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156" w:beforeLines="50" w:after="156" w:afterLines="50"/>
        <w:ind w:right="265" w:rightChars="126"/>
        <w:jc w:val="center"/>
        <w:rPr>
          <w:rFonts w:ascii="宋体" w:hAnsi="宋体" w:eastAsia="宋体"/>
          <w:b/>
          <w:bCs/>
          <w:sz w:val="96"/>
          <w:szCs w:val="96"/>
        </w:rPr>
      </w:pPr>
      <w:bookmarkStart w:id="0" w:name="_Hlk9544796"/>
    </w:p>
    <w:p>
      <w:pPr>
        <w:tabs>
          <w:tab w:val="left" w:pos="315"/>
          <w:tab w:val="left" w:pos="8820"/>
        </w:tabs>
        <w:spacing w:before="156" w:beforeLines="50" w:after="156" w:afterLines="50"/>
        <w:ind w:right="265" w:rightChars="126"/>
        <w:jc w:val="center"/>
        <w:rPr>
          <w:rFonts w:ascii="宋体" w:hAnsi="宋体" w:eastAsia="宋体"/>
          <w:b/>
          <w:bCs/>
          <w:sz w:val="96"/>
          <w:szCs w:val="96"/>
        </w:rPr>
      </w:pPr>
      <w:r>
        <w:rPr>
          <w:rFonts w:hint="eastAsia" w:ascii="宋体" w:hAnsi="宋体" w:eastAsia="宋体"/>
          <w:b/>
          <w:bCs/>
          <w:sz w:val="96"/>
          <w:szCs w:val="96"/>
        </w:rPr>
        <w:t>招 标 文 件</w:t>
      </w:r>
    </w:p>
    <w:p>
      <w:pPr>
        <w:tabs>
          <w:tab w:val="left" w:pos="315"/>
          <w:tab w:val="left" w:pos="8820"/>
        </w:tabs>
        <w:spacing w:before="312" w:beforeLines="100" w:after="156" w:afterLines="50" w:line="500" w:lineRule="exact"/>
        <w:ind w:right="267" w:rightChars="127"/>
        <w:jc w:val="center"/>
        <w:rPr>
          <w:rFonts w:ascii="宋体" w:hAnsi="宋体" w:eastAsia="宋体"/>
          <w:b/>
          <w:bCs/>
          <w:sz w:val="52"/>
          <w:szCs w:val="52"/>
        </w:rPr>
      </w:pPr>
      <w:r>
        <w:rPr>
          <w:rFonts w:hint="eastAsia" w:ascii="宋体" w:hAnsi="宋体" w:eastAsia="宋体"/>
          <w:b/>
          <w:bCs/>
          <w:sz w:val="52"/>
          <w:szCs w:val="52"/>
        </w:rPr>
        <w:t>（</w:t>
      </w:r>
      <w:r>
        <w:rPr>
          <w:rFonts w:hint="eastAsia" w:ascii="宋体" w:hAnsi="宋体" w:eastAsia="宋体"/>
          <w:b/>
          <w:bCs/>
          <w:sz w:val="52"/>
          <w:szCs w:val="52"/>
          <w:lang w:val="en-US" w:eastAsia="zh-CN"/>
        </w:rPr>
        <w:t>电子招标</w:t>
      </w:r>
      <w:r>
        <w:rPr>
          <w:rFonts w:hint="eastAsia" w:ascii="宋体" w:hAnsi="宋体" w:eastAsia="宋体"/>
          <w:b/>
          <w:bCs/>
          <w:sz w:val="52"/>
          <w:szCs w:val="52"/>
        </w:rPr>
        <w:t>货物类）</w:t>
      </w:r>
    </w:p>
    <w:p>
      <w:pPr>
        <w:tabs>
          <w:tab w:val="left" w:pos="315"/>
          <w:tab w:val="left" w:pos="8820"/>
        </w:tabs>
        <w:spacing w:before="312" w:beforeLines="100" w:after="156" w:afterLines="50" w:line="360" w:lineRule="auto"/>
        <w:ind w:right="267" w:rightChars="127"/>
        <w:jc w:val="center"/>
        <w:rPr>
          <w:rFonts w:ascii="宋体" w:hAnsi="宋体" w:eastAsia="宋体"/>
          <w:b/>
          <w:bCs/>
          <w:sz w:val="44"/>
          <w:szCs w:val="44"/>
        </w:rPr>
      </w:pPr>
      <w:r>
        <w:rPr>
          <w:rFonts w:ascii="Arial" w:hAnsi="Arial" w:eastAsia="宋体" w:cs="Arial"/>
          <w:b/>
          <w:bCs/>
          <w:kern w:val="2"/>
          <w:sz w:val="96"/>
          <w:lang w:val="en-US" w:eastAsia="zh-CN" w:bidi="ar-SA"/>
        </w:rPr>
        <w:drawing>
          <wp:inline distT="0" distB="0" distL="114300" distR="114300">
            <wp:extent cx="1939290" cy="2588895"/>
            <wp:effectExtent l="0" t="0" r="381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lum/>
                    </a:blip>
                    <a:stretch>
                      <a:fillRect/>
                    </a:stretch>
                  </pic:blipFill>
                  <pic:spPr>
                    <a:xfrm>
                      <a:off x="0" y="0"/>
                      <a:ext cx="1939290" cy="2588895"/>
                    </a:xfrm>
                    <a:prstGeom prst="rect">
                      <a:avLst/>
                    </a:prstGeom>
                    <a:noFill/>
                    <a:ln>
                      <a:noFill/>
                    </a:ln>
                  </pic:spPr>
                </pic:pic>
              </a:graphicData>
            </a:graphic>
          </wp:inline>
        </w:drawing>
      </w:r>
    </w:p>
    <w:p>
      <w:pPr>
        <w:tabs>
          <w:tab w:val="left" w:pos="315"/>
          <w:tab w:val="left" w:pos="8820"/>
        </w:tabs>
        <w:spacing w:before="312" w:beforeLines="100" w:after="156" w:afterLines="50" w:line="500" w:lineRule="exact"/>
        <w:ind w:right="267" w:rightChars="127"/>
        <w:jc w:val="center"/>
        <w:rPr>
          <w:rFonts w:ascii="宋体" w:hAnsi="宋体" w:eastAsia="宋体"/>
          <w:b/>
          <w:bCs/>
          <w:sz w:val="44"/>
          <w:szCs w:val="44"/>
        </w:rPr>
      </w:pP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u w:val="single"/>
          <w:lang w:eastAsia="zh-CN"/>
        </w:rPr>
        <w:t>淮南师范学院2022年秋季及2023年春季教材采购项目</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u w:val="single"/>
          <w:lang w:eastAsia="zh-CN"/>
        </w:rPr>
        <w:t>ZB202205139</w:t>
      </w:r>
    </w:p>
    <w:p>
      <w:pPr>
        <w:tabs>
          <w:tab w:val="left" w:pos="2410"/>
        </w:tabs>
        <w:autoSpaceDE w:val="0"/>
        <w:autoSpaceDN w:val="0"/>
        <w:adjustRightInd w:val="0"/>
        <w:snapToGrid w:val="0"/>
        <w:spacing w:line="360" w:lineRule="auto"/>
        <w:ind w:firstLine="723" w:firstLineChars="200"/>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lang w:val="en-US" w:eastAsia="zh-CN"/>
        </w:rPr>
        <w:t xml:space="preserve">招 标 </w:t>
      </w:r>
      <w:r>
        <w:rPr>
          <w:rFonts w:hint="eastAsia" w:ascii="宋体" w:hAnsi="宋体" w:eastAsia="宋体"/>
          <w:b/>
          <w:spacing w:val="20"/>
          <w:kern w:val="0"/>
          <w:sz w:val="32"/>
          <w:szCs w:val="32"/>
        </w:rPr>
        <w:t>人：</w:t>
      </w:r>
      <w:r>
        <w:rPr>
          <w:rFonts w:hint="eastAsia" w:ascii="宋体" w:hAnsi="宋体" w:eastAsia="宋体"/>
          <w:b/>
          <w:spacing w:val="20"/>
          <w:kern w:val="0"/>
          <w:sz w:val="32"/>
          <w:szCs w:val="32"/>
          <w:u w:val="single"/>
          <w:lang w:eastAsia="zh-CN"/>
        </w:rPr>
        <w:t>淮南师范学院</w:t>
      </w:r>
    </w:p>
    <w:p>
      <w:pPr>
        <w:tabs>
          <w:tab w:val="left" w:pos="2410"/>
        </w:tabs>
        <w:autoSpaceDE w:val="0"/>
        <w:autoSpaceDN w:val="0"/>
        <w:adjustRightInd w:val="0"/>
        <w:snapToGrid w:val="0"/>
        <w:spacing w:line="360" w:lineRule="auto"/>
        <w:ind w:firstLine="723" w:firstLineChars="200"/>
        <w:rPr>
          <w:rFonts w:ascii="宋体" w:hAnsi="宋体" w:eastAsia="宋体"/>
          <w:b/>
          <w:spacing w:val="20"/>
          <w:kern w:val="0"/>
          <w:sz w:val="32"/>
          <w:szCs w:val="32"/>
        </w:rPr>
      </w:pPr>
      <w:r>
        <w:rPr>
          <w:rFonts w:hint="eastAsia" w:ascii="宋体" w:hAnsi="宋体" w:eastAsia="宋体"/>
          <w:b/>
          <w:spacing w:val="20"/>
          <w:kern w:val="0"/>
          <w:sz w:val="32"/>
          <w:szCs w:val="32"/>
          <w:lang w:val="en-US" w:eastAsia="zh-CN"/>
        </w:rPr>
        <w:t>招标</w:t>
      </w:r>
      <w:r>
        <w:rPr>
          <w:rFonts w:hint="eastAsia" w:ascii="宋体" w:hAnsi="宋体" w:eastAsia="宋体"/>
          <w:b/>
          <w:spacing w:val="20"/>
          <w:kern w:val="0"/>
          <w:sz w:val="32"/>
          <w:szCs w:val="32"/>
        </w:rPr>
        <w:t>代理机构：</w:t>
      </w:r>
      <w:r>
        <w:rPr>
          <w:rFonts w:hint="eastAsia" w:ascii="宋体" w:hAnsi="宋体" w:eastAsia="宋体"/>
          <w:b/>
          <w:spacing w:val="20"/>
          <w:kern w:val="0"/>
          <w:sz w:val="32"/>
          <w:szCs w:val="32"/>
          <w:u w:val="single"/>
        </w:rPr>
        <w:t>安徽鼎信项目管理股份有限公司</w:t>
      </w:r>
    </w:p>
    <w:p>
      <w:pPr>
        <w:tabs>
          <w:tab w:val="left" w:pos="315"/>
          <w:tab w:val="left" w:pos="8820"/>
        </w:tabs>
        <w:spacing w:before="312" w:beforeLines="100" w:after="156" w:afterLines="50" w:line="500" w:lineRule="exact"/>
        <w:ind w:right="267" w:rightChars="127"/>
        <w:jc w:val="center"/>
        <w:rPr>
          <w:rFonts w:ascii="宋体" w:hAnsi="宋体" w:eastAsia="宋体"/>
          <w:b/>
          <w:sz w:val="36"/>
        </w:rPr>
      </w:pPr>
      <w:r>
        <w:rPr>
          <w:rFonts w:hint="eastAsia" w:ascii="宋体" w:hAnsi="宋体" w:eastAsia="宋体"/>
          <w:b/>
          <w:sz w:val="36"/>
          <w:u w:val="single"/>
        </w:rPr>
        <w:t xml:space="preserve"> </w:t>
      </w:r>
      <w:r>
        <w:rPr>
          <w:rFonts w:hint="eastAsia" w:ascii="宋体" w:hAnsi="宋体" w:eastAsia="宋体"/>
          <w:b/>
          <w:sz w:val="36"/>
          <w:u w:val="single"/>
          <w:lang w:val="en-US" w:eastAsia="zh-CN"/>
        </w:rPr>
        <w:t>2022</w:t>
      </w:r>
      <w:r>
        <w:rPr>
          <w:rFonts w:hint="eastAsia" w:ascii="宋体" w:hAnsi="宋体" w:eastAsia="宋体"/>
          <w:b/>
          <w:sz w:val="36"/>
          <w:u w:val="single"/>
        </w:rPr>
        <w:t xml:space="preserve"> </w:t>
      </w:r>
      <w:r>
        <w:rPr>
          <w:rFonts w:hint="eastAsia" w:ascii="宋体" w:hAnsi="宋体" w:eastAsia="宋体"/>
          <w:b/>
          <w:sz w:val="36"/>
        </w:rPr>
        <w:t>年</w:t>
      </w:r>
      <w:r>
        <w:rPr>
          <w:rFonts w:hint="eastAsia" w:ascii="宋体" w:hAnsi="宋体" w:eastAsia="宋体"/>
          <w:b/>
          <w:sz w:val="36"/>
          <w:u w:val="single"/>
        </w:rPr>
        <w:t xml:space="preserve"> </w:t>
      </w:r>
      <w:r>
        <w:rPr>
          <w:rFonts w:hint="eastAsia" w:ascii="宋体" w:hAnsi="宋体" w:eastAsia="宋体"/>
          <w:b/>
          <w:sz w:val="36"/>
          <w:u w:val="single"/>
          <w:lang w:val="en-US" w:eastAsia="zh-CN"/>
        </w:rPr>
        <w:t>5</w:t>
      </w:r>
      <w:r>
        <w:rPr>
          <w:rFonts w:hint="eastAsia" w:ascii="宋体" w:hAnsi="宋体" w:eastAsia="宋体"/>
          <w:b/>
          <w:sz w:val="36"/>
          <w:u w:val="single"/>
        </w:rPr>
        <w:t xml:space="preserve"> </w:t>
      </w:r>
      <w:r>
        <w:rPr>
          <w:rFonts w:hint="eastAsia" w:ascii="宋体" w:hAnsi="宋体" w:eastAsia="宋体"/>
          <w:b/>
          <w:sz w:val="36"/>
        </w:rPr>
        <w:t>月</w:t>
      </w:r>
    </w:p>
    <w:bookmarkEnd w:id="0"/>
    <w:p>
      <w:pPr>
        <w:tabs>
          <w:tab w:val="left" w:pos="315"/>
          <w:tab w:val="left" w:pos="8820"/>
        </w:tabs>
        <w:spacing w:before="312" w:beforeLines="100" w:after="156" w:afterLines="50" w:line="500" w:lineRule="exact"/>
        <w:ind w:right="267" w:rightChars="127"/>
        <w:rPr>
          <w:rFonts w:ascii="宋体" w:hAnsi="宋体" w:eastAsia="宋体"/>
          <w:b/>
          <w:sz w:val="28"/>
        </w:rPr>
        <w:sectPr>
          <w:footerReference r:id="rId3" w:type="default"/>
          <w:pgSz w:w="11906" w:h="16838"/>
          <w:pgMar w:top="1417" w:right="1417" w:bottom="1417" w:left="1417" w:header="851" w:footer="992" w:gutter="0"/>
          <w:cols w:space="720" w:num="1"/>
          <w:docGrid w:type="lines" w:linePitch="312" w:charSpace="0"/>
        </w:sectPr>
      </w:pP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pStyle w:val="20"/>
        <w:tabs>
          <w:tab w:val="right" w:leader="dot" w:pos="9072"/>
        </w:tabs>
      </w:pPr>
      <w:r>
        <w:rPr>
          <w:rFonts w:ascii="宋体" w:hAnsi="宋体"/>
          <w:b/>
          <w:sz w:val="24"/>
          <w:szCs w:val="24"/>
        </w:rPr>
        <w:fldChar w:fldCharType="begin"/>
      </w:r>
      <w:r>
        <w:rPr>
          <w:rFonts w:ascii="宋体" w:hAnsi="宋体"/>
          <w:b/>
          <w:sz w:val="24"/>
          <w:szCs w:val="24"/>
        </w:rPr>
        <w:instrText xml:space="preserve"> </w:instrText>
      </w:r>
      <w:r>
        <w:rPr>
          <w:rFonts w:hint="eastAsia" w:ascii="宋体" w:hAnsi="宋体"/>
          <w:b/>
          <w:sz w:val="24"/>
          <w:szCs w:val="24"/>
        </w:rPr>
        <w:instrText xml:space="preserve">TOC \o "1-2" \h \z \u</w:instrText>
      </w:r>
      <w:r>
        <w:rPr>
          <w:rFonts w:ascii="宋体" w:hAnsi="宋体"/>
          <w:b/>
          <w:sz w:val="24"/>
          <w:szCs w:val="24"/>
        </w:rPr>
        <w:instrText xml:space="preserve"> </w:instrText>
      </w:r>
      <w:r>
        <w:rPr>
          <w:rFonts w:ascii="宋体" w:hAnsi="宋体"/>
          <w:b/>
          <w:sz w:val="24"/>
          <w:szCs w:val="24"/>
        </w:rPr>
        <w:fldChar w:fldCharType="separate"/>
      </w:r>
      <w:r>
        <w:rPr>
          <w:rFonts w:ascii="宋体" w:hAnsi="宋体"/>
          <w:szCs w:val="24"/>
        </w:rPr>
        <w:fldChar w:fldCharType="begin"/>
      </w:r>
      <w:r>
        <w:rPr>
          <w:rFonts w:ascii="宋体" w:hAnsi="宋体"/>
          <w:szCs w:val="24"/>
        </w:rPr>
        <w:instrText xml:space="preserve"> HYPERLINK \l _Toc29506 </w:instrText>
      </w:r>
      <w:r>
        <w:rPr>
          <w:rFonts w:ascii="宋体" w:hAnsi="宋体"/>
          <w:szCs w:val="24"/>
        </w:rPr>
        <w:fldChar w:fldCharType="separate"/>
      </w:r>
      <w:r>
        <w:rPr>
          <w:rFonts w:hint="eastAsia" w:ascii="宋体" w:hAnsi="宋体" w:eastAsia="宋体"/>
        </w:rPr>
        <w:t xml:space="preserve">第一章 </w:t>
      </w:r>
      <w:r>
        <w:rPr>
          <w:rFonts w:ascii="宋体" w:hAnsi="宋体" w:eastAsia="宋体"/>
        </w:rPr>
        <w:t xml:space="preserve"> 投标邀请</w:t>
      </w:r>
      <w:r>
        <w:rPr>
          <w:rFonts w:hint="eastAsia" w:ascii="宋体" w:hAnsi="宋体" w:eastAsia="宋体"/>
          <w:lang w:eastAsia="zh-CN"/>
        </w:rPr>
        <w:t>（</w:t>
      </w:r>
      <w:r>
        <w:rPr>
          <w:rFonts w:hint="eastAsia" w:ascii="宋体" w:hAnsi="宋体" w:eastAsia="宋体"/>
          <w:lang w:val="en-US" w:eastAsia="zh-CN"/>
        </w:rPr>
        <w:t>招标公告</w:t>
      </w:r>
      <w:r>
        <w:rPr>
          <w:rFonts w:hint="eastAsia" w:ascii="宋体" w:hAnsi="宋体" w:eastAsia="宋体"/>
          <w:lang w:eastAsia="zh-CN"/>
        </w:rPr>
        <w:t>）</w:t>
      </w:r>
      <w:r>
        <w:tab/>
      </w:r>
      <w:r>
        <w:fldChar w:fldCharType="begin"/>
      </w:r>
      <w:r>
        <w:instrText xml:space="preserve"> PAGEREF _Toc29506 \h </w:instrText>
      </w:r>
      <w:r>
        <w:fldChar w:fldCharType="separate"/>
      </w:r>
      <w:r>
        <w:t>1</w:t>
      </w:r>
      <w:r>
        <w:fldChar w:fldCharType="end"/>
      </w:r>
      <w:r>
        <w:rPr>
          <w:rFonts w:ascii="宋体" w:hAnsi="宋体"/>
          <w:szCs w:val="24"/>
        </w:rPr>
        <w:fldChar w:fldCharType="end"/>
      </w:r>
    </w:p>
    <w:p>
      <w:pPr>
        <w:pStyle w:val="20"/>
        <w:tabs>
          <w:tab w:val="right" w:leader="dot" w:pos="9072"/>
        </w:tabs>
      </w:pPr>
      <w:r>
        <w:rPr>
          <w:rFonts w:ascii="宋体" w:hAnsi="宋体" w:eastAsia="宋体" w:cs="黑体"/>
          <w:kern w:val="0"/>
          <w:szCs w:val="24"/>
          <w:lang w:val="en-US" w:eastAsia="zh-CN" w:bidi="ar-SA"/>
        </w:rPr>
        <w:fldChar w:fldCharType="begin"/>
      </w:r>
      <w:r>
        <w:rPr>
          <w:rFonts w:ascii="宋体" w:hAnsi="宋体" w:eastAsia="宋体" w:cs="黑体"/>
          <w:kern w:val="0"/>
          <w:szCs w:val="24"/>
          <w:lang w:val="en-US" w:eastAsia="zh-CN" w:bidi="ar-SA"/>
        </w:rPr>
        <w:instrText xml:space="preserve"> HYPERLINK \l _Toc2744 </w:instrText>
      </w:r>
      <w:r>
        <w:rPr>
          <w:rFonts w:ascii="宋体" w:hAnsi="宋体" w:eastAsia="宋体" w:cs="黑体"/>
          <w:kern w:val="0"/>
          <w:szCs w:val="24"/>
          <w:lang w:val="en-US" w:eastAsia="zh-CN" w:bidi="ar-SA"/>
        </w:rPr>
        <w:fldChar w:fldCharType="separate"/>
      </w:r>
      <w:r>
        <w:rPr>
          <w:rFonts w:ascii="Arial" w:hAnsi="Arial" w:eastAsia="宋体" w:cs="Arial"/>
        </w:rPr>
        <w:t>第二章  投标人须知</w:t>
      </w:r>
      <w:r>
        <w:tab/>
      </w:r>
      <w:r>
        <w:fldChar w:fldCharType="begin"/>
      </w:r>
      <w:r>
        <w:instrText xml:space="preserve"> PAGEREF _Toc2744 \h </w:instrText>
      </w:r>
      <w:r>
        <w:fldChar w:fldCharType="separate"/>
      </w:r>
      <w:r>
        <w:t>4</w:t>
      </w:r>
      <w:r>
        <w:fldChar w:fldCharType="end"/>
      </w:r>
      <w:r>
        <w:rPr>
          <w:rFonts w:ascii="宋体" w:hAnsi="宋体" w:eastAsia="宋体" w:cs="黑体"/>
          <w:kern w:val="0"/>
          <w:szCs w:val="24"/>
          <w:lang w:val="en-US" w:eastAsia="zh-CN" w:bidi="ar-SA"/>
        </w:rPr>
        <w:fldChar w:fldCharType="end"/>
      </w:r>
    </w:p>
    <w:p>
      <w:pPr>
        <w:pStyle w:val="20"/>
        <w:tabs>
          <w:tab w:val="right" w:leader="dot" w:pos="9072"/>
        </w:tabs>
      </w:pPr>
      <w:r>
        <w:rPr>
          <w:rFonts w:ascii="宋体" w:hAnsi="宋体" w:eastAsia="宋体" w:cs="黑体"/>
          <w:kern w:val="0"/>
          <w:szCs w:val="24"/>
          <w:lang w:val="en-US" w:eastAsia="zh-CN" w:bidi="ar-SA"/>
        </w:rPr>
        <w:fldChar w:fldCharType="begin"/>
      </w:r>
      <w:r>
        <w:rPr>
          <w:rFonts w:ascii="宋体" w:hAnsi="宋体" w:eastAsia="宋体" w:cs="黑体"/>
          <w:kern w:val="0"/>
          <w:szCs w:val="24"/>
          <w:lang w:val="en-US" w:eastAsia="zh-CN" w:bidi="ar-SA"/>
        </w:rPr>
        <w:instrText xml:space="preserve"> HYPERLINK \l _Toc15323 </w:instrText>
      </w:r>
      <w:r>
        <w:rPr>
          <w:rFonts w:ascii="宋体" w:hAnsi="宋体" w:eastAsia="宋体" w:cs="黑体"/>
          <w:kern w:val="0"/>
          <w:szCs w:val="24"/>
          <w:lang w:val="en-US" w:eastAsia="zh-CN" w:bidi="ar-SA"/>
        </w:rPr>
        <w:fldChar w:fldCharType="separate"/>
      </w:r>
      <w:r>
        <w:rPr>
          <w:rFonts w:ascii="Arial" w:hAnsi="Arial" w:eastAsia="宋体" w:cs="Arial"/>
        </w:rPr>
        <w:t xml:space="preserve">第三章  </w:t>
      </w:r>
      <w:r>
        <w:rPr>
          <w:rFonts w:hint="eastAsia" w:ascii="Arial" w:hAnsi="Arial" w:eastAsia="宋体" w:cs="Arial"/>
          <w:lang w:val="en-US" w:eastAsia="zh-CN"/>
        </w:rPr>
        <w:t>招标</w:t>
      </w:r>
      <w:r>
        <w:rPr>
          <w:rFonts w:ascii="Arial" w:hAnsi="Arial" w:eastAsia="宋体" w:cs="Arial"/>
        </w:rPr>
        <w:t>需求</w:t>
      </w:r>
      <w:r>
        <w:tab/>
      </w:r>
      <w:r>
        <w:fldChar w:fldCharType="begin"/>
      </w:r>
      <w:r>
        <w:instrText xml:space="preserve"> PAGEREF _Toc15323 \h </w:instrText>
      </w:r>
      <w:r>
        <w:fldChar w:fldCharType="separate"/>
      </w:r>
      <w:r>
        <w:t>24</w:t>
      </w:r>
      <w:r>
        <w:fldChar w:fldCharType="end"/>
      </w:r>
      <w:r>
        <w:rPr>
          <w:rFonts w:ascii="宋体" w:hAnsi="宋体" w:eastAsia="宋体" w:cs="黑体"/>
          <w:kern w:val="0"/>
          <w:szCs w:val="24"/>
          <w:lang w:val="en-US" w:eastAsia="zh-CN" w:bidi="ar-SA"/>
        </w:rPr>
        <w:fldChar w:fldCharType="end"/>
      </w:r>
    </w:p>
    <w:p>
      <w:pPr>
        <w:pStyle w:val="20"/>
        <w:tabs>
          <w:tab w:val="right" w:leader="dot" w:pos="9072"/>
        </w:tabs>
      </w:pPr>
      <w:r>
        <w:rPr>
          <w:rFonts w:ascii="宋体" w:hAnsi="宋体" w:eastAsia="宋体" w:cs="黑体"/>
          <w:kern w:val="0"/>
          <w:szCs w:val="24"/>
          <w:lang w:val="en-US" w:eastAsia="zh-CN" w:bidi="ar-SA"/>
        </w:rPr>
        <w:fldChar w:fldCharType="begin"/>
      </w:r>
      <w:r>
        <w:rPr>
          <w:rFonts w:ascii="宋体" w:hAnsi="宋体" w:eastAsia="宋体" w:cs="黑体"/>
          <w:kern w:val="0"/>
          <w:szCs w:val="24"/>
          <w:lang w:val="en-US" w:eastAsia="zh-CN" w:bidi="ar-SA"/>
        </w:rPr>
        <w:instrText xml:space="preserve"> HYPERLINK \l _Toc8191 </w:instrText>
      </w:r>
      <w:r>
        <w:rPr>
          <w:rFonts w:ascii="宋体" w:hAnsi="宋体" w:eastAsia="宋体" w:cs="黑体"/>
          <w:kern w:val="0"/>
          <w:szCs w:val="24"/>
          <w:lang w:val="en-US" w:eastAsia="zh-CN" w:bidi="ar-SA"/>
        </w:rPr>
        <w:fldChar w:fldCharType="separate"/>
      </w:r>
      <w:r>
        <w:rPr>
          <w:rFonts w:ascii="Arial" w:hAnsi="Arial" w:eastAsia="宋体" w:cs="Arial"/>
        </w:rPr>
        <w:t>第四章  评标方法和标准（综合评分法）</w:t>
      </w:r>
      <w:r>
        <w:tab/>
      </w:r>
      <w:r>
        <w:fldChar w:fldCharType="begin"/>
      </w:r>
      <w:r>
        <w:instrText xml:space="preserve"> PAGEREF _Toc8191 \h </w:instrText>
      </w:r>
      <w:r>
        <w:fldChar w:fldCharType="separate"/>
      </w:r>
      <w:r>
        <w:t>32</w:t>
      </w:r>
      <w:r>
        <w:fldChar w:fldCharType="end"/>
      </w:r>
      <w:r>
        <w:rPr>
          <w:rFonts w:ascii="宋体" w:hAnsi="宋体" w:eastAsia="宋体" w:cs="黑体"/>
          <w:kern w:val="0"/>
          <w:szCs w:val="24"/>
          <w:lang w:val="en-US" w:eastAsia="zh-CN" w:bidi="ar-SA"/>
        </w:rPr>
        <w:fldChar w:fldCharType="end"/>
      </w:r>
    </w:p>
    <w:p>
      <w:pPr>
        <w:pStyle w:val="20"/>
        <w:tabs>
          <w:tab w:val="right" w:leader="dot" w:pos="9072"/>
        </w:tabs>
      </w:pPr>
      <w:r>
        <w:rPr>
          <w:rFonts w:ascii="宋体" w:hAnsi="宋体" w:eastAsia="宋体" w:cs="黑体"/>
          <w:kern w:val="0"/>
          <w:szCs w:val="24"/>
          <w:lang w:val="en-US" w:eastAsia="zh-CN" w:bidi="ar-SA"/>
        </w:rPr>
        <w:fldChar w:fldCharType="begin"/>
      </w:r>
      <w:r>
        <w:rPr>
          <w:rFonts w:ascii="宋体" w:hAnsi="宋体" w:eastAsia="宋体" w:cs="黑体"/>
          <w:kern w:val="0"/>
          <w:szCs w:val="24"/>
          <w:lang w:val="en-US" w:eastAsia="zh-CN" w:bidi="ar-SA"/>
        </w:rPr>
        <w:instrText xml:space="preserve"> HYPERLINK \l _Toc14261 </w:instrText>
      </w:r>
      <w:r>
        <w:rPr>
          <w:rFonts w:ascii="宋体" w:hAnsi="宋体" w:eastAsia="宋体" w:cs="黑体"/>
          <w:kern w:val="0"/>
          <w:szCs w:val="24"/>
          <w:lang w:val="en-US" w:eastAsia="zh-CN" w:bidi="ar-SA"/>
        </w:rPr>
        <w:fldChar w:fldCharType="separate"/>
      </w:r>
      <w:r>
        <w:rPr>
          <w:rFonts w:ascii="Arial" w:hAnsi="Arial" w:eastAsia="宋体" w:cs="Arial"/>
        </w:rPr>
        <w:t>第五章  采购合同</w:t>
      </w:r>
      <w:r>
        <w:rPr>
          <w:rFonts w:hint="eastAsia" w:ascii="Arial" w:hAnsi="Arial" w:eastAsia="宋体" w:cs="Arial"/>
        </w:rPr>
        <w:t>（仅供参考）</w:t>
      </w:r>
      <w:r>
        <w:tab/>
      </w:r>
      <w:r>
        <w:fldChar w:fldCharType="begin"/>
      </w:r>
      <w:r>
        <w:instrText xml:space="preserve"> PAGEREF _Toc14261 \h </w:instrText>
      </w:r>
      <w:r>
        <w:fldChar w:fldCharType="separate"/>
      </w:r>
      <w:r>
        <w:t>37</w:t>
      </w:r>
      <w:r>
        <w:fldChar w:fldCharType="end"/>
      </w:r>
      <w:r>
        <w:rPr>
          <w:rFonts w:ascii="宋体" w:hAnsi="宋体" w:eastAsia="宋体" w:cs="黑体"/>
          <w:kern w:val="0"/>
          <w:szCs w:val="24"/>
          <w:lang w:val="en-US" w:eastAsia="zh-CN" w:bidi="ar-SA"/>
        </w:rPr>
        <w:fldChar w:fldCharType="end"/>
      </w:r>
    </w:p>
    <w:p>
      <w:pPr>
        <w:pStyle w:val="20"/>
        <w:tabs>
          <w:tab w:val="right" w:leader="dot" w:pos="9072"/>
        </w:tabs>
      </w:pPr>
      <w:r>
        <w:rPr>
          <w:rFonts w:ascii="宋体" w:hAnsi="宋体" w:eastAsia="宋体" w:cs="黑体"/>
          <w:kern w:val="0"/>
          <w:szCs w:val="24"/>
          <w:lang w:val="en-US" w:eastAsia="zh-CN" w:bidi="ar-SA"/>
        </w:rPr>
        <w:fldChar w:fldCharType="begin"/>
      </w:r>
      <w:r>
        <w:rPr>
          <w:rFonts w:ascii="宋体" w:hAnsi="宋体" w:eastAsia="宋体" w:cs="黑体"/>
          <w:kern w:val="0"/>
          <w:szCs w:val="24"/>
          <w:lang w:val="en-US" w:eastAsia="zh-CN" w:bidi="ar-SA"/>
        </w:rPr>
        <w:instrText xml:space="preserve"> HYPERLINK \l _Toc4740 </w:instrText>
      </w:r>
      <w:r>
        <w:rPr>
          <w:rFonts w:ascii="宋体" w:hAnsi="宋体" w:eastAsia="宋体" w:cs="黑体"/>
          <w:kern w:val="0"/>
          <w:szCs w:val="24"/>
          <w:lang w:val="en-US" w:eastAsia="zh-CN" w:bidi="ar-SA"/>
        </w:rPr>
        <w:fldChar w:fldCharType="separate"/>
      </w:r>
      <w:r>
        <w:rPr>
          <w:rFonts w:ascii="Arial" w:hAnsi="Arial" w:eastAsia="宋体" w:cs="Arial"/>
        </w:rPr>
        <w:t>第六章  投标文件格式</w:t>
      </w:r>
      <w:r>
        <w:tab/>
      </w:r>
      <w:r>
        <w:fldChar w:fldCharType="begin"/>
      </w:r>
      <w:r>
        <w:instrText xml:space="preserve"> PAGEREF _Toc4740 \h </w:instrText>
      </w:r>
      <w:r>
        <w:fldChar w:fldCharType="separate"/>
      </w:r>
      <w:r>
        <w:t>40</w:t>
      </w:r>
      <w:r>
        <w:fldChar w:fldCharType="end"/>
      </w:r>
      <w:r>
        <w:rPr>
          <w:rFonts w:ascii="宋体" w:hAnsi="宋体" w:eastAsia="宋体" w:cs="黑体"/>
          <w:kern w:val="0"/>
          <w:szCs w:val="24"/>
          <w:lang w:val="en-US" w:eastAsia="zh-CN" w:bidi="ar-SA"/>
        </w:rPr>
        <w:fldChar w:fldCharType="end"/>
      </w:r>
    </w:p>
    <w:p>
      <w:pPr>
        <w:pStyle w:val="20"/>
        <w:tabs>
          <w:tab w:val="right" w:leader="dot" w:pos="9072"/>
        </w:tabs>
      </w:pPr>
      <w:r>
        <w:rPr>
          <w:rFonts w:ascii="宋体" w:hAnsi="宋体" w:eastAsia="宋体" w:cs="黑体"/>
          <w:kern w:val="0"/>
          <w:szCs w:val="24"/>
          <w:lang w:val="en-US" w:eastAsia="zh-CN" w:bidi="ar-SA"/>
        </w:rPr>
        <w:fldChar w:fldCharType="end"/>
      </w:r>
    </w:p>
    <w:p>
      <w:pPr>
        <w:sectPr>
          <w:headerReference r:id="rId4" w:type="default"/>
          <w:footerReference r:id="rId5" w:type="default"/>
          <w:pgSz w:w="11906" w:h="16838"/>
          <w:pgMar w:top="1417" w:right="1417" w:bottom="1417" w:left="1417" w:header="851" w:footer="992" w:gutter="0"/>
          <w:pgNumType w:start="1"/>
          <w:cols w:space="720" w:num="1"/>
          <w:docGrid w:type="lines" w:linePitch="312" w:charSpace="0"/>
        </w:sectPr>
      </w:pPr>
    </w:p>
    <w:p>
      <w:pPr>
        <w:spacing w:line="360" w:lineRule="auto"/>
        <w:jc w:val="center"/>
        <w:outlineLvl w:val="1"/>
        <w:rPr>
          <w:rFonts w:hint="eastAsia" w:ascii="宋体" w:hAnsi="宋体" w:eastAsia="宋体"/>
          <w:b/>
          <w:color w:val="FF0000"/>
          <w:sz w:val="28"/>
          <w:lang w:eastAsia="zh-CN"/>
        </w:rPr>
      </w:pPr>
      <w:bookmarkStart w:id="1" w:name="_Toc29506"/>
      <w:r>
        <w:rPr>
          <w:rFonts w:hint="eastAsia" w:ascii="宋体" w:hAnsi="宋体" w:eastAsia="宋体"/>
          <w:b/>
          <w:color w:val="auto"/>
          <w:sz w:val="28"/>
        </w:rPr>
        <w:t xml:space="preserve">第一章 </w:t>
      </w:r>
      <w:r>
        <w:rPr>
          <w:rFonts w:ascii="宋体" w:hAnsi="宋体" w:eastAsia="宋体"/>
          <w:b/>
          <w:color w:val="auto"/>
          <w:sz w:val="28"/>
        </w:rPr>
        <w:t xml:space="preserve"> 投标邀请</w:t>
      </w:r>
      <w:r>
        <w:rPr>
          <w:rFonts w:hint="eastAsia" w:ascii="宋体" w:hAnsi="宋体" w:eastAsia="宋体"/>
          <w:b/>
          <w:color w:val="auto"/>
          <w:sz w:val="28"/>
          <w:lang w:eastAsia="zh-CN"/>
        </w:rPr>
        <w:t>（</w:t>
      </w:r>
      <w:r>
        <w:rPr>
          <w:rFonts w:hint="eastAsia" w:ascii="宋体" w:hAnsi="宋体" w:eastAsia="宋体"/>
          <w:b/>
          <w:color w:val="auto"/>
          <w:sz w:val="28"/>
          <w:lang w:val="en-US" w:eastAsia="zh-CN"/>
        </w:rPr>
        <w:t>招标公告</w:t>
      </w:r>
      <w:r>
        <w:rPr>
          <w:rFonts w:hint="eastAsia" w:ascii="宋体" w:hAnsi="宋体" w:eastAsia="宋体"/>
          <w:b/>
          <w:color w:val="auto"/>
          <w:sz w:val="28"/>
          <w:lang w:eastAsia="zh-CN"/>
        </w:rPr>
        <w:t>）</w:t>
      </w:r>
      <w:bookmarkEnd w:id="1"/>
    </w:p>
    <w:p>
      <w:pPr>
        <w:wordWrap/>
        <w:adjustRightInd/>
        <w:snapToGrid w:val="0"/>
        <w:spacing w:line="360" w:lineRule="auto"/>
        <w:ind w:left="0" w:leftChars="0" w:right="0" w:firstLine="480" w:firstLineChars="200"/>
        <w:outlineLvl w:val="9"/>
        <w:rPr>
          <w:rFonts w:hint="eastAsia" w:ascii="宋体" w:hAnsi="宋体" w:eastAsia="宋体" w:cs="宋体"/>
          <w:sz w:val="24"/>
          <w:szCs w:val="24"/>
        </w:rPr>
      </w:pPr>
      <w:bookmarkStart w:id="2" w:name="_Hlk24379207"/>
      <w:bookmarkStart w:id="3" w:name="_Toc28359080"/>
      <w:bookmarkStart w:id="4" w:name="_Toc28359003"/>
      <w:bookmarkStart w:id="5" w:name="_Toc35393791"/>
      <w:bookmarkStart w:id="6" w:name="_Toc35393622"/>
    </w:p>
    <w:p>
      <w:pPr>
        <w:wordWrap/>
        <w:adjustRightInd/>
        <w:snapToGrid w:val="0"/>
        <w:spacing w:line="360" w:lineRule="auto"/>
        <w:ind w:right="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项目概况</w:t>
      </w:r>
    </w:p>
    <w:p>
      <w:pPr>
        <w:pStyle w:val="5"/>
        <w:rPr>
          <w:rFonts w:hint="default"/>
          <w:lang w:val="en-US" w:eastAsia="zh-CN"/>
        </w:rPr>
      </w:pPr>
    </w:p>
    <w:p>
      <w:pPr>
        <w:wordWrap/>
        <w:adjustRightInd/>
        <w:snapToGrid w:val="0"/>
        <w:spacing w:line="360" w:lineRule="auto"/>
        <w:ind w:right="0"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u w:val="single"/>
          <w:lang w:eastAsia="zh-CN"/>
        </w:rPr>
        <w:t>淮南师范学院2022年秋季及2023年春季教材采购项目</w:t>
      </w:r>
      <w:r>
        <w:rPr>
          <w:rFonts w:hint="eastAsia" w:ascii="宋体" w:hAnsi="宋体" w:eastAsia="宋体" w:cs="宋体"/>
          <w:sz w:val="24"/>
          <w:szCs w:val="24"/>
          <w:highlight w:val="none"/>
        </w:rPr>
        <w:t xml:space="preserve"> 招标项目的潜在投标人应在</w:t>
      </w:r>
      <w:r>
        <w:rPr>
          <w:rFonts w:hint="eastAsia" w:ascii="宋体" w:hAnsi="宋体" w:eastAsia="宋体" w:cs="宋体"/>
          <w:sz w:val="24"/>
          <w:szCs w:val="24"/>
          <w:u w:val="single"/>
        </w:rPr>
        <w:t>安招采</w:t>
      </w:r>
      <w:r>
        <w:rPr>
          <w:rFonts w:hint="eastAsia" w:ascii="宋体" w:hAnsi="宋体" w:eastAsia="宋体" w:cs="宋体"/>
          <w:sz w:val="24"/>
          <w:szCs w:val="24"/>
          <w:u w:val="single"/>
          <w:lang w:val="en-US" w:eastAsia="zh-CN"/>
        </w:rPr>
        <w:t>全流程电子招标采购交易系统</w:t>
      </w:r>
      <w:r>
        <w:rPr>
          <w:rFonts w:hint="eastAsia" w:ascii="宋体" w:hAnsi="宋体" w:eastAsia="宋体" w:cs="宋体"/>
          <w:color w:val="FF0000"/>
          <w:sz w:val="24"/>
          <w:szCs w:val="24"/>
          <w:u w:val="single"/>
          <w:lang w:val="en-US" w:eastAsia="zh-CN"/>
        </w:rPr>
        <w:t>(</w:t>
      </w:r>
      <w:r>
        <w:rPr>
          <w:rFonts w:hint="eastAsia" w:ascii="宋体" w:hAnsi="宋体" w:eastAsia="宋体" w:cs="宋体"/>
          <w:color w:val="FF0000"/>
          <w:sz w:val="24"/>
          <w:szCs w:val="24"/>
          <w:u w:val="single"/>
        </w:rPr>
        <w:fldChar w:fldCharType="begin"/>
      </w:r>
      <w:r>
        <w:rPr>
          <w:rFonts w:hint="eastAsia" w:ascii="宋体" w:hAnsi="宋体" w:eastAsia="宋体" w:cs="宋体"/>
          <w:color w:val="FF0000"/>
          <w:sz w:val="24"/>
          <w:szCs w:val="24"/>
          <w:u w:val="single"/>
        </w:rPr>
        <w:instrText xml:space="preserve"> HYPERLINK "http://www.anzhaocai.com/" </w:instrText>
      </w:r>
      <w:r>
        <w:rPr>
          <w:rFonts w:hint="eastAsia" w:ascii="宋体" w:hAnsi="宋体" w:eastAsia="宋体" w:cs="宋体"/>
          <w:color w:val="FF0000"/>
          <w:sz w:val="24"/>
          <w:szCs w:val="24"/>
          <w:u w:val="single"/>
        </w:rPr>
        <w:fldChar w:fldCharType="separate"/>
      </w:r>
      <w:r>
        <w:rPr>
          <w:rFonts w:hint="eastAsia" w:ascii="宋体" w:hAnsi="宋体" w:eastAsia="宋体" w:cs="宋体"/>
          <w:color w:val="FF0000"/>
          <w:sz w:val="24"/>
          <w:szCs w:val="24"/>
          <w:u w:val="single"/>
        </w:rPr>
        <w:t>www.</w:t>
      </w:r>
      <w:r>
        <w:rPr>
          <w:rFonts w:hint="eastAsia" w:ascii="宋体" w:hAnsi="宋体" w:eastAsia="宋体" w:cs="宋体"/>
          <w:color w:val="FF0000"/>
          <w:sz w:val="24"/>
          <w:szCs w:val="24"/>
          <w:u w:val="single"/>
          <w:lang w:val="en-US" w:eastAsia="zh-CN"/>
        </w:rPr>
        <w:t>52ngs</w:t>
      </w:r>
      <w:r>
        <w:rPr>
          <w:rFonts w:hint="eastAsia" w:ascii="宋体" w:hAnsi="宋体" w:eastAsia="宋体" w:cs="宋体"/>
          <w:color w:val="FF0000"/>
          <w:sz w:val="24"/>
          <w:szCs w:val="24"/>
          <w:u w:val="single"/>
        </w:rPr>
        <w:t>.com</w:t>
      </w:r>
      <w:r>
        <w:rPr>
          <w:rFonts w:hint="eastAsia" w:ascii="宋体" w:hAnsi="宋体" w:eastAsia="宋体" w:cs="宋体"/>
          <w:color w:val="FF0000"/>
          <w:sz w:val="24"/>
          <w:szCs w:val="24"/>
          <w:u w:val="single"/>
        </w:rPr>
        <w:fldChar w:fldCharType="end"/>
      </w:r>
      <w:r>
        <w:rPr>
          <w:rFonts w:hint="eastAsia" w:ascii="宋体" w:hAnsi="宋体" w:eastAsia="宋体" w:cs="宋体"/>
          <w:color w:val="FF0000"/>
          <w:sz w:val="24"/>
          <w:szCs w:val="24"/>
          <w:u w:val="single"/>
          <w:lang w:val="en-US" w:eastAsia="zh-CN"/>
        </w:rPr>
        <w:t>)</w:t>
      </w:r>
      <w:r>
        <w:rPr>
          <w:rFonts w:hint="eastAsia" w:ascii="宋体" w:hAnsi="宋体" w:eastAsia="宋体" w:cs="宋体"/>
          <w:sz w:val="24"/>
          <w:szCs w:val="24"/>
          <w:highlight w:val="none"/>
        </w:rPr>
        <w:t>获取招标文件，并于</w:t>
      </w:r>
      <w:r>
        <w:rPr>
          <w:rFonts w:hint="eastAsia" w:ascii="宋体" w:hAnsi="宋体" w:eastAsia="宋体" w:cs="宋体"/>
          <w:sz w:val="24"/>
          <w:szCs w:val="24"/>
          <w:highlight w:val="none"/>
          <w:u w:val="single"/>
          <w:lang w:val="en-US" w:eastAsia="zh-CN"/>
        </w:rPr>
        <w:t>2022年06月02日9点30分</w:t>
      </w:r>
      <w:r>
        <w:rPr>
          <w:rFonts w:hint="eastAsia" w:ascii="宋体" w:hAnsi="宋体" w:eastAsia="宋体" w:cs="宋体"/>
          <w:bCs/>
          <w:sz w:val="24"/>
          <w:szCs w:val="24"/>
          <w:highlight w:val="none"/>
          <w:u w:val="none"/>
        </w:rPr>
        <w:t>（</w:t>
      </w:r>
      <w:r>
        <w:rPr>
          <w:rFonts w:hint="eastAsia" w:ascii="宋体" w:hAnsi="宋体" w:eastAsia="宋体" w:cs="宋体"/>
          <w:bCs/>
          <w:sz w:val="24"/>
          <w:szCs w:val="24"/>
          <w:highlight w:val="none"/>
        </w:rPr>
        <w:t>北京时间）前递交投标文件</w:t>
      </w:r>
      <w:r>
        <w:rPr>
          <w:rFonts w:hint="eastAsia" w:ascii="宋体" w:hAnsi="宋体" w:eastAsia="宋体" w:cs="宋体"/>
          <w:bCs/>
          <w:sz w:val="24"/>
          <w:szCs w:val="24"/>
          <w:highlight w:val="none"/>
          <w:lang w:eastAsia="zh-CN"/>
        </w:rPr>
        <w:t>。</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bookmarkStart w:id="7" w:name="_Toc35393621"/>
      <w:bookmarkStart w:id="8" w:name="_Toc35393790"/>
      <w:bookmarkStart w:id="9" w:name="_Toc28359002"/>
      <w:bookmarkStart w:id="10" w:name="_Toc28359079"/>
      <w:r>
        <w:rPr>
          <w:rFonts w:hint="eastAsia" w:ascii="宋体" w:hAnsi="宋体" w:eastAsia="宋体" w:cs="宋体"/>
          <w:b/>
          <w:bCs/>
          <w:sz w:val="24"/>
          <w:szCs w:val="24"/>
        </w:rPr>
        <w:t>一、项目基本情况</w:t>
      </w:r>
      <w:bookmarkEnd w:id="7"/>
      <w:bookmarkEnd w:id="8"/>
      <w:bookmarkEnd w:id="9"/>
      <w:bookmarkEnd w:id="10"/>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ZB202205139</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项目</w:t>
      </w:r>
      <w:r>
        <w:rPr>
          <w:rFonts w:hint="eastAsia" w:ascii="宋体" w:hAnsi="宋体" w:eastAsia="宋体" w:cs="宋体"/>
          <w:sz w:val="24"/>
          <w:szCs w:val="24"/>
          <w:lang w:eastAsia="zh-CN"/>
        </w:rPr>
        <w:t>名称：淮南师范学院2022年秋季及2023年春季教材采购项目</w:t>
      </w:r>
    </w:p>
    <w:bookmarkEnd w:id="2"/>
    <w:p>
      <w:pPr>
        <w:wordWrap/>
        <w:adjustRightInd/>
        <w:snapToGrid w:val="0"/>
        <w:spacing w:line="360" w:lineRule="auto"/>
        <w:ind w:left="0" w:leftChars="0" w:right="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预算金额：总码洋约1200万元</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lang w:val="en-US" w:eastAsia="zh-CN"/>
        </w:rPr>
        <w:t>最高限价：</w:t>
      </w:r>
      <w:r>
        <w:rPr>
          <w:rFonts w:hint="eastAsia" w:ascii="宋体" w:hAnsi="宋体" w:eastAsia="宋体" w:cs="宋体"/>
          <w:sz w:val="24"/>
          <w:szCs w:val="24"/>
          <w:highlight w:val="none"/>
          <w:lang w:val="en-US" w:eastAsia="zh-CN"/>
        </w:rPr>
        <w:t>80%</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w:t>
      </w:r>
      <w:r>
        <w:rPr>
          <w:rFonts w:hint="eastAsia" w:ascii="宋体" w:hAnsi="宋体" w:eastAsia="宋体" w:cs="宋体"/>
          <w:sz w:val="24"/>
          <w:szCs w:val="24"/>
        </w:rPr>
        <w:t>需求：</w:t>
      </w:r>
      <w:r>
        <w:rPr>
          <w:rFonts w:hint="eastAsia" w:ascii="宋体" w:hAnsi="宋体" w:eastAsia="宋体" w:cs="宋体"/>
          <w:sz w:val="24"/>
          <w:szCs w:val="24"/>
          <w:lang w:val="en-US" w:eastAsia="zh-CN"/>
        </w:rPr>
        <w:t>本项目主要为</w:t>
      </w:r>
      <w:r>
        <w:rPr>
          <w:rFonts w:hint="eastAsia" w:ascii="宋体" w:hAnsi="宋体" w:eastAsia="宋体" w:cs="宋体"/>
          <w:sz w:val="24"/>
          <w:szCs w:val="24"/>
          <w:lang w:eastAsia="zh-CN"/>
        </w:rPr>
        <w:t>淮南师范学院2022年秋季及2023年春季教材采购</w:t>
      </w:r>
      <w:r>
        <w:rPr>
          <w:rFonts w:hint="default" w:ascii="宋体" w:hAnsi="宋体" w:eastAsia="宋体" w:cs="宋体"/>
          <w:sz w:val="24"/>
          <w:szCs w:val="24"/>
        </w:rPr>
        <w:t>，</w:t>
      </w:r>
      <w:r>
        <w:rPr>
          <w:rFonts w:hint="eastAsia" w:ascii="宋体" w:hAnsi="宋体" w:eastAsia="宋体" w:cs="宋体"/>
          <w:color w:val="FF0000"/>
          <w:sz w:val="24"/>
          <w:szCs w:val="24"/>
          <w:lang w:val="en-US" w:eastAsia="zh-CN"/>
        </w:rPr>
        <w:t>共分5包，本次采购第1、2包，</w:t>
      </w:r>
      <w:r>
        <w:rPr>
          <w:rFonts w:hint="eastAsia" w:ascii="宋体" w:hAnsi="宋体" w:eastAsia="宋体" w:cs="宋体"/>
          <w:sz w:val="24"/>
          <w:szCs w:val="24"/>
          <w:lang w:val="en-US" w:eastAsia="zh-CN"/>
        </w:rPr>
        <w:t>采购内容为：</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val="en-US" w:eastAsia="zh-CN"/>
        </w:rPr>
        <w:t>1</w:t>
      </w:r>
      <w:r>
        <w:rPr>
          <w:rFonts w:hint="eastAsia" w:ascii="宋体" w:hAnsi="宋体" w:eastAsia="宋体" w:cs="宋体"/>
          <w:sz w:val="24"/>
          <w:szCs w:val="24"/>
        </w:rPr>
        <w:t>包：电子工程学院</w:t>
      </w:r>
      <w:r>
        <w:rPr>
          <w:rFonts w:hint="eastAsia" w:ascii="宋体" w:hAnsi="宋体" w:eastAsia="宋体" w:cs="宋体"/>
          <w:sz w:val="24"/>
          <w:szCs w:val="24"/>
          <w:lang w:eastAsia="zh-CN"/>
        </w:rPr>
        <w:t>、</w:t>
      </w:r>
      <w:r>
        <w:rPr>
          <w:rFonts w:hint="eastAsia" w:ascii="宋体" w:hAnsi="宋体" w:eastAsia="宋体" w:cs="宋体"/>
          <w:sz w:val="24"/>
          <w:szCs w:val="24"/>
        </w:rPr>
        <w:t>机械与电气工程学院</w:t>
      </w:r>
      <w:r>
        <w:rPr>
          <w:rFonts w:hint="eastAsia" w:ascii="宋体" w:hAnsi="宋体" w:eastAsia="宋体" w:cs="宋体"/>
          <w:sz w:val="24"/>
          <w:szCs w:val="24"/>
          <w:lang w:eastAsia="zh-CN"/>
        </w:rPr>
        <w:t>、</w:t>
      </w:r>
      <w:r>
        <w:rPr>
          <w:rFonts w:hint="eastAsia" w:ascii="宋体" w:hAnsi="宋体" w:eastAsia="宋体" w:cs="宋体"/>
          <w:sz w:val="24"/>
          <w:szCs w:val="24"/>
        </w:rPr>
        <w:t>金融与数学学院（总码洋约250万）</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rPr>
      </w:pPr>
      <w:r>
        <w:rPr>
          <w:rFonts w:hint="eastAsia" w:ascii="宋体" w:hAnsi="宋体" w:eastAsia="宋体" w:cs="宋体"/>
          <w:sz w:val="24"/>
          <w:szCs w:val="24"/>
        </w:rPr>
        <w:t>第</w:t>
      </w:r>
      <w:r>
        <w:rPr>
          <w:rFonts w:hint="eastAsia" w:ascii="宋体" w:hAnsi="宋体" w:eastAsia="宋体" w:cs="宋体"/>
          <w:sz w:val="24"/>
          <w:szCs w:val="24"/>
          <w:lang w:val="en-US" w:eastAsia="zh-CN"/>
        </w:rPr>
        <w:t>2</w:t>
      </w:r>
      <w:r>
        <w:rPr>
          <w:rFonts w:hint="eastAsia" w:ascii="宋体" w:hAnsi="宋体" w:eastAsia="宋体" w:cs="宋体"/>
          <w:sz w:val="24"/>
          <w:szCs w:val="24"/>
        </w:rPr>
        <w:t>包：化学与材料工程学院</w:t>
      </w:r>
      <w:r>
        <w:rPr>
          <w:rFonts w:hint="eastAsia" w:ascii="宋体" w:hAnsi="宋体" w:eastAsia="宋体" w:cs="宋体"/>
          <w:sz w:val="24"/>
          <w:szCs w:val="24"/>
          <w:lang w:eastAsia="zh-CN"/>
        </w:rPr>
        <w:t>、</w:t>
      </w:r>
      <w:r>
        <w:rPr>
          <w:rFonts w:hint="eastAsia" w:ascii="宋体" w:hAnsi="宋体" w:eastAsia="宋体" w:cs="宋体"/>
          <w:sz w:val="24"/>
          <w:szCs w:val="24"/>
        </w:rPr>
        <w:t>生物工程学院</w:t>
      </w:r>
      <w:r>
        <w:rPr>
          <w:rFonts w:hint="eastAsia" w:ascii="宋体" w:hAnsi="宋体" w:eastAsia="宋体" w:cs="宋体"/>
          <w:sz w:val="24"/>
          <w:szCs w:val="24"/>
          <w:lang w:eastAsia="zh-CN"/>
        </w:rPr>
        <w:t>、</w:t>
      </w:r>
      <w:r>
        <w:rPr>
          <w:rFonts w:hint="eastAsia" w:ascii="宋体" w:hAnsi="宋体" w:eastAsia="宋体" w:cs="宋体"/>
          <w:sz w:val="24"/>
          <w:szCs w:val="24"/>
        </w:rPr>
        <w:t>体育学院（总码洋约250万）</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具体</w:t>
      </w:r>
      <w:r>
        <w:rPr>
          <w:rFonts w:hint="default" w:ascii="宋体" w:hAnsi="宋体" w:eastAsia="宋体" w:cs="宋体"/>
          <w:sz w:val="24"/>
          <w:szCs w:val="24"/>
        </w:rPr>
        <w:t>详见招</w:t>
      </w:r>
      <w:r>
        <w:rPr>
          <w:rFonts w:hint="eastAsia" w:ascii="宋体" w:hAnsi="宋体" w:eastAsia="宋体" w:cs="宋体"/>
          <w:sz w:val="24"/>
          <w:szCs w:val="24"/>
          <w:lang w:val="en-US" w:eastAsia="zh-CN"/>
        </w:rPr>
        <w:t>采购需求。</w:t>
      </w:r>
    </w:p>
    <w:p>
      <w:pPr>
        <w:wordWrap/>
        <w:adjustRightInd/>
        <w:snapToGrid w:val="0"/>
        <w:spacing w:line="360" w:lineRule="auto"/>
        <w:ind w:left="0" w:leftChars="0" w:right="0" w:firstLine="480" w:firstLineChars="200"/>
        <w:outlineLvl w:val="9"/>
        <w:rPr>
          <w:rFonts w:hint="default" w:ascii="宋体" w:hAnsi="宋体" w:eastAsia="宋体" w:cs="宋体"/>
          <w:sz w:val="24"/>
          <w:szCs w:val="24"/>
          <w:u w:val="single"/>
          <w:lang w:val="en-US" w:eastAsia="zh-CN"/>
        </w:rPr>
      </w:pPr>
      <w:r>
        <w:rPr>
          <w:rFonts w:hint="eastAsia" w:ascii="宋体" w:hAnsi="宋体" w:eastAsia="宋体" w:cs="宋体"/>
          <w:sz w:val="24"/>
          <w:szCs w:val="24"/>
        </w:rPr>
        <w:t>合同履行期限：</w:t>
      </w:r>
      <w:r>
        <w:rPr>
          <w:rFonts w:hint="eastAsia" w:ascii="宋体" w:hAnsi="宋体" w:eastAsia="宋体" w:cs="宋体"/>
          <w:sz w:val="24"/>
          <w:szCs w:val="24"/>
          <w:lang w:val="en-US" w:eastAsia="zh-CN"/>
        </w:rPr>
        <w:t>合同签订后，2022年第二学期至2023年第一学期每学期开学前两周按照采购人要求完成供货。</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eastAsia="宋体" w:cs="宋体"/>
          <w:sz w:val="24"/>
          <w:szCs w:val="24"/>
          <w:lang w:val="en-US" w:eastAsia="zh-CN"/>
        </w:rPr>
        <w:t>不</w:t>
      </w:r>
      <w:r>
        <w:rPr>
          <w:rFonts w:hint="eastAsia" w:ascii="宋体" w:hAnsi="宋体" w:eastAsia="宋体" w:cs="宋体"/>
          <w:sz w:val="24"/>
          <w:szCs w:val="24"/>
        </w:rPr>
        <w:t>接受联合体投标。</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二、申请人的资格要求：</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rPr>
        <w:t>1.具有独立法人资格</w:t>
      </w:r>
      <w:r>
        <w:rPr>
          <w:rFonts w:hint="eastAsia" w:ascii="宋体" w:hAnsi="宋体" w:eastAsia="宋体" w:cs="宋体"/>
          <w:sz w:val="24"/>
          <w:szCs w:val="24"/>
          <w:lang w:eastAsia="zh-CN"/>
        </w:rPr>
        <w:t>，</w:t>
      </w:r>
      <w:r>
        <w:rPr>
          <w:rFonts w:ascii="Arial" w:hAnsi="Arial" w:eastAsia="宋体" w:cs="Arial"/>
          <w:sz w:val="24"/>
          <w:szCs w:val="24"/>
        </w:rPr>
        <w:t>具有有效的营业执照</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rPr>
      </w:pPr>
      <w:r>
        <w:rPr>
          <w:rFonts w:hint="eastAsia" w:ascii="宋体" w:hAnsi="宋体" w:eastAsia="宋体" w:cs="宋体"/>
          <w:sz w:val="24"/>
          <w:szCs w:val="24"/>
        </w:rPr>
        <w:t>2.本项目的特定资格要求：</w:t>
      </w:r>
    </w:p>
    <w:p>
      <w:pPr>
        <w:wordWrap/>
        <w:adjustRightInd/>
        <w:snapToGrid w:val="0"/>
        <w:spacing w:line="360" w:lineRule="auto"/>
        <w:ind w:left="0" w:leftChars="0" w:right="0" w:firstLine="480" w:firstLineChars="200"/>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（1）具有国家有关部门颁发合格有效的《出版物经营许可证》</w:t>
      </w:r>
      <w:r>
        <w:rPr>
          <w:rFonts w:hint="default" w:ascii="宋体" w:hAnsi="宋体" w:eastAsia="宋体" w:cs="宋体"/>
          <w:sz w:val="24"/>
          <w:szCs w:val="24"/>
          <w:lang w:val="en-US" w:eastAsia="zh-CN"/>
        </w:rPr>
        <w:t>；</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（2）投标人自身必须具有仓储地（须提供有效的房产证复印件或场地租赁合同复印件）；</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（3）承诺在我校教材采购招标过程中，在合同履约方面没有不良行为（须提供承诺函，承诺函格式自拟）。</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.投标人不得存在以下不良信用记录情形之一：</w:t>
      </w:r>
    </w:p>
    <w:p>
      <w:pPr>
        <w:pStyle w:val="21"/>
        <w:widowControl/>
        <w:shd w:val="clear" w:color="auto" w:fill="FFFFFF"/>
        <w:wordWrap/>
        <w:adjustRightInd/>
        <w:snapToGrid w:val="0"/>
        <w:spacing w:beforeAutospacing="0" w:afterAutospacing="0" w:line="360" w:lineRule="auto"/>
        <w:ind w:left="0" w:leftChars="0" w:right="0" w:firstLine="480" w:firstLineChars="200"/>
        <w:textAlignment w:val="baseline"/>
        <w:outlineLvl w:val="9"/>
        <w:rPr>
          <w:rFonts w:hint="eastAsia" w:ascii="宋体" w:hAnsi="宋体" w:eastAsia="宋体" w:cs="宋体"/>
          <w:color w:val="auto"/>
          <w:sz w:val="24"/>
          <w:szCs w:val="24"/>
        </w:rPr>
      </w:pPr>
      <w:r>
        <w:rPr>
          <w:rFonts w:hint="eastAsia" w:ascii="宋体" w:hAnsi="宋体" w:eastAsia="宋体" w:cs="宋体"/>
          <w:color w:val="auto"/>
          <w:sz w:val="24"/>
          <w:szCs w:val="24"/>
          <w:shd w:val="clear" w:color="auto" w:fill="FFFFFF"/>
        </w:rPr>
        <w:t>（1）投标人被人民法院列入失信被执行人的；</w:t>
      </w:r>
    </w:p>
    <w:p>
      <w:pPr>
        <w:pStyle w:val="21"/>
        <w:widowControl/>
        <w:shd w:val="clear" w:color="auto" w:fill="FFFFFF"/>
        <w:wordWrap/>
        <w:adjustRightInd/>
        <w:snapToGrid w:val="0"/>
        <w:spacing w:beforeAutospacing="0" w:afterAutospacing="0" w:line="360" w:lineRule="auto"/>
        <w:ind w:left="0" w:leftChars="0" w:right="0" w:firstLine="480" w:firstLineChars="200"/>
        <w:textAlignment w:val="baseline"/>
        <w:outlineLvl w:val="9"/>
        <w:rPr>
          <w:rFonts w:hint="eastAsia"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w:t>
      </w:r>
      <w:r>
        <w:rPr>
          <w:rFonts w:hint="eastAsia" w:ascii="宋体" w:hAnsi="宋体" w:eastAsia="宋体" w:cs="宋体"/>
          <w:color w:val="auto"/>
          <w:sz w:val="24"/>
          <w:szCs w:val="24"/>
          <w:shd w:val="clear" w:color="auto" w:fill="FFFFFF"/>
          <w:lang w:val="en-US" w:eastAsia="zh-CN"/>
        </w:rPr>
        <w:t>2</w:t>
      </w:r>
      <w:r>
        <w:rPr>
          <w:rFonts w:hint="eastAsia" w:ascii="宋体" w:hAnsi="宋体" w:eastAsia="宋体" w:cs="宋体"/>
          <w:color w:val="auto"/>
          <w:sz w:val="24"/>
          <w:szCs w:val="24"/>
          <w:shd w:val="clear" w:color="auto" w:fill="FFFFFF"/>
        </w:rPr>
        <w:t>）投标人被税务部门列入重大税收违法案件当事人名单的。</w:t>
      </w:r>
    </w:p>
    <w:bookmarkEnd w:id="3"/>
    <w:bookmarkEnd w:id="4"/>
    <w:bookmarkEnd w:id="5"/>
    <w:bookmarkEnd w:id="6"/>
    <w:p>
      <w:pPr>
        <w:snapToGrid w:val="0"/>
        <w:spacing w:line="360" w:lineRule="auto"/>
        <w:ind w:firstLine="482" w:firstLineChars="200"/>
        <w:rPr>
          <w:rFonts w:ascii="宋体" w:hAnsi="宋体" w:eastAsia="宋体" w:cs="宋体"/>
          <w:b/>
          <w:bCs/>
          <w:sz w:val="24"/>
          <w:szCs w:val="24"/>
        </w:rPr>
      </w:pPr>
      <w:bookmarkStart w:id="11" w:name="_Toc35393623"/>
      <w:bookmarkStart w:id="12" w:name="_Toc35393792"/>
      <w:r>
        <w:rPr>
          <w:rFonts w:hint="eastAsia" w:ascii="宋体" w:hAnsi="宋体" w:eastAsia="宋体" w:cs="宋体"/>
          <w:b/>
          <w:bCs/>
          <w:sz w:val="24"/>
          <w:szCs w:val="24"/>
        </w:rPr>
        <w:t>三、获取招标文件</w:t>
      </w:r>
      <w:bookmarkEnd w:id="11"/>
      <w:bookmarkEnd w:id="12"/>
    </w:p>
    <w:p>
      <w:pPr>
        <w:snapToGrid w:val="0"/>
        <w:spacing w:line="360" w:lineRule="auto"/>
        <w:ind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lang w:val="en-US" w:eastAsia="zh-CN"/>
        </w:rPr>
        <w:t>1.获取</w:t>
      </w:r>
      <w:r>
        <w:rPr>
          <w:rFonts w:hint="eastAsia" w:ascii="宋体" w:hAnsi="宋体" w:eastAsia="宋体" w:cs="宋体"/>
          <w:sz w:val="24"/>
          <w:szCs w:val="24"/>
        </w:rPr>
        <w:t>时间：</w:t>
      </w:r>
      <w:r>
        <w:rPr>
          <w:rFonts w:hint="default" w:ascii="宋体" w:hAnsi="宋体" w:eastAsia="宋体" w:cs="宋体"/>
          <w:sz w:val="24"/>
          <w:szCs w:val="24"/>
          <w:lang w:val="en-US" w:eastAsia="zh-CN"/>
        </w:rPr>
        <w:t>2022年0</w:t>
      </w:r>
      <w:r>
        <w:rPr>
          <w:rFonts w:hint="eastAsia" w:ascii="宋体" w:hAnsi="宋体" w:cs="宋体"/>
          <w:sz w:val="24"/>
          <w:szCs w:val="24"/>
          <w:lang w:val="en-US" w:eastAsia="zh-CN"/>
        </w:rPr>
        <w:t>5</w:t>
      </w:r>
      <w:r>
        <w:rPr>
          <w:rFonts w:hint="default" w:ascii="宋体" w:hAnsi="宋体" w:eastAsia="宋体" w:cs="宋体"/>
          <w:sz w:val="24"/>
          <w:szCs w:val="24"/>
          <w:lang w:val="en-US" w:eastAsia="zh-CN"/>
        </w:rPr>
        <w:t>月</w:t>
      </w:r>
      <w:r>
        <w:rPr>
          <w:rFonts w:hint="eastAsia" w:ascii="宋体" w:hAnsi="宋体" w:cs="宋体"/>
          <w:sz w:val="24"/>
          <w:szCs w:val="24"/>
          <w:lang w:val="en-US" w:eastAsia="zh-CN"/>
        </w:rPr>
        <w:t>11</w:t>
      </w:r>
      <w:bookmarkStart w:id="43" w:name="_GoBack"/>
      <w:bookmarkEnd w:id="43"/>
      <w:r>
        <w:rPr>
          <w:rFonts w:hint="default" w:ascii="宋体" w:hAnsi="宋体" w:eastAsia="宋体" w:cs="宋体"/>
          <w:sz w:val="24"/>
          <w:szCs w:val="24"/>
          <w:lang w:val="en-US" w:eastAsia="zh-CN"/>
        </w:rPr>
        <w:t>日至2022年0</w:t>
      </w:r>
      <w:r>
        <w:rPr>
          <w:rFonts w:hint="eastAsia" w:ascii="宋体" w:hAnsi="宋体" w:cs="宋体"/>
          <w:sz w:val="24"/>
          <w:szCs w:val="24"/>
          <w:lang w:val="en-US" w:eastAsia="zh-CN"/>
        </w:rPr>
        <w:t>5</w:t>
      </w:r>
      <w:r>
        <w:rPr>
          <w:rFonts w:hint="default" w:ascii="宋体" w:hAnsi="宋体" w:eastAsia="宋体" w:cs="宋体"/>
          <w:sz w:val="24"/>
          <w:szCs w:val="24"/>
          <w:lang w:val="en-US" w:eastAsia="zh-CN"/>
        </w:rPr>
        <w:t>月</w:t>
      </w:r>
      <w:r>
        <w:rPr>
          <w:rFonts w:hint="eastAsia" w:ascii="宋体" w:hAnsi="宋体" w:cs="宋体"/>
          <w:sz w:val="24"/>
          <w:szCs w:val="24"/>
          <w:lang w:val="en-US" w:eastAsia="zh-CN"/>
        </w:rPr>
        <w:t>19</w:t>
      </w:r>
      <w:r>
        <w:rPr>
          <w:rFonts w:hint="default" w:ascii="宋体" w:hAnsi="宋体" w:eastAsia="宋体" w:cs="宋体"/>
          <w:sz w:val="24"/>
          <w:szCs w:val="24"/>
          <w:lang w:val="en-US" w:eastAsia="zh-CN"/>
        </w:rPr>
        <w:t>日，每天上午09:00至12:00，下午13:30至17:00（北京时间</w:t>
      </w:r>
      <w:r>
        <w:rPr>
          <w:rFonts w:hint="default" w:ascii="宋体" w:hAnsi="宋体" w:eastAsia="宋体" w:cs="宋体"/>
          <w:sz w:val="24"/>
          <w:szCs w:val="24"/>
          <w:u w:val="none"/>
          <w:lang w:val="en-US" w:eastAsia="zh-CN"/>
        </w:rPr>
        <w:t>，法定节假日除外）</w:t>
      </w:r>
    </w:p>
    <w:p>
      <w:pPr>
        <w:snapToGrid w:val="0"/>
        <w:spacing w:line="360" w:lineRule="auto"/>
        <w:ind w:firstLine="480" w:firstLineChars="200"/>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2.获取地点：安招采全流程电子招标采购交易系统(</w:t>
      </w:r>
      <w:r>
        <w:rPr>
          <w:rFonts w:hint="eastAsia" w:ascii="宋体" w:hAnsi="宋体" w:eastAsia="宋体" w:cs="宋体"/>
          <w:sz w:val="24"/>
          <w:szCs w:val="24"/>
          <w:u w:val="none"/>
          <w:lang w:val="en-US" w:eastAsia="zh-CN"/>
        </w:rPr>
        <w:fldChar w:fldCharType="begin"/>
      </w:r>
      <w:r>
        <w:rPr>
          <w:rFonts w:hint="eastAsia" w:ascii="宋体" w:hAnsi="宋体" w:eastAsia="宋体" w:cs="宋体"/>
          <w:sz w:val="24"/>
          <w:szCs w:val="24"/>
          <w:u w:val="none"/>
          <w:lang w:val="en-US" w:eastAsia="zh-CN"/>
        </w:rPr>
        <w:instrText xml:space="preserve"> HYPERLINK "http://www.anzhaocai.com/" </w:instrText>
      </w:r>
      <w:r>
        <w:rPr>
          <w:rFonts w:hint="eastAsia" w:ascii="宋体" w:hAnsi="宋体" w:eastAsia="宋体" w:cs="宋体"/>
          <w:sz w:val="24"/>
          <w:szCs w:val="24"/>
          <w:u w:val="none"/>
          <w:lang w:val="en-US" w:eastAsia="zh-CN"/>
        </w:rPr>
        <w:fldChar w:fldCharType="separate"/>
      </w:r>
      <w:r>
        <w:rPr>
          <w:rFonts w:hint="eastAsia" w:ascii="宋体" w:hAnsi="宋体" w:eastAsia="宋体" w:cs="宋体"/>
          <w:sz w:val="24"/>
          <w:szCs w:val="24"/>
          <w:u w:val="none"/>
          <w:lang w:val="en-US" w:eastAsia="zh-CN"/>
        </w:rPr>
        <w:t>www.52ngs.com</w:t>
      </w:r>
      <w:r>
        <w:rPr>
          <w:rFonts w:hint="eastAsia" w:ascii="宋体" w:hAnsi="宋体" w:eastAsia="宋体" w:cs="宋体"/>
          <w:sz w:val="24"/>
          <w:szCs w:val="24"/>
          <w:u w:val="none"/>
          <w:lang w:val="en-US" w:eastAsia="zh-CN"/>
        </w:rPr>
        <w:fldChar w:fldCharType="end"/>
      </w:r>
      <w:r>
        <w:rPr>
          <w:rFonts w:hint="eastAsia" w:ascii="宋体" w:hAnsi="宋体" w:eastAsia="宋体" w:cs="宋体"/>
          <w:sz w:val="24"/>
          <w:szCs w:val="24"/>
          <w:u w:val="none"/>
          <w:lang w:val="en-US" w:eastAsia="zh-CN"/>
        </w:rPr>
        <w:t>)。</w:t>
      </w:r>
    </w:p>
    <w:p>
      <w:pPr>
        <w:snapToGrid w:val="0"/>
        <w:spacing w:line="360" w:lineRule="auto"/>
        <w:ind w:firstLine="480" w:firstLineChars="200"/>
        <w:rPr>
          <w:rFonts w:hint="eastAsia" w:ascii="宋体" w:hAnsi="宋体" w:eastAsia="宋体" w:cs="宋体"/>
          <w:color w:val="383838"/>
          <w:sz w:val="24"/>
          <w:szCs w:val="24"/>
          <w:highlight w:val="none"/>
          <w:shd w:val="clear" w:color="auto" w:fill="FFFFFF"/>
        </w:rPr>
      </w:pPr>
      <w:r>
        <w:rPr>
          <w:rFonts w:hint="eastAsia" w:ascii="宋体" w:hAnsi="宋体" w:eastAsia="宋体" w:cs="宋体"/>
          <w:sz w:val="24"/>
          <w:szCs w:val="24"/>
          <w:highlight w:val="none"/>
          <w:lang w:val="en-US" w:eastAsia="zh-CN"/>
        </w:rPr>
        <w:t>3.获取</w:t>
      </w:r>
      <w:r>
        <w:rPr>
          <w:rFonts w:hint="eastAsia" w:ascii="宋体" w:hAnsi="宋体" w:eastAsia="宋体" w:cs="宋体"/>
          <w:sz w:val="24"/>
          <w:szCs w:val="24"/>
          <w:highlight w:val="none"/>
        </w:rPr>
        <w:t>方式：登</w:t>
      </w:r>
      <w:r>
        <w:rPr>
          <w:rFonts w:hint="eastAsia" w:ascii="宋体" w:hAnsi="宋体" w:eastAsia="宋体" w:cs="宋体"/>
          <w:sz w:val="24"/>
          <w:szCs w:val="24"/>
          <w:highlight w:val="none"/>
          <w:u w:val="none"/>
        </w:rPr>
        <w:t>录</w:t>
      </w:r>
      <w:r>
        <w:rPr>
          <w:rFonts w:hint="eastAsia" w:ascii="宋体" w:hAnsi="宋体" w:eastAsia="宋体" w:cs="宋体"/>
          <w:sz w:val="24"/>
          <w:szCs w:val="24"/>
          <w:highlight w:val="none"/>
          <w:u w:val="none"/>
          <w:lang w:val="en-US" w:eastAsia="zh-CN"/>
        </w:rPr>
        <w:t>上述网站</w:t>
      </w:r>
      <w:r>
        <w:rPr>
          <w:rFonts w:hint="eastAsia" w:ascii="宋体" w:hAnsi="宋体" w:eastAsia="宋体" w:cs="宋体"/>
          <w:color w:val="383838"/>
          <w:sz w:val="24"/>
          <w:szCs w:val="24"/>
          <w:highlight w:val="none"/>
          <w:u w:val="none"/>
          <w:shd w:val="clear" w:color="auto" w:fill="FFFFFF"/>
        </w:rPr>
        <w:t>并</w:t>
      </w:r>
      <w:r>
        <w:rPr>
          <w:rFonts w:hint="eastAsia" w:ascii="宋体" w:hAnsi="宋体" w:eastAsia="宋体" w:cs="宋体"/>
          <w:color w:val="383838"/>
          <w:sz w:val="24"/>
          <w:szCs w:val="24"/>
          <w:highlight w:val="none"/>
          <w:shd w:val="clear" w:color="auto" w:fill="FFFFFF"/>
        </w:rPr>
        <w:t>下载招标文件及相关附件。</w:t>
      </w:r>
    </w:p>
    <w:p>
      <w:pPr>
        <w:snapToGrid w:val="0"/>
        <w:spacing w:line="360" w:lineRule="auto"/>
        <w:ind w:firstLine="480" w:firstLineChars="200"/>
        <w:rPr>
          <w:rFonts w:ascii="宋体" w:hAnsi="宋体" w:eastAsia="宋体" w:cs="宋体"/>
          <w:sz w:val="24"/>
          <w:szCs w:val="24"/>
          <w:highlight w:val="none"/>
          <w:u w:val="single"/>
        </w:rPr>
      </w:pPr>
      <w:r>
        <w:rPr>
          <w:rFonts w:hint="eastAsia" w:ascii="宋体" w:hAnsi="宋体" w:eastAsia="宋体" w:cs="宋体"/>
          <w:color w:val="383838"/>
          <w:sz w:val="24"/>
          <w:szCs w:val="24"/>
          <w:highlight w:val="none"/>
          <w:shd w:val="clear" w:color="auto" w:fill="FFFFFF"/>
        </w:rPr>
        <w:t>安招采技术支持电话：400</w:t>
      </w:r>
      <w:r>
        <w:rPr>
          <w:rFonts w:hint="eastAsia" w:ascii="宋体" w:hAnsi="宋体" w:eastAsia="宋体" w:cs="宋体"/>
          <w:color w:val="383838"/>
          <w:sz w:val="24"/>
          <w:szCs w:val="24"/>
          <w:highlight w:val="none"/>
          <w:shd w:val="clear" w:color="auto" w:fill="FFFFFF"/>
          <w:lang w:val="en-US" w:eastAsia="zh-CN"/>
        </w:rPr>
        <w:t>-</w:t>
      </w:r>
      <w:r>
        <w:rPr>
          <w:rFonts w:hint="eastAsia" w:ascii="宋体" w:hAnsi="宋体" w:eastAsia="宋体" w:cs="宋体"/>
          <w:color w:val="383838"/>
          <w:sz w:val="24"/>
          <w:szCs w:val="24"/>
          <w:highlight w:val="none"/>
          <w:shd w:val="clear" w:color="auto" w:fill="FFFFFF"/>
        </w:rPr>
        <w:t>800</w:t>
      </w:r>
      <w:r>
        <w:rPr>
          <w:rFonts w:hint="eastAsia" w:ascii="宋体" w:hAnsi="宋体" w:eastAsia="宋体" w:cs="宋体"/>
          <w:color w:val="383838"/>
          <w:sz w:val="24"/>
          <w:szCs w:val="24"/>
          <w:highlight w:val="none"/>
          <w:shd w:val="clear" w:color="auto" w:fill="FFFFFF"/>
          <w:lang w:val="en-US" w:eastAsia="zh-CN"/>
        </w:rPr>
        <w:t>-</w:t>
      </w:r>
      <w:r>
        <w:rPr>
          <w:rFonts w:hint="eastAsia" w:ascii="宋体" w:hAnsi="宋体" w:eastAsia="宋体" w:cs="宋体"/>
          <w:color w:val="383838"/>
          <w:sz w:val="24"/>
          <w:szCs w:val="24"/>
          <w:highlight w:val="none"/>
          <w:shd w:val="clear" w:color="auto" w:fill="FFFFFF"/>
        </w:rPr>
        <w:t>6335</w:t>
      </w:r>
      <w:r>
        <w:rPr>
          <w:rFonts w:hint="eastAsia" w:ascii="宋体" w:hAnsi="宋体" w:eastAsia="宋体" w:cs="宋体"/>
          <w:color w:val="383838"/>
          <w:sz w:val="24"/>
          <w:szCs w:val="24"/>
          <w:highlight w:val="none"/>
          <w:shd w:val="clear" w:color="auto" w:fill="FFFFFF"/>
          <w:lang w:eastAsia="zh-CN"/>
        </w:rPr>
        <w:t>（</w:t>
      </w:r>
      <w:r>
        <w:rPr>
          <w:rFonts w:hint="eastAsia" w:ascii="宋体" w:hAnsi="宋体" w:eastAsia="宋体" w:cs="宋体"/>
          <w:color w:val="383838"/>
          <w:sz w:val="24"/>
          <w:szCs w:val="24"/>
          <w:highlight w:val="none"/>
          <w:shd w:val="clear" w:color="auto" w:fill="FFFFFF"/>
          <w:lang w:val="en-US" w:eastAsia="zh-CN"/>
        </w:rPr>
        <w:t>工作时间</w:t>
      </w:r>
      <w:r>
        <w:rPr>
          <w:rFonts w:hint="eastAsia" w:ascii="宋体" w:hAnsi="宋体" w:eastAsia="宋体" w:cs="宋体"/>
          <w:color w:val="383838"/>
          <w:sz w:val="24"/>
          <w:szCs w:val="24"/>
          <w:highlight w:val="none"/>
          <w:shd w:val="clear" w:color="auto" w:fill="FFFFFF"/>
          <w:lang w:eastAsia="zh-CN"/>
        </w:rPr>
        <w:t>）</w:t>
      </w:r>
    </w:p>
    <w:p>
      <w:pPr>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r>
        <w:rPr>
          <w:rFonts w:hint="eastAsia" w:ascii="Arial" w:hAnsi="Arial" w:eastAsia="宋体" w:cs="Arial"/>
          <w:sz w:val="24"/>
          <w:szCs w:val="18"/>
          <w:lang w:val="en-US" w:eastAsia="zh-CN"/>
        </w:rPr>
        <w:t>售价：</w:t>
      </w:r>
      <w:r>
        <w:rPr>
          <w:rFonts w:hint="eastAsia" w:ascii="宋体" w:hAnsi="宋体" w:eastAsia="宋体" w:cs="宋体"/>
          <w:sz w:val="24"/>
          <w:szCs w:val="24"/>
          <w:u w:val="single"/>
          <w:lang w:val="en-US" w:eastAsia="zh-CN"/>
        </w:rPr>
        <w:t xml:space="preserve"> 200 </w:t>
      </w:r>
      <w:r>
        <w:rPr>
          <w:rFonts w:hint="eastAsia" w:ascii="Arial" w:hAnsi="Arial" w:eastAsia="宋体" w:cs="Arial"/>
          <w:sz w:val="24"/>
          <w:szCs w:val="18"/>
          <w:u w:val="none"/>
          <w:lang w:val="en-US" w:eastAsia="zh-CN"/>
        </w:rPr>
        <w:t>元（按包分别缴纳，售后不退）</w:t>
      </w:r>
      <w:r>
        <w:rPr>
          <w:rFonts w:hint="eastAsia" w:ascii="Arial" w:hAnsi="Arial" w:eastAsia="宋体" w:cs="Arial"/>
          <w:sz w:val="24"/>
          <w:szCs w:val="18"/>
          <w:lang w:val="en-US" w:eastAsia="zh-CN"/>
        </w:rPr>
        <w:t>。</w:t>
      </w:r>
    </w:p>
    <w:p>
      <w:pPr>
        <w:snapToGrid w:val="0"/>
        <w:spacing w:line="360" w:lineRule="auto"/>
        <w:ind w:firstLine="482" w:firstLineChars="200"/>
        <w:rPr>
          <w:rFonts w:hint="eastAsia" w:ascii="宋体" w:hAnsi="宋体" w:eastAsia="宋体" w:cs="宋体"/>
          <w:b/>
          <w:bCs/>
          <w:sz w:val="24"/>
          <w:szCs w:val="24"/>
          <w:lang w:eastAsia="zh-CN"/>
        </w:rPr>
      </w:pPr>
      <w:bookmarkStart w:id="13" w:name="_Toc28359082"/>
      <w:bookmarkStart w:id="14" w:name="_Toc35393624"/>
      <w:bookmarkStart w:id="15" w:name="_Toc35393793"/>
      <w:bookmarkStart w:id="16" w:name="_Toc28359005"/>
      <w:r>
        <w:rPr>
          <w:rFonts w:hint="eastAsia" w:ascii="宋体" w:hAnsi="宋体" w:eastAsia="宋体" w:cs="宋体"/>
          <w:b/>
          <w:bCs/>
          <w:sz w:val="24"/>
          <w:szCs w:val="24"/>
        </w:rPr>
        <w:t>四、投标文件</w:t>
      </w:r>
      <w:bookmarkEnd w:id="13"/>
      <w:bookmarkEnd w:id="14"/>
      <w:bookmarkEnd w:id="15"/>
      <w:bookmarkEnd w:id="16"/>
      <w:r>
        <w:rPr>
          <w:rFonts w:hint="eastAsia" w:ascii="宋体" w:hAnsi="宋体" w:eastAsia="宋体" w:cs="宋体"/>
          <w:b/>
          <w:bCs/>
          <w:sz w:val="24"/>
          <w:szCs w:val="24"/>
          <w:lang w:val="en-US" w:eastAsia="zh-CN"/>
        </w:rPr>
        <w:t>提交</w:t>
      </w:r>
    </w:p>
    <w:p>
      <w:pPr>
        <w:snapToGrid w:val="0"/>
        <w:spacing w:line="360" w:lineRule="auto"/>
        <w:ind w:firstLine="480" w:firstLineChars="200"/>
        <w:rPr>
          <w:rFonts w:hint="eastAsia" w:ascii="宋体" w:hAnsi="宋体" w:eastAsia="宋体" w:cs="宋体"/>
          <w:bCs/>
          <w:color w:val="auto"/>
          <w:sz w:val="24"/>
          <w:szCs w:val="24"/>
          <w:highlight w:val="yellow"/>
          <w:u w:val="none"/>
          <w:lang w:eastAsia="zh-CN"/>
        </w:rPr>
      </w:pPr>
      <w:r>
        <w:rPr>
          <w:rFonts w:hint="eastAsia" w:ascii="宋体" w:hAnsi="宋体" w:eastAsia="宋体" w:cs="宋体"/>
          <w:bCs/>
          <w:sz w:val="24"/>
          <w:szCs w:val="24"/>
          <w:lang w:val="en-US" w:eastAsia="zh-CN"/>
        </w:rPr>
        <w:t>1.提交截止</w:t>
      </w:r>
      <w:r>
        <w:rPr>
          <w:rFonts w:hint="eastAsia" w:ascii="宋体" w:hAnsi="宋体" w:eastAsia="宋体" w:cs="宋体"/>
          <w:bCs/>
          <w:sz w:val="24"/>
          <w:szCs w:val="24"/>
        </w:rPr>
        <w:t>时间：</w:t>
      </w:r>
      <w:r>
        <w:rPr>
          <w:rFonts w:hint="default" w:ascii="宋体" w:hAnsi="宋体" w:eastAsia="宋体" w:cs="宋体"/>
          <w:sz w:val="24"/>
          <w:szCs w:val="24"/>
          <w:lang w:val="en-US" w:eastAsia="zh-CN"/>
        </w:rPr>
        <w:t>2022 年</w:t>
      </w:r>
      <w:r>
        <w:rPr>
          <w:rFonts w:hint="eastAsia" w:ascii="宋体" w:hAnsi="宋体" w:cs="宋体"/>
          <w:sz w:val="24"/>
          <w:szCs w:val="24"/>
          <w:lang w:val="en-US" w:eastAsia="zh-CN"/>
        </w:rPr>
        <w:t>06</w:t>
      </w:r>
      <w:r>
        <w:rPr>
          <w:rFonts w:hint="default" w:ascii="宋体" w:hAnsi="宋体" w:eastAsia="宋体" w:cs="宋体"/>
          <w:sz w:val="24"/>
          <w:szCs w:val="24"/>
          <w:lang w:val="en-US" w:eastAsia="zh-CN"/>
        </w:rPr>
        <w:t>月</w:t>
      </w:r>
      <w:r>
        <w:rPr>
          <w:rFonts w:hint="eastAsia" w:ascii="宋体" w:hAnsi="宋体" w:cs="宋体"/>
          <w:sz w:val="24"/>
          <w:szCs w:val="24"/>
          <w:lang w:val="en-US" w:eastAsia="zh-CN"/>
        </w:rPr>
        <w:t>02</w:t>
      </w:r>
      <w:r>
        <w:rPr>
          <w:rFonts w:hint="default" w:ascii="宋体" w:hAnsi="宋体" w:eastAsia="宋体" w:cs="宋体"/>
          <w:sz w:val="24"/>
          <w:szCs w:val="24"/>
          <w:lang w:val="en-US" w:eastAsia="zh-CN"/>
        </w:rPr>
        <w:t>日</w:t>
      </w:r>
      <w:r>
        <w:rPr>
          <w:rFonts w:hint="eastAsia" w:ascii="宋体" w:hAnsi="宋体" w:eastAsia="宋体" w:cs="宋体"/>
          <w:sz w:val="24"/>
          <w:szCs w:val="24"/>
          <w:lang w:val="en-US" w:eastAsia="zh-CN"/>
        </w:rPr>
        <w:t>9点3</w:t>
      </w:r>
      <w:r>
        <w:rPr>
          <w:rFonts w:hint="default" w:ascii="宋体" w:hAnsi="宋体" w:eastAsia="宋体" w:cs="宋体"/>
          <w:sz w:val="24"/>
          <w:szCs w:val="24"/>
          <w:lang w:val="en-US" w:eastAsia="zh-CN"/>
        </w:rPr>
        <w:t>0分（北京时间）</w:t>
      </w:r>
    </w:p>
    <w:p>
      <w:pPr>
        <w:snapToGrid w:val="0"/>
        <w:spacing w:line="36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2.提交地点：安招采全流程电子招标采购交易系统(</w:t>
      </w:r>
      <w:r>
        <w:rPr>
          <w:rFonts w:hint="eastAsia" w:ascii="宋体" w:hAnsi="宋体" w:eastAsia="宋体" w:cs="宋体"/>
          <w:bCs/>
          <w:sz w:val="24"/>
          <w:szCs w:val="24"/>
          <w:lang w:val="en-US" w:eastAsia="zh-CN"/>
        </w:rPr>
        <w:fldChar w:fldCharType="begin"/>
      </w:r>
      <w:r>
        <w:rPr>
          <w:rFonts w:hint="eastAsia" w:ascii="宋体" w:hAnsi="宋体" w:eastAsia="宋体" w:cs="宋体"/>
          <w:bCs/>
          <w:sz w:val="24"/>
          <w:szCs w:val="24"/>
          <w:lang w:val="en-US" w:eastAsia="zh-CN"/>
        </w:rPr>
        <w:instrText xml:space="preserve"> HYPERLINK "http://www.anzhaocai.com/"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www.52ngs.com</w:t>
      </w:r>
      <w:r>
        <w:rPr>
          <w:rFonts w:hint="eastAsia" w:ascii="宋体" w:hAnsi="宋体" w:eastAsia="宋体" w:cs="宋体"/>
          <w:bCs/>
          <w:sz w:val="24"/>
          <w:szCs w:val="24"/>
          <w:lang w:val="en-US" w:eastAsia="zh-CN"/>
        </w:rPr>
        <w:fldChar w:fldCharType="end"/>
      </w:r>
      <w:r>
        <w:rPr>
          <w:rFonts w:hint="eastAsia" w:ascii="宋体" w:hAnsi="宋体" w:eastAsia="宋体" w:cs="宋体"/>
          <w:bCs/>
          <w:sz w:val="24"/>
          <w:szCs w:val="24"/>
          <w:lang w:val="en-US" w:eastAsia="zh-CN"/>
        </w:rPr>
        <w:t>)</w:t>
      </w:r>
    </w:p>
    <w:p>
      <w:pPr>
        <w:snapToGrid w:val="0"/>
        <w:spacing w:line="36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3.提交方式：</w:t>
      </w:r>
    </w:p>
    <w:p>
      <w:pPr>
        <w:snapToGrid w:val="0"/>
        <w:spacing w:line="360" w:lineRule="auto"/>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sym w:font="Wingdings 2" w:char="0052"/>
      </w:r>
      <w:r>
        <w:rPr>
          <w:rFonts w:hint="eastAsia" w:ascii="宋体" w:hAnsi="宋体" w:eastAsia="宋体" w:cs="宋体"/>
          <w:bCs/>
          <w:sz w:val="24"/>
          <w:szCs w:val="24"/>
          <w:lang w:val="en-US" w:eastAsia="zh-CN"/>
        </w:rPr>
        <w:t>加密的电子投标文件网上提交。投标人应当按要求通过电子交易平台提交投标文件，未在投标文件提交截止时间前完成上传的，视为逾期送达，采购人（“电子交易平台”）将拒绝接收。</w:t>
      </w:r>
    </w:p>
    <w:p>
      <w:pPr>
        <w:snapToGrid w:val="0"/>
        <w:spacing w:line="360" w:lineRule="auto"/>
        <w:ind w:firstLine="480" w:firstLineChars="200"/>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sym w:font="Wingdings 2" w:char="0052"/>
      </w:r>
      <w:r>
        <w:rPr>
          <w:rFonts w:hint="eastAsia" w:ascii="宋体" w:hAnsi="宋体" w:eastAsia="宋体" w:cs="宋体"/>
          <w:bCs/>
          <w:sz w:val="24"/>
          <w:szCs w:val="24"/>
          <w:lang w:val="en-US" w:eastAsia="zh-CN"/>
        </w:rPr>
        <w:t>未加密的投标文件线下提交，详见投标人须知前附表。</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五、公告期限</w:t>
      </w:r>
    </w:p>
    <w:p>
      <w:pPr>
        <w:wordWrap/>
        <w:adjustRightInd/>
        <w:snapToGrid w:val="0"/>
        <w:spacing w:line="360" w:lineRule="auto"/>
        <w:ind w:left="0" w:leftChars="0" w:right="0" w:firstLine="480" w:firstLineChars="200"/>
        <w:outlineLvl w:val="9"/>
        <w:rPr>
          <w:rFonts w:hint="eastAsia" w:ascii="宋体" w:hAnsi="宋体" w:eastAsia="宋体" w:cs="宋体"/>
          <w:kern w:val="0"/>
          <w:sz w:val="24"/>
          <w:szCs w:val="24"/>
        </w:rPr>
      </w:pPr>
      <w:r>
        <w:rPr>
          <w:rFonts w:hint="eastAsia" w:ascii="宋体" w:hAnsi="宋体" w:eastAsia="宋体" w:cs="宋体"/>
          <w:kern w:val="0"/>
          <w:sz w:val="24"/>
          <w:szCs w:val="24"/>
        </w:rPr>
        <w:t>自本公告发布之日起5日。</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六、其他补充事宜</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.潜在</w:t>
      </w:r>
      <w:r>
        <w:rPr>
          <w:rFonts w:hint="eastAsia" w:ascii="宋体" w:hAnsi="宋体" w:eastAsia="宋体" w:cs="宋体"/>
          <w:sz w:val="24"/>
          <w:szCs w:val="24"/>
          <w:lang w:val="en-US" w:eastAsia="zh-CN"/>
        </w:rPr>
        <w:t>投标人</w:t>
      </w:r>
      <w:r>
        <w:rPr>
          <w:rFonts w:hint="eastAsia" w:ascii="宋体" w:hAnsi="宋体" w:eastAsia="宋体" w:cs="宋体"/>
          <w:sz w:val="24"/>
          <w:szCs w:val="24"/>
        </w:rPr>
        <w:t>必须在获取时间</w:t>
      </w:r>
      <w:r>
        <w:rPr>
          <w:rFonts w:hint="eastAsia" w:ascii="宋体" w:hAnsi="宋体" w:eastAsia="宋体" w:cs="宋体"/>
          <w:sz w:val="24"/>
          <w:szCs w:val="24"/>
          <w:lang w:val="en-US" w:eastAsia="zh-CN"/>
        </w:rPr>
        <w:t>内</w:t>
      </w:r>
      <w:r>
        <w:rPr>
          <w:rFonts w:hint="eastAsia" w:ascii="宋体" w:hAnsi="宋体" w:eastAsia="宋体" w:cs="宋体"/>
          <w:sz w:val="24"/>
          <w:szCs w:val="24"/>
        </w:rPr>
        <w:t>完成</w:t>
      </w:r>
      <w:r>
        <w:rPr>
          <w:rFonts w:hint="eastAsia" w:ascii="宋体" w:hAnsi="宋体" w:eastAsia="宋体" w:cs="宋体"/>
          <w:sz w:val="24"/>
          <w:szCs w:val="24"/>
          <w:lang w:val="en-US" w:eastAsia="zh-CN"/>
        </w:rPr>
        <w:t>招标文件获取（包括参与项目、缴纳费用、获取文件）</w:t>
      </w:r>
      <w:r>
        <w:rPr>
          <w:rFonts w:hint="eastAsia" w:ascii="宋体" w:hAnsi="宋体" w:eastAsia="宋体" w:cs="宋体"/>
          <w:sz w:val="24"/>
          <w:szCs w:val="24"/>
        </w:rPr>
        <w:t>，</w:t>
      </w:r>
      <w:r>
        <w:rPr>
          <w:rFonts w:hint="eastAsia" w:ascii="宋体" w:hAnsi="宋体" w:eastAsia="宋体" w:cs="宋体"/>
          <w:sz w:val="24"/>
          <w:szCs w:val="24"/>
          <w:lang w:val="en-US" w:eastAsia="zh-CN"/>
        </w:rPr>
        <w:t>否则可能导致投标</w:t>
      </w:r>
      <w:r>
        <w:rPr>
          <w:rFonts w:hint="eastAsia" w:ascii="宋体" w:hAnsi="宋体" w:eastAsia="宋体" w:cs="宋体"/>
          <w:sz w:val="24"/>
          <w:szCs w:val="24"/>
        </w:rPr>
        <w:t>无效。首次登录该系统需点击右上角</w:t>
      </w:r>
      <w:r>
        <w:rPr>
          <w:rFonts w:hint="eastAsia" w:ascii="宋体" w:hAnsi="宋体" w:eastAsia="宋体" w:cs="宋体"/>
          <w:sz w:val="24"/>
          <w:szCs w:val="24"/>
          <w:lang w:val="en-US"/>
        </w:rPr>
        <w:t>“</w:t>
      </w:r>
      <w:r>
        <w:rPr>
          <w:rFonts w:hint="eastAsia" w:ascii="宋体" w:hAnsi="宋体" w:eastAsia="宋体" w:cs="宋体"/>
          <w:sz w:val="24"/>
          <w:szCs w:val="24"/>
        </w:rPr>
        <w:t>登录</w:t>
      </w:r>
      <w:r>
        <w:rPr>
          <w:rFonts w:hint="eastAsia" w:ascii="宋体" w:hAnsi="宋体" w:eastAsia="宋体" w:cs="宋体"/>
          <w:sz w:val="24"/>
          <w:szCs w:val="24"/>
          <w:lang w:val="en-US"/>
        </w:rPr>
        <w:t>/</w:t>
      </w:r>
      <w:r>
        <w:rPr>
          <w:rFonts w:hint="eastAsia" w:ascii="宋体" w:hAnsi="宋体" w:eastAsia="宋体" w:cs="宋体"/>
          <w:sz w:val="24"/>
          <w:szCs w:val="24"/>
        </w:rPr>
        <w:t>注册</w:t>
      </w:r>
      <w:r>
        <w:rPr>
          <w:rFonts w:hint="eastAsia" w:ascii="宋体" w:hAnsi="宋体" w:eastAsia="宋体" w:cs="宋体"/>
          <w:sz w:val="24"/>
          <w:szCs w:val="24"/>
          <w:lang w:val="en-US"/>
        </w:rPr>
        <w:t>”</w:t>
      </w:r>
      <w:r>
        <w:rPr>
          <w:rFonts w:hint="eastAsia" w:ascii="宋体" w:hAnsi="宋体" w:eastAsia="宋体" w:cs="宋体"/>
          <w:sz w:val="24"/>
          <w:szCs w:val="24"/>
        </w:rPr>
        <w:t>进行注册并实名认证后方可参与项目交易。因未及时办理注册手续影响参加招标采购活动的，责任自负</w:t>
      </w:r>
      <w:r>
        <w:rPr>
          <w:rFonts w:hint="eastAsia" w:ascii="宋体" w:hAnsi="宋体" w:eastAsia="宋体" w:cs="宋体"/>
          <w:sz w:val="24"/>
          <w:szCs w:val="24"/>
          <w:lang w:eastAsia="zh-CN"/>
        </w:rPr>
        <w:t>；</w:t>
      </w:r>
      <w:r>
        <w:rPr>
          <w:rFonts w:hint="eastAsia" w:ascii="宋体" w:hAnsi="宋体" w:eastAsia="宋体" w:cs="宋体"/>
          <w:sz w:val="24"/>
          <w:szCs w:val="24"/>
        </w:rPr>
        <w:t>获取过程中有任何疑问或问题，</w:t>
      </w:r>
      <w:r>
        <w:rPr>
          <w:rFonts w:hint="eastAsia" w:ascii="宋体" w:hAnsi="宋体" w:eastAsia="宋体" w:cs="宋体"/>
          <w:sz w:val="24"/>
          <w:szCs w:val="24"/>
          <w:lang w:val="en-US" w:eastAsia="zh-CN"/>
        </w:rPr>
        <w:t>请拨打</w:t>
      </w:r>
      <w:r>
        <w:rPr>
          <w:rFonts w:hint="eastAsia" w:ascii="宋体" w:hAnsi="宋体" w:eastAsia="宋体" w:cs="宋体"/>
          <w:b/>
          <w:bCs/>
          <w:sz w:val="24"/>
          <w:szCs w:val="24"/>
        </w:rPr>
        <w:t>安招采电子招标采购交易平台技术支持电话：400-800-6335、0551-65770401（周一至周五，上午9:00至12:00，下午13:30至17:30）</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其他与项目有关的问题，</w:t>
      </w:r>
      <w:r>
        <w:rPr>
          <w:rFonts w:hint="eastAsia" w:ascii="宋体" w:hAnsi="宋体" w:eastAsia="宋体" w:cs="宋体"/>
          <w:sz w:val="24"/>
          <w:szCs w:val="24"/>
        </w:rPr>
        <w:t>请与代理机构项目联系人联系</w:t>
      </w:r>
      <w:r>
        <w:rPr>
          <w:rFonts w:hint="eastAsia" w:ascii="宋体" w:hAnsi="宋体" w:eastAsia="宋体" w:cs="宋体"/>
          <w:sz w:val="24"/>
          <w:szCs w:val="24"/>
          <w:lang w:eastAsia="zh-CN"/>
        </w:rPr>
        <w:t>。</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2.潜在投标人应合理安排招标文件获取时间，特别是网络速度慢的地区防止在系统关闭前网络拥堵无法操作。如果因计算机及网络故障造成无法完成招标文件获取，责任自负。</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3.本项目采用全流程电子化招标采购方式，</w:t>
      </w:r>
      <w:r>
        <w:rPr>
          <w:rFonts w:hint="eastAsia" w:ascii="宋体" w:hAnsi="宋体" w:eastAsia="宋体" w:cs="宋体"/>
          <w:b/>
          <w:bCs/>
          <w:sz w:val="24"/>
          <w:szCs w:val="24"/>
          <w:lang w:val="en-US" w:eastAsia="zh-CN"/>
        </w:rPr>
        <w:t>潜在供应商须办理CA数字证书（以下简称CA），CA用于电子投标/投标文件的签章及上传（上传投标/投标文件需使用CA进行加密）</w:t>
      </w:r>
      <w:r>
        <w:rPr>
          <w:rFonts w:hint="eastAsia" w:ascii="宋体" w:hAnsi="宋体" w:eastAsia="宋体" w:cs="宋体"/>
          <w:sz w:val="24"/>
          <w:szCs w:val="24"/>
          <w:lang w:val="en-US" w:eastAsia="zh-CN"/>
        </w:rPr>
        <w:t>；CA办理详见采购文件中“附件：安招采平台电子招标投标操作规程</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；咨询热线：400-800-6335。</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4.电子投标/投标文件必须使用“投标文件制作工具”制作生成并上传。下载地址：</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HYPERLINK "https://www.52ngs.com/#/system-home。" </w:instrText>
      </w:r>
      <w:r>
        <w:rPr>
          <w:rFonts w:hint="eastAsia" w:ascii="宋体" w:hAnsi="宋体" w:eastAsia="宋体" w:cs="宋体"/>
          <w:sz w:val="24"/>
          <w:szCs w:val="24"/>
          <w:lang w:val="en-US" w:eastAsia="zh-CN"/>
        </w:rPr>
        <w:fldChar w:fldCharType="separate"/>
      </w:r>
      <w:r>
        <w:rPr>
          <w:rFonts w:hint="eastAsia" w:ascii="宋体" w:hAnsi="宋体" w:eastAsia="宋体" w:cs="宋体"/>
          <w:sz w:val="24"/>
          <w:szCs w:val="24"/>
          <w:lang w:val="en-US" w:eastAsia="zh-CN"/>
        </w:rPr>
        <w:t>https://www.52ngs.com/#/system-home。</w:t>
      </w:r>
      <w:r>
        <w:rPr>
          <w:rFonts w:hint="eastAsia" w:ascii="宋体" w:hAnsi="宋体" w:eastAsia="宋体" w:cs="宋体"/>
          <w:sz w:val="24"/>
          <w:szCs w:val="24"/>
          <w:lang w:val="en-US" w:eastAsia="zh-CN"/>
        </w:rPr>
        <w:fldChar w:fldCharType="end"/>
      </w:r>
    </w:p>
    <w:p>
      <w:pPr>
        <w:wordWrap/>
        <w:adjustRightInd/>
        <w:snapToGrid w:val="0"/>
        <w:spacing w:line="360" w:lineRule="auto"/>
        <w:ind w:left="0" w:leftChars="0" w:right="0" w:firstLine="480" w:firstLineChars="200"/>
        <w:outlineLvl w:val="9"/>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投标</w:t>
      </w:r>
      <w:r>
        <w:rPr>
          <w:rFonts w:hint="eastAsia" w:ascii="宋体" w:hAnsi="宋体" w:eastAsia="宋体" w:cs="宋体"/>
          <w:sz w:val="24"/>
          <w:szCs w:val="24"/>
          <w:highlight w:val="none"/>
          <w:lang w:val="en-US" w:eastAsia="zh-CN"/>
        </w:rPr>
        <w:t>人</w:t>
      </w:r>
      <w:r>
        <w:rPr>
          <w:rFonts w:hint="eastAsia" w:ascii="宋体" w:hAnsi="宋体" w:eastAsia="宋体" w:cs="宋体"/>
          <w:sz w:val="24"/>
          <w:szCs w:val="24"/>
          <w:highlight w:val="none"/>
        </w:rPr>
        <w:t>如需开具招标文件费发票，请于项目公示期结束后，登录安招采平台通过“电子发票”菜单获取发票，详情咨询</w:t>
      </w:r>
      <w:r>
        <w:rPr>
          <w:rFonts w:hint="eastAsia" w:ascii="宋体" w:hAnsi="宋体" w:eastAsia="宋体" w:cs="宋体"/>
          <w:color w:val="383838"/>
          <w:sz w:val="24"/>
          <w:szCs w:val="24"/>
          <w:highlight w:val="none"/>
          <w:shd w:val="clear" w:color="auto" w:fill="FFFFFF"/>
        </w:rPr>
        <w:t>安招采技术支持电话</w:t>
      </w:r>
      <w:r>
        <w:rPr>
          <w:rFonts w:hint="eastAsia" w:ascii="宋体" w:hAnsi="宋体" w:eastAsia="宋体" w:cs="宋体"/>
          <w:sz w:val="24"/>
          <w:szCs w:val="24"/>
          <w:highlight w:val="none"/>
        </w:rPr>
        <w:t>；</w:t>
      </w:r>
    </w:p>
    <w:p>
      <w:pPr>
        <w:wordWrap/>
        <w:adjustRightInd/>
        <w:snapToGrid w:val="0"/>
        <w:spacing w:line="360" w:lineRule="auto"/>
        <w:ind w:left="0" w:leftChars="0" w:right="0" w:firstLine="480" w:firstLineChars="200"/>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.本次招标公告同时</w:t>
      </w:r>
      <w:r>
        <w:rPr>
          <w:rFonts w:hint="eastAsia" w:ascii="宋体" w:hAnsi="宋体" w:eastAsia="宋体" w:cs="宋体"/>
          <w:sz w:val="24"/>
          <w:szCs w:val="24"/>
          <w:highlight w:val="none"/>
          <w:lang w:val="en-US" w:eastAsia="zh-CN"/>
        </w:rPr>
        <w:t>在安招采全流程电子招标采购交易系统(</w:t>
      </w:r>
      <w:r>
        <w:rPr>
          <w:rFonts w:hint="eastAsia" w:ascii="宋体" w:hAnsi="宋体" w:eastAsia="宋体" w:cs="宋体"/>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"http://www.anzhaocai.com/"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lang w:val="en-US" w:eastAsia="zh-CN"/>
        </w:rPr>
        <w:t>www.anzhaocai.com</w:t>
      </w:r>
      <w:r>
        <w:rPr>
          <w:rFonts w:hint="eastAsia" w:ascii="宋体" w:hAnsi="宋体" w:eastAsia="宋体" w:cs="宋体"/>
          <w:sz w:val="24"/>
          <w:szCs w:val="24"/>
          <w:highlight w:val="none"/>
          <w:lang w:val="en-US" w:eastAsia="zh-CN"/>
        </w:rPr>
        <w:fldChar w:fldCharType="end"/>
      </w:r>
      <w:r>
        <w:rPr>
          <w:rFonts w:hint="eastAsia" w:ascii="宋体" w:hAnsi="宋体" w:eastAsia="宋体" w:cs="宋体"/>
          <w:sz w:val="24"/>
          <w:szCs w:val="24"/>
          <w:highlight w:val="none"/>
          <w:lang w:val="en-US" w:eastAsia="zh-CN"/>
        </w:rPr>
        <w:t>)）、淮南师范学院网站(http://xxgk.hnnu.edu.cn)及安徽省招标投标信息网 (www.ahtba.org.cn)上发布。</w:t>
      </w:r>
    </w:p>
    <w:p>
      <w:pPr>
        <w:wordWrap/>
        <w:adjustRightInd/>
        <w:snapToGrid w:val="0"/>
        <w:spacing w:line="360" w:lineRule="auto"/>
        <w:ind w:left="0" w:leftChars="0" w:right="0" w:firstLine="482" w:firstLineChars="200"/>
        <w:outlineLvl w:val="9"/>
        <w:rPr>
          <w:rFonts w:hint="eastAsia" w:ascii="宋体" w:hAnsi="宋体" w:eastAsia="宋体" w:cs="宋体"/>
          <w:b/>
          <w:bCs/>
          <w:sz w:val="24"/>
          <w:szCs w:val="24"/>
        </w:rPr>
      </w:pPr>
      <w:r>
        <w:rPr>
          <w:rFonts w:hint="eastAsia" w:ascii="宋体" w:hAnsi="宋体" w:eastAsia="宋体" w:cs="宋体"/>
          <w:b/>
          <w:bCs/>
          <w:sz w:val="24"/>
          <w:szCs w:val="24"/>
        </w:rPr>
        <w:t>七、对本次招标提出询问，请按以下方式联系。</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1.</w:t>
      </w:r>
      <w:r>
        <w:rPr>
          <w:rFonts w:hint="eastAsia" w:ascii="Arial" w:hAnsi="Arial" w:eastAsia="宋体" w:cs="Arial"/>
          <w:bCs/>
          <w:sz w:val="24"/>
          <w:szCs w:val="18"/>
          <w:lang w:val="en-US" w:eastAsia="zh-CN"/>
        </w:rPr>
        <w:t>招标</w:t>
      </w:r>
      <w:r>
        <w:rPr>
          <w:rFonts w:hint="eastAsia" w:ascii="Arial" w:hAnsi="Arial" w:eastAsia="宋体" w:cs="Arial"/>
          <w:bCs/>
          <w:sz w:val="24"/>
          <w:szCs w:val="18"/>
          <w:lang w:eastAsia="zh-CN"/>
        </w:rPr>
        <w:t>人</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val="en-US" w:eastAsia="zh-CN"/>
        </w:rPr>
        <w:t>招标</w:t>
      </w:r>
      <w:r>
        <w:rPr>
          <w:rFonts w:hint="eastAsia" w:ascii="Arial" w:hAnsi="Arial" w:eastAsia="宋体" w:cs="Arial"/>
          <w:bCs/>
          <w:sz w:val="24"/>
          <w:szCs w:val="18"/>
          <w:lang w:eastAsia="zh-CN"/>
        </w:rPr>
        <w:t>人：淮南师范学院</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地  址：淮南市洞山西路</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联系人：杜科长</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电  话：0554-6863556</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2.</w:t>
      </w:r>
      <w:r>
        <w:rPr>
          <w:rFonts w:hint="eastAsia" w:ascii="Arial" w:hAnsi="Arial" w:eastAsia="宋体" w:cs="Arial"/>
          <w:bCs/>
          <w:sz w:val="24"/>
          <w:szCs w:val="18"/>
          <w:lang w:val="en-US" w:eastAsia="zh-CN"/>
        </w:rPr>
        <w:t>招标</w:t>
      </w:r>
      <w:r>
        <w:rPr>
          <w:rFonts w:hint="eastAsia" w:ascii="Arial" w:hAnsi="Arial" w:eastAsia="宋体" w:cs="Arial"/>
          <w:bCs/>
          <w:sz w:val="24"/>
          <w:szCs w:val="18"/>
          <w:lang w:eastAsia="zh-CN"/>
        </w:rPr>
        <w:t>代理机构</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val="en-US" w:eastAsia="zh-CN"/>
        </w:rPr>
        <w:t>招标</w:t>
      </w:r>
      <w:r>
        <w:rPr>
          <w:rFonts w:hint="eastAsia" w:ascii="Arial" w:hAnsi="Arial" w:eastAsia="宋体" w:cs="Arial"/>
          <w:bCs/>
          <w:sz w:val="24"/>
          <w:szCs w:val="18"/>
          <w:lang w:eastAsia="zh-CN"/>
        </w:rPr>
        <w:t>代理机构：安徽鼎信项目管理股份有限公司</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地  址：安徽省合肥市经济技术开发区翡翠路港澳广场A座20层2001室</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联系人：</w:t>
      </w:r>
      <w:r>
        <w:rPr>
          <w:rFonts w:hint="eastAsia" w:ascii="Arial" w:hAnsi="Arial" w:eastAsia="宋体" w:cs="Arial"/>
          <w:bCs/>
          <w:sz w:val="24"/>
          <w:szCs w:val="18"/>
          <w:lang w:val="en-US" w:eastAsia="zh-CN"/>
        </w:rPr>
        <w:t>张春梅、许振文</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电  话：0551-65860136-</w:t>
      </w:r>
      <w:r>
        <w:rPr>
          <w:rFonts w:hint="eastAsia" w:ascii="Arial" w:hAnsi="Arial" w:eastAsia="宋体" w:cs="Arial"/>
          <w:bCs/>
          <w:sz w:val="24"/>
          <w:szCs w:val="18"/>
          <w:lang w:val="en-US" w:eastAsia="zh-CN"/>
        </w:rPr>
        <w:t>8635</w:t>
      </w:r>
      <w:r>
        <w:rPr>
          <w:rFonts w:hint="eastAsia" w:ascii="Arial" w:hAnsi="Arial" w:eastAsia="宋体" w:cs="Arial"/>
          <w:bCs/>
          <w:sz w:val="24"/>
          <w:szCs w:val="18"/>
          <w:lang w:eastAsia="zh-CN"/>
        </w:rPr>
        <w:t>、</w:t>
      </w:r>
      <w:r>
        <w:rPr>
          <w:rFonts w:hint="eastAsia" w:ascii="Arial" w:hAnsi="Arial" w:eastAsia="宋体" w:cs="Arial"/>
          <w:bCs/>
          <w:sz w:val="24"/>
          <w:szCs w:val="18"/>
          <w:lang w:val="en-US" w:eastAsia="zh-CN"/>
        </w:rPr>
        <w:t>18655050590</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网  址：www.ahdxpm.com</w:t>
      </w:r>
    </w:p>
    <w:p>
      <w:pPr>
        <w:spacing w:line="360" w:lineRule="auto"/>
        <w:ind w:firstLine="435"/>
        <w:rPr>
          <w:rFonts w:hint="eastAsia" w:ascii="Arial" w:hAnsi="Arial" w:eastAsia="宋体" w:cs="Arial"/>
          <w:bCs/>
          <w:sz w:val="24"/>
          <w:szCs w:val="18"/>
          <w:lang w:eastAsia="zh-CN"/>
        </w:rPr>
      </w:pPr>
      <w:bookmarkStart w:id="17" w:name="_Toc28359098"/>
      <w:bookmarkStart w:id="18" w:name="_Toc28359021"/>
      <w:bookmarkStart w:id="19" w:name="_Toc35393808"/>
      <w:bookmarkStart w:id="20" w:name="_Toc35393639"/>
      <w:r>
        <w:rPr>
          <w:rFonts w:hint="eastAsia" w:ascii="Arial" w:hAnsi="Arial" w:eastAsia="宋体" w:cs="Arial"/>
          <w:bCs/>
          <w:sz w:val="24"/>
          <w:szCs w:val="18"/>
          <w:lang w:eastAsia="zh-CN"/>
        </w:rPr>
        <w:t>3.项目联系方式</w:t>
      </w:r>
      <w:bookmarkEnd w:id="17"/>
      <w:bookmarkEnd w:id="18"/>
      <w:bookmarkEnd w:id="19"/>
      <w:bookmarkEnd w:id="20"/>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项目联系人：</w:t>
      </w:r>
      <w:r>
        <w:rPr>
          <w:rFonts w:hint="eastAsia" w:ascii="Arial" w:hAnsi="Arial" w:eastAsia="宋体" w:cs="Arial"/>
          <w:bCs/>
          <w:sz w:val="24"/>
          <w:szCs w:val="18"/>
          <w:lang w:val="en-US" w:eastAsia="zh-CN"/>
        </w:rPr>
        <w:t>张春梅、许振文</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电　　 话：0551-65860136-</w:t>
      </w:r>
      <w:r>
        <w:rPr>
          <w:rFonts w:hint="eastAsia" w:ascii="Arial" w:hAnsi="Arial" w:eastAsia="宋体" w:cs="Arial"/>
          <w:bCs/>
          <w:sz w:val="24"/>
          <w:szCs w:val="18"/>
          <w:lang w:val="en-US" w:eastAsia="zh-CN"/>
        </w:rPr>
        <w:t>8635</w:t>
      </w:r>
      <w:r>
        <w:rPr>
          <w:rFonts w:hint="eastAsia" w:ascii="Arial" w:hAnsi="Arial" w:eastAsia="宋体" w:cs="Arial"/>
          <w:bCs/>
          <w:sz w:val="24"/>
          <w:szCs w:val="18"/>
          <w:lang w:eastAsia="zh-CN"/>
        </w:rPr>
        <w:t>、</w:t>
      </w:r>
      <w:r>
        <w:rPr>
          <w:rFonts w:hint="eastAsia" w:ascii="Arial" w:hAnsi="Arial" w:eastAsia="宋体" w:cs="Arial"/>
          <w:bCs/>
          <w:sz w:val="24"/>
          <w:szCs w:val="18"/>
          <w:lang w:val="en-US" w:eastAsia="zh-CN"/>
        </w:rPr>
        <w:t>18655050590</w:t>
      </w:r>
      <w:r>
        <w:rPr>
          <w:rFonts w:hint="eastAsia" w:ascii="Arial" w:hAnsi="Arial" w:eastAsia="宋体" w:cs="Arial"/>
          <w:bCs/>
          <w:sz w:val="24"/>
          <w:szCs w:val="18"/>
          <w:lang w:eastAsia="zh-CN"/>
        </w:rPr>
        <w:t>　　</w:t>
      </w:r>
    </w:p>
    <w:p>
      <w:pPr>
        <w:spacing w:line="360" w:lineRule="auto"/>
        <w:ind w:firstLine="435"/>
        <w:rPr>
          <w:rFonts w:hint="eastAsia" w:ascii="Arial" w:hAnsi="Arial" w:eastAsia="宋体" w:cs="Arial"/>
          <w:bCs/>
          <w:sz w:val="24"/>
          <w:szCs w:val="18"/>
          <w:lang w:eastAsia="zh-CN"/>
        </w:rPr>
      </w:pPr>
      <w:r>
        <w:rPr>
          <w:rFonts w:hint="eastAsia" w:ascii="Arial" w:hAnsi="Arial" w:eastAsia="宋体" w:cs="Arial"/>
          <w:bCs/>
          <w:sz w:val="24"/>
          <w:szCs w:val="18"/>
          <w:lang w:eastAsia="zh-CN"/>
        </w:rPr>
        <w:t xml:space="preserve">邮  </w:t>
      </w:r>
      <w:r>
        <w:rPr>
          <w:rFonts w:hint="eastAsia" w:ascii="Arial" w:hAnsi="Arial" w:eastAsia="宋体" w:cs="Arial"/>
          <w:bCs/>
          <w:sz w:val="24"/>
          <w:szCs w:val="18"/>
          <w:lang w:val="en-US" w:eastAsia="zh-CN"/>
        </w:rPr>
        <w:t xml:space="preserve">   </w:t>
      </w:r>
      <w:r>
        <w:rPr>
          <w:rFonts w:hint="eastAsia" w:ascii="Arial" w:hAnsi="Arial" w:eastAsia="宋体" w:cs="Arial"/>
          <w:bCs/>
          <w:sz w:val="24"/>
          <w:szCs w:val="18"/>
          <w:lang w:eastAsia="zh-CN"/>
        </w:rPr>
        <w:t>箱：xzw@ahdxpm.com.cn</w:t>
      </w:r>
    </w:p>
    <w:p>
      <w:pPr>
        <w:pStyle w:val="30"/>
        <w:widowControl w:val="0"/>
        <w:autoSpaceDE w:val="0"/>
        <w:autoSpaceDN w:val="0"/>
        <w:adjustRightInd w:val="0"/>
        <w:spacing w:before="0" w:after="0" w:line="360" w:lineRule="auto"/>
        <w:rPr>
          <w:rFonts w:ascii="Arial" w:hAnsi="Arial" w:eastAsia="宋体" w:cs="Arial"/>
          <w:kern w:val="2"/>
          <w:szCs w:val="18"/>
        </w:rPr>
      </w:pPr>
    </w:p>
    <w:p>
      <w:pPr>
        <w:autoSpaceDE w:val="0"/>
        <w:autoSpaceDN w:val="0"/>
        <w:adjustRightInd w:val="0"/>
        <w:spacing w:line="360" w:lineRule="auto"/>
        <w:ind w:firstLine="434" w:firstLineChars="181"/>
        <w:jc w:val="right"/>
        <w:rPr>
          <w:rFonts w:ascii="Arial" w:hAnsi="Arial" w:eastAsia="宋体" w:cs="Arial"/>
          <w:bCs/>
          <w:sz w:val="24"/>
          <w:szCs w:val="18"/>
        </w:rPr>
      </w:pPr>
      <w:r>
        <w:rPr>
          <w:rFonts w:ascii="Arial" w:hAnsi="Arial" w:eastAsia="宋体" w:cs="Arial"/>
          <w:bCs/>
          <w:sz w:val="24"/>
          <w:szCs w:val="18"/>
        </w:rPr>
        <w:br w:type="page"/>
      </w:r>
    </w:p>
    <w:p>
      <w:pPr>
        <w:spacing w:line="360" w:lineRule="auto"/>
        <w:jc w:val="center"/>
        <w:outlineLvl w:val="1"/>
        <w:rPr>
          <w:rFonts w:ascii="Arial" w:hAnsi="Arial" w:eastAsia="宋体" w:cs="Arial"/>
          <w:b/>
          <w:sz w:val="28"/>
        </w:rPr>
      </w:pPr>
      <w:bookmarkStart w:id="21" w:name="_Toc2744"/>
      <w:bookmarkStart w:id="22" w:name="_Toc31897"/>
      <w:r>
        <w:rPr>
          <w:rFonts w:ascii="Arial" w:hAnsi="Arial" w:eastAsia="宋体" w:cs="Arial"/>
          <w:b/>
          <w:sz w:val="28"/>
        </w:rPr>
        <w:t>第二章  投标人须知</w:t>
      </w:r>
      <w:bookmarkEnd w:id="21"/>
      <w:bookmarkEnd w:id="22"/>
    </w:p>
    <w:p>
      <w:pPr>
        <w:spacing w:line="360" w:lineRule="auto"/>
        <w:jc w:val="center"/>
        <w:outlineLvl w:val="2"/>
        <w:rPr>
          <w:rFonts w:ascii="Arial" w:hAnsi="Arial" w:eastAsia="宋体" w:cs="Arial"/>
          <w:b/>
          <w:sz w:val="24"/>
        </w:rPr>
      </w:pPr>
      <w:r>
        <w:rPr>
          <w:rFonts w:ascii="Arial" w:hAnsi="Arial" w:eastAsia="宋体" w:cs="Arial"/>
          <w:b/>
          <w:sz w:val="24"/>
        </w:rPr>
        <w:t>一、投标人须知前附表</w:t>
      </w:r>
    </w:p>
    <w:p>
      <w:pPr>
        <w:spacing w:line="360" w:lineRule="auto"/>
        <w:ind w:firstLine="435"/>
        <w:rPr>
          <w:rFonts w:ascii="Arial" w:hAnsi="Arial" w:eastAsia="宋体" w:cs="Arial"/>
          <w:sz w:val="24"/>
          <w:szCs w:val="18"/>
        </w:rPr>
      </w:pPr>
      <w:r>
        <w:rPr>
          <w:rFonts w:ascii="Arial" w:hAnsi="Arial" w:eastAsia="宋体" w:cs="Arial"/>
          <w:b/>
          <w:bCs/>
          <w:sz w:val="24"/>
          <w:szCs w:val="18"/>
        </w:rPr>
        <w:t>注：</w:t>
      </w:r>
      <w:r>
        <w:rPr>
          <w:rFonts w:ascii="Arial" w:hAnsi="Arial" w:eastAsia="宋体" w:cs="Arial"/>
          <w:sz w:val="24"/>
          <w:szCs w:val="18"/>
        </w:rPr>
        <w:t>本表是本项目的具体要求，是对投标人须知的具体补充和修改，如有不一致，以本表为准。</w:t>
      </w:r>
    </w:p>
    <w:p>
      <w:pPr>
        <w:pStyle w:val="5"/>
      </w:pPr>
    </w:p>
    <w:tbl>
      <w:tblPr>
        <w:tblStyle w:val="24"/>
        <w:tblW w:w="9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2111"/>
        <w:gridCol w:w="6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1"/>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条款号</w:t>
            </w:r>
          </w:p>
        </w:tc>
        <w:tc>
          <w:tcPr>
            <w:tcW w:w="2111" w:type="dxa"/>
            <w:vAlign w:val="center"/>
          </w:tcPr>
          <w:p>
            <w:pPr>
              <w:pStyle w:val="31"/>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条款名称</w:t>
            </w:r>
          </w:p>
        </w:tc>
        <w:tc>
          <w:tcPr>
            <w:tcW w:w="6338" w:type="dxa"/>
            <w:vAlign w:val="center"/>
          </w:tcPr>
          <w:p>
            <w:pPr>
              <w:pStyle w:val="31"/>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.1</w:t>
            </w:r>
          </w:p>
        </w:tc>
        <w:tc>
          <w:tcPr>
            <w:tcW w:w="2111" w:type="dxa"/>
            <w:vAlign w:val="center"/>
          </w:tcPr>
          <w:p>
            <w:pPr>
              <w:pStyle w:val="31"/>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lang w:val="en-US" w:eastAsia="zh-CN"/>
              </w:rPr>
              <w:t>招标</w:t>
            </w:r>
            <w:r>
              <w:rPr>
                <w:rFonts w:hint="eastAsia" w:ascii="宋体" w:hAnsi="宋体" w:eastAsia="宋体"/>
                <w:b w:val="0"/>
                <w:bCs w:val="0"/>
                <w:sz w:val="24"/>
              </w:rPr>
              <w:t>人</w:t>
            </w:r>
          </w:p>
        </w:tc>
        <w:tc>
          <w:tcPr>
            <w:tcW w:w="6338" w:type="dxa"/>
            <w:vAlign w:val="center"/>
          </w:tcPr>
          <w:p>
            <w:pPr>
              <w:pStyle w:val="31"/>
              <w:widowControl w:val="0"/>
              <w:spacing w:before="0" w:beforeAutospacing="0" w:after="0" w:afterAutospacing="0"/>
              <w:jc w:val="both"/>
              <w:rPr>
                <w:rFonts w:hint="eastAsia" w:ascii="宋体" w:hAnsi="宋体" w:eastAsia="宋体"/>
                <w:b w:val="0"/>
                <w:bCs w:val="0"/>
                <w:kern w:val="2"/>
                <w:sz w:val="24"/>
                <w:szCs w:val="20"/>
                <w:lang w:eastAsia="zh-CN"/>
              </w:rPr>
            </w:pPr>
            <w:r>
              <w:rPr>
                <w:rFonts w:hint="eastAsia" w:ascii="宋体" w:hAnsi="宋体" w:eastAsia="宋体"/>
                <w:b w:val="0"/>
                <w:bCs w:val="0"/>
                <w:sz w:val="24"/>
                <w:szCs w:val="18"/>
                <w:u w:val="single"/>
                <w:lang w:eastAsia="zh-CN"/>
              </w:rPr>
              <w:t>淮南师范学院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ascii="宋体" w:hAnsi="宋体" w:eastAsia="宋体"/>
                <w:bCs/>
                <w:kern w:val="2"/>
              </w:rPr>
              <w:t>.2</w:t>
            </w:r>
          </w:p>
        </w:tc>
        <w:tc>
          <w:tcPr>
            <w:tcW w:w="2111" w:type="dxa"/>
            <w:vAlign w:val="center"/>
          </w:tcPr>
          <w:p>
            <w:pPr>
              <w:pStyle w:val="31"/>
              <w:widowControl w:val="0"/>
              <w:spacing w:before="0" w:beforeAutospacing="0" w:after="0" w:afterAutospacing="0"/>
              <w:jc w:val="left"/>
              <w:rPr>
                <w:rFonts w:ascii="宋体" w:hAnsi="宋体" w:eastAsia="宋体"/>
                <w:b w:val="0"/>
                <w:bCs w:val="0"/>
                <w:sz w:val="24"/>
              </w:rPr>
            </w:pPr>
            <w:r>
              <w:rPr>
                <w:rFonts w:hint="eastAsia" w:ascii="宋体" w:hAnsi="宋体" w:eastAsia="宋体"/>
                <w:b w:val="0"/>
                <w:bCs w:val="0"/>
                <w:sz w:val="24"/>
                <w:lang w:val="en-US" w:eastAsia="zh-CN"/>
              </w:rPr>
              <w:t>招标</w:t>
            </w:r>
            <w:r>
              <w:rPr>
                <w:rFonts w:hint="eastAsia" w:ascii="宋体" w:hAnsi="宋体" w:eastAsia="宋体"/>
                <w:b w:val="0"/>
                <w:bCs w:val="0"/>
                <w:sz w:val="24"/>
              </w:rPr>
              <w:t>代理机构</w:t>
            </w:r>
          </w:p>
        </w:tc>
        <w:tc>
          <w:tcPr>
            <w:tcW w:w="6338" w:type="dxa"/>
            <w:vAlign w:val="center"/>
          </w:tcPr>
          <w:p>
            <w:pPr>
              <w:pStyle w:val="31"/>
              <w:widowControl w:val="0"/>
              <w:spacing w:before="0" w:beforeAutospacing="0" w:after="0" w:afterAutospacing="0"/>
              <w:jc w:val="both"/>
              <w:rPr>
                <w:rFonts w:ascii="宋体" w:hAnsi="宋体" w:eastAsia="宋体"/>
                <w:b w:val="0"/>
                <w:bCs w:val="0"/>
                <w:sz w:val="24"/>
                <w:szCs w:val="18"/>
              </w:rPr>
            </w:pPr>
            <w:r>
              <w:rPr>
                <w:rFonts w:hint="eastAsia" w:ascii="Arial" w:hAnsi="Arial" w:eastAsia="宋体" w:cs="Arial"/>
                <w:b w:val="0"/>
                <w:bCs w:val="0"/>
                <w:sz w:val="24"/>
                <w:szCs w:val="18"/>
                <w:u w:val="single"/>
                <w:lang w:eastAsia="zh-CN"/>
              </w:rPr>
              <w:t>安徽鼎信项目管理股份有限公司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3.5</w:t>
            </w:r>
          </w:p>
        </w:tc>
        <w:tc>
          <w:tcPr>
            <w:tcW w:w="2111" w:type="dxa"/>
            <w:vAlign w:val="center"/>
          </w:tcPr>
          <w:p>
            <w:pPr>
              <w:pStyle w:val="31"/>
              <w:widowControl w:val="0"/>
              <w:spacing w:before="0" w:beforeAutospacing="0" w:after="0" w:afterAutospacing="0"/>
              <w:jc w:val="left"/>
              <w:rPr>
                <w:rFonts w:hint="eastAsia" w:ascii="宋体" w:hAnsi="宋体" w:eastAsia="宋体"/>
                <w:b w:val="0"/>
                <w:sz w:val="24"/>
              </w:rPr>
            </w:pPr>
            <w:r>
              <w:rPr>
                <w:rFonts w:hint="default" w:ascii="Arial" w:hAnsi="Arial" w:eastAsia="宋体" w:cs="Arial"/>
                <w:b w:val="0"/>
                <w:sz w:val="24"/>
              </w:rPr>
              <w:t>是否允许联合体投标</w:t>
            </w:r>
          </w:p>
        </w:tc>
        <w:tc>
          <w:tcPr>
            <w:tcW w:w="6338" w:type="dxa"/>
            <w:vAlign w:val="center"/>
          </w:tcPr>
          <w:p>
            <w:pPr>
              <w:pStyle w:val="31"/>
              <w:widowControl w:val="0"/>
              <w:spacing w:before="0" w:beforeAutospacing="0" w:after="0" w:afterAutospacing="0"/>
              <w:jc w:val="both"/>
              <w:rPr>
                <w:rFonts w:hint="eastAsia" w:ascii="宋体" w:hAnsi="宋体" w:eastAsia="宋体"/>
                <w:b w:val="0"/>
                <w:sz w:val="24"/>
              </w:rPr>
            </w:pPr>
            <w:r>
              <w:rPr>
                <w:rFonts w:hint="eastAsia" w:ascii="宋体" w:hAnsi="宋体" w:eastAsia="宋体"/>
                <w:b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7</w:t>
            </w:r>
            <w:r>
              <w:rPr>
                <w:rFonts w:ascii="宋体" w:hAnsi="宋体" w:eastAsia="宋体"/>
                <w:bCs/>
                <w:kern w:val="2"/>
              </w:rPr>
              <w:t>.3</w:t>
            </w:r>
          </w:p>
        </w:tc>
        <w:tc>
          <w:tcPr>
            <w:tcW w:w="2111" w:type="dxa"/>
            <w:vAlign w:val="center"/>
          </w:tcPr>
          <w:p>
            <w:pPr>
              <w:pStyle w:val="31"/>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现场考察</w:t>
            </w:r>
          </w:p>
        </w:tc>
        <w:tc>
          <w:tcPr>
            <w:tcW w:w="6338" w:type="dxa"/>
            <w:vAlign w:val="center"/>
          </w:tcPr>
          <w:p>
            <w:pPr>
              <w:spacing w:line="500" w:lineRule="exact"/>
              <w:rPr>
                <w:rFonts w:hint="eastAsia" w:ascii="Arial" w:hAnsi="Arial" w:eastAsia="宋体" w:cs="Arial"/>
                <w:b w:val="0"/>
                <w:bCs w:val="0"/>
                <w:kern w:val="0"/>
                <w:sz w:val="24"/>
                <w:szCs w:val="18"/>
                <w:u w:val="single"/>
                <w:lang w:val="en-US" w:eastAsia="zh-CN" w:bidi="ar-SA"/>
              </w:rPr>
            </w:pPr>
            <w:r>
              <w:rPr>
                <w:rFonts w:hint="eastAsia" w:ascii="Arial" w:hAnsi="Arial" w:eastAsia="宋体" w:cs="Arial"/>
                <w:b w:val="0"/>
                <w:bCs w:val="0"/>
                <w:kern w:val="0"/>
                <w:sz w:val="24"/>
                <w:szCs w:val="18"/>
                <w:u w:val="single"/>
                <w:lang w:val="en-US" w:eastAsia="zh-CN" w:bidi="ar-SA"/>
              </w:rPr>
              <w:t>不组织，投标人自行考察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eastAsia" w:ascii="宋体" w:hAnsi="宋体" w:eastAsia="宋体"/>
                <w:bCs/>
                <w:kern w:val="2"/>
              </w:rPr>
            </w:pPr>
            <w:r>
              <w:rPr>
                <w:rFonts w:hint="eastAsia" w:ascii="宋体" w:hAnsi="宋体" w:eastAsia="宋体" w:cs="@仿宋_GB2312"/>
                <w:b w:val="0"/>
                <w:bCs/>
                <w:kern w:val="0"/>
                <w:sz w:val="24"/>
                <w:szCs w:val="28"/>
                <w:lang w:val="en-US" w:eastAsia="zh-CN" w:bidi="ar-SA"/>
              </w:rPr>
              <w:t>8.1.1</w:t>
            </w:r>
          </w:p>
        </w:tc>
        <w:tc>
          <w:tcPr>
            <w:tcW w:w="2111" w:type="dxa"/>
            <w:vAlign w:val="center"/>
          </w:tcPr>
          <w:p>
            <w:pPr>
              <w:pStyle w:val="31"/>
              <w:widowControl w:val="0"/>
              <w:spacing w:before="0" w:beforeAutospacing="0" w:after="0" w:afterAutospacing="0"/>
              <w:jc w:val="left"/>
              <w:rPr>
                <w:rFonts w:hint="eastAsia" w:ascii="宋体" w:hAnsi="宋体" w:eastAsia="宋体"/>
                <w:b w:val="0"/>
                <w:sz w:val="24"/>
              </w:rPr>
            </w:pPr>
            <w:r>
              <w:rPr>
                <w:rFonts w:hint="eastAsia" w:ascii="宋体" w:hAnsi="宋体" w:eastAsia="宋体" w:cs="@仿宋_GB2312"/>
                <w:b w:val="0"/>
                <w:bCs/>
                <w:kern w:val="0"/>
                <w:sz w:val="24"/>
                <w:szCs w:val="28"/>
                <w:lang w:val="en-US" w:eastAsia="zh-CN" w:bidi="ar-SA"/>
              </w:rPr>
              <w:t>投标人要求澄清招标文件的截止时间</w:t>
            </w:r>
          </w:p>
        </w:tc>
        <w:tc>
          <w:tcPr>
            <w:tcW w:w="6338" w:type="dxa"/>
            <w:vAlign w:val="center"/>
          </w:tcPr>
          <w:p>
            <w:pPr>
              <w:pStyle w:val="31"/>
              <w:widowControl w:val="0"/>
              <w:spacing w:before="0" w:beforeAutospacing="0" w:after="0" w:afterAutospacing="0" w:line="360" w:lineRule="auto"/>
              <w:jc w:val="both"/>
              <w:rPr>
                <w:rFonts w:hint="eastAsia" w:ascii="宋体" w:hAnsi="宋体" w:eastAsia="宋体"/>
                <w:bCs w:val="0"/>
                <w:sz w:val="24"/>
              </w:rPr>
            </w:pPr>
            <w:r>
              <w:rPr>
                <w:rFonts w:hint="eastAsia" w:ascii="宋体" w:hAnsi="宋体" w:eastAsia="宋体"/>
                <w:b w:val="0"/>
                <w:sz w:val="24"/>
                <w:lang w:val="en-US" w:eastAsia="zh-CN"/>
              </w:rPr>
              <w:t>时间：</w:t>
            </w:r>
            <w:r>
              <w:rPr>
                <w:rFonts w:hint="eastAsia" w:ascii="宋体" w:hAnsi="宋体" w:eastAsia="宋体"/>
                <w:b w:val="0"/>
                <w:sz w:val="24"/>
                <w:u w:val="single"/>
                <w:lang w:val="en-US" w:eastAsia="zh-CN"/>
              </w:rPr>
              <w:t xml:space="preserve"> 2022 </w:t>
            </w:r>
            <w:r>
              <w:rPr>
                <w:rFonts w:hint="eastAsia" w:ascii="宋体" w:hAnsi="宋体" w:eastAsia="宋体"/>
                <w:b w:val="0"/>
                <w:sz w:val="24"/>
              </w:rPr>
              <w:t>年</w:t>
            </w:r>
            <w:r>
              <w:rPr>
                <w:rFonts w:hint="eastAsia" w:ascii="宋体" w:hAnsi="宋体" w:eastAsia="宋体"/>
                <w:b w:val="0"/>
                <w:sz w:val="24"/>
                <w:u w:val="single"/>
                <w:lang w:val="en-US" w:eastAsia="zh-CN"/>
              </w:rPr>
              <w:t xml:space="preserve"> 5 </w:t>
            </w:r>
            <w:r>
              <w:rPr>
                <w:rFonts w:hint="eastAsia" w:ascii="宋体" w:hAnsi="宋体" w:eastAsia="宋体"/>
                <w:b w:val="0"/>
                <w:sz w:val="24"/>
              </w:rPr>
              <w:t>月</w:t>
            </w:r>
            <w:r>
              <w:rPr>
                <w:rFonts w:hint="eastAsia" w:ascii="宋体" w:hAnsi="宋体" w:eastAsia="宋体"/>
                <w:b w:val="0"/>
                <w:sz w:val="24"/>
                <w:u w:val="single"/>
                <w:lang w:val="en-US" w:eastAsia="zh-CN"/>
              </w:rPr>
              <w:t xml:space="preserve"> 19 </w:t>
            </w:r>
            <w:r>
              <w:rPr>
                <w:rFonts w:hint="eastAsia" w:ascii="宋体" w:hAnsi="宋体" w:eastAsia="宋体"/>
                <w:b w:val="0"/>
                <w:sz w:val="24"/>
              </w:rPr>
              <w:t>日</w:t>
            </w:r>
            <w:r>
              <w:rPr>
                <w:rFonts w:hint="eastAsia" w:ascii="宋体" w:hAnsi="宋体" w:eastAsia="宋体"/>
                <w:b w:val="0"/>
                <w:sz w:val="24"/>
                <w:lang w:val="en-US" w:eastAsia="zh-CN"/>
              </w:rPr>
              <w:t>17</w:t>
            </w:r>
            <w:r>
              <w:rPr>
                <w:rFonts w:hint="eastAsia" w:ascii="宋体" w:hAnsi="宋体" w:eastAsia="宋体"/>
                <w:b w:val="0"/>
                <w:sz w:val="24"/>
              </w:rPr>
              <w:t>时</w:t>
            </w:r>
            <w:r>
              <w:rPr>
                <w:rFonts w:hint="eastAsia" w:ascii="宋体" w:hAnsi="宋体" w:eastAsia="宋体"/>
                <w:b w:val="0"/>
                <w:sz w:val="24"/>
                <w:lang w:val="en-US" w:eastAsia="zh-CN"/>
              </w:rPr>
              <w:t>00</w:t>
            </w:r>
            <w:r>
              <w:rPr>
                <w:rFonts w:hint="eastAsia" w:ascii="宋体" w:hAnsi="宋体" w:eastAsia="宋体"/>
                <w:b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9</w:t>
            </w:r>
            <w:r>
              <w:rPr>
                <w:rFonts w:ascii="宋体" w:hAnsi="宋体" w:eastAsia="宋体"/>
                <w:bCs/>
                <w:kern w:val="2"/>
              </w:rPr>
              <w:t>.1</w:t>
            </w:r>
          </w:p>
        </w:tc>
        <w:tc>
          <w:tcPr>
            <w:tcW w:w="2111" w:type="dxa"/>
            <w:vAlign w:val="center"/>
          </w:tcPr>
          <w:p>
            <w:pPr>
              <w:pStyle w:val="31"/>
              <w:widowControl w:val="0"/>
              <w:spacing w:before="0" w:beforeAutospacing="0" w:after="0" w:afterAutospacing="0"/>
              <w:jc w:val="left"/>
              <w:rPr>
                <w:rFonts w:ascii="宋体" w:hAnsi="宋体" w:eastAsia="宋体"/>
                <w:b w:val="0"/>
                <w:sz w:val="24"/>
              </w:rPr>
            </w:pPr>
            <w:r>
              <w:rPr>
                <w:rFonts w:hint="eastAsia" w:ascii="宋体" w:hAnsi="宋体" w:eastAsia="宋体"/>
                <w:b w:val="0"/>
                <w:sz w:val="24"/>
              </w:rPr>
              <w:t>包别划分</w:t>
            </w:r>
          </w:p>
        </w:tc>
        <w:tc>
          <w:tcPr>
            <w:tcW w:w="6338"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t>分为</w:t>
            </w:r>
            <w:r>
              <w:rPr>
                <w:rFonts w:ascii="宋体" w:hAnsi="宋体" w:eastAsia="宋体"/>
                <w:b w:val="0"/>
                <w:sz w:val="24"/>
                <w:u w:val="single"/>
              </w:rPr>
              <w:t xml:space="preserve"> </w:t>
            </w:r>
            <w:r>
              <w:rPr>
                <w:rFonts w:hint="eastAsia" w:ascii="宋体" w:hAnsi="宋体" w:eastAsia="宋体"/>
                <w:b w:val="0"/>
                <w:sz w:val="24"/>
                <w:u w:val="single"/>
                <w:lang w:val="en-US" w:eastAsia="zh-CN"/>
              </w:rPr>
              <w:t>2</w:t>
            </w:r>
            <w:r>
              <w:rPr>
                <w:rFonts w:ascii="宋体" w:hAnsi="宋体" w:eastAsia="宋体"/>
                <w:b w:val="0"/>
                <w:sz w:val="24"/>
                <w:u w:val="single"/>
              </w:rPr>
              <w:t xml:space="preserve"> </w:t>
            </w:r>
            <w:r>
              <w:rPr>
                <w:rFonts w:ascii="宋体" w:hAnsi="宋体" w:eastAsia="宋体"/>
                <w:b w:val="0"/>
                <w:sz w:val="24"/>
              </w:rPr>
              <w:t>个包</w:t>
            </w:r>
          </w:p>
          <w:p>
            <w:pPr>
              <w:pStyle w:val="31"/>
              <w:widowControl w:val="0"/>
              <w:spacing w:before="0" w:beforeAutospacing="0" w:after="0" w:afterAutospacing="0"/>
              <w:jc w:val="both"/>
              <w:rPr>
                <w:rFonts w:ascii="宋体" w:hAnsi="宋体" w:eastAsia="宋体"/>
                <w:b w:val="0"/>
                <w:sz w:val="24"/>
                <w:u w:val="single"/>
              </w:rPr>
            </w:pPr>
            <w:r>
              <w:rPr>
                <w:rFonts w:ascii="Arial" w:hAnsi="Arial" w:eastAsia="宋体" w:cs="Arial"/>
                <w:sz w:val="24"/>
                <w:szCs w:val="24"/>
              </w:rPr>
              <w:t>投标人投多个包时，须分别分包制作投标文件</w:t>
            </w:r>
            <w:r>
              <w:rPr>
                <w:rFonts w:hint="eastAsia" w:ascii="Arial" w:hAnsi="Arial" w:eastAsia="宋体" w:cs="Arial"/>
                <w:sz w:val="24"/>
                <w:szCs w:val="24"/>
                <w:lang w:eastAsia="zh-CN"/>
              </w:rPr>
              <w:t>，</w:t>
            </w:r>
            <w:r>
              <w:rPr>
                <w:rFonts w:ascii="Arial" w:hAnsi="Arial" w:eastAsia="宋体" w:cs="Arial"/>
                <w:b w:val="0"/>
                <w:sz w:val="24"/>
              </w:rPr>
              <w:t>投标人对多个包进行投标的中标包数规定：</w:t>
            </w:r>
            <w:r>
              <w:rPr>
                <w:rFonts w:hint="eastAsia" w:ascii="Arial" w:hAnsi="Arial" w:eastAsia="宋体" w:cs="Arial"/>
                <w:b w:val="0"/>
                <w:sz w:val="24"/>
                <w:u w:val="single"/>
                <w:lang w:val="en-US" w:eastAsia="zh-CN"/>
              </w:rPr>
              <w:t>不做限制</w:t>
            </w:r>
            <w:r>
              <w:rPr>
                <w:rFonts w:ascii="Arial" w:hAnsi="Arial" w:eastAsia="宋体" w:cs="Arial"/>
                <w:b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3.1</w:t>
            </w:r>
          </w:p>
        </w:tc>
        <w:tc>
          <w:tcPr>
            <w:tcW w:w="2111" w:type="dxa"/>
            <w:vAlign w:val="center"/>
          </w:tcPr>
          <w:p>
            <w:pPr>
              <w:pStyle w:val="31"/>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投标保证金</w:t>
            </w:r>
          </w:p>
        </w:tc>
        <w:tc>
          <w:tcPr>
            <w:tcW w:w="6338" w:type="dxa"/>
            <w:vAlign w:val="center"/>
          </w:tcPr>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（1）金额：</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lang w:eastAsia="zh-CN"/>
              </w:rPr>
              <w:t>第</w:t>
            </w:r>
            <w:r>
              <w:rPr>
                <w:rFonts w:hint="eastAsia" w:ascii="宋体" w:hAnsi="宋体" w:eastAsia="宋体" w:cs="宋体"/>
                <w:sz w:val="24"/>
                <w:highlight w:val="none"/>
                <w:lang w:val="en-US" w:eastAsia="zh-CN"/>
              </w:rPr>
              <w:t>1包：</w:t>
            </w:r>
            <w:r>
              <w:rPr>
                <w:rFonts w:hint="eastAsia" w:ascii="宋体" w:hAnsi="宋体" w:eastAsia="宋体" w:cs="宋体"/>
                <w:sz w:val="24"/>
                <w:highlight w:val="none"/>
              </w:rPr>
              <w:t>人民币</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贰万</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元整</w:t>
            </w:r>
          </w:p>
          <w:p>
            <w:pPr>
              <w:spacing w:line="360" w:lineRule="auto"/>
              <w:jc w:val="left"/>
              <w:rPr>
                <w:rFonts w:hint="eastAsia" w:ascii="宋体" w:hAnsi="宋体" w:eastAsia="宋体" w:cs="宋体"/>
                <w:sz w:val="24"/>
                <w:highlight w:val="yellow"/>
                <w:lang w:val="en-US" w:eastAsia="zh-CN"/>
              </w:rPr>
            </w:pPr>
            <w:r>
              <w:rPr>
                <w:rFonts w:hint="eastAsia" w:ascii="宋体" w:hAnsi="宋体" w:eastAsia="宋体" w:cs="宋体"/>
                <w:sz w:val="24"/>
                <w:highlight w:val="none"/>
                <w:lang w:eastAsia="zh-CN"/>
              </w:rPr>
              <w:t>第</w:t>
            </w:r>
            <w:r>
              <w:rPr>
                <w:rFonts w:hint="eastAsia" w:ascii="宋体" w:hAnsi="宋体" w:eastAsia="宋体" w:cs="宋体"/>
                <w:sz w:val="24"/>
                <w:highlight w:val="none"/>
                <w:lang w:val="en-US" w:eastAsia="zh-CN"/>
              </w:rPr>
              <w:t>2包：</w:t>
            </w:r>
            <w:r>
              <w:rPr>
                <w:rFonts w:hint="eastAsia" w:ascii="宋体" w:hAnsi="宋体" w:eastAsia="宋体" w:cs="宋体"/>
                <w:sz w:val="24"/>
                <w:highlight w:val="none"/>
              </w:rPr>
              <w:t>人民币</w:t>
            </w:r>
            <w:r>
              <w:rPr>
                <w:rFonts w:hint="eastAsia" w:ascii="宋体" w:hAnsi="宋体" w:eastAsia="宋体" w:cs="宋体"/>
                <w:sz w:val="24"/>
                <w:highlight w:val="none"/>
                <w:u w:val="single"/>
              </w:rPr>
              <w:t xml:space="preserve"> </w:t>
            </w:r>
            <w:r>
              <w:rPr>
                <w:rFonts w:hint="eastAsia" w:ascii="宋体" w:hAnsi="宋体" w:eastAsia="宋体" w:cs="宋体"/>
                <w:sz w:val="24"/>
                <w:highlight w:val="none"/>
                <w:u w:val="single"/>
                <w:lang w:val="en-US" w:eastAsia="zh-CN"/>
              </w:rPr>
              <w:t>贰万</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元整</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（2）投标保证金形式：</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第一类：</w:t>
            </w:r>
            <w:r>
              <w:rPr>
                <w:rFonts w:hint="eastAsia" w:ascii="宋体" w:hAnsi="宋体" w:eastAsia="宋体" w:cs="宋体"/>
                <w:sz w:val="24"/>
                <w:highlight w:val="none"/>
              </w:rPr>
              <w:sym w:font="Wingdings" w:char="F0FE"/>
            </w:r>
            <w:r>
              <w:rPr>
                <w:rFonts w:hint="eastAsia" w:ascii="宋体" w:hAnsi="宋体" w:eastAsia="宋体" w:cs="宋体"/>
                <w:sz w:val="24"/>
                <w:highlight w:val="none"/>
              </w:rPr>
              <w:t xml:space="preserve">转账/电汇  </w:t>
            </w:r>
            <w:r>
              <w:rPr>
                <w:rFonts w:hint="eastAsia" w:ascii="宋体" w:hAnsi="宋体" w:eastAsia="宋体" w:cs="宋体"/>
                <w:sz w:val="24"/>
                <w:highlight w:val="none"/>
              </w:rPr>
              <w:sym w:font="Wingdings" w:char="00A8"/>
            </w:r>
            <w:r>
              <w:rPr>
                <w:rFonts w:hint="eastAsia" w:ascii="宋体" w:hAnsi="宋体" w:eastAsia="宋体" w:cs="宋体"/>
                <w:sz w:val="24"/>
                <w:highlight w:val="none"/>
              </w:rPr>
              <w:t xml:space="preserve">支票  </w:t>
            </w:r>
            <w:r>
              <w:rPr>
                <w:rFonts w:hint="eastAsia" w:ascii="宋体" w:hAnsi="宋体" w:eastAsia="宋体" w:cs="宋体"/>
                <w:sz w:val="24"/>
                <w:highlight w:val="none"/>
              </w:rPr>
              <w:sym w:font="Wingdings" w:char="00A8"/>
            </w:r>
            <w:r>
              <w:rPr>
                <w:rFonts w:hint="eastAsia" w:ascii="宋体" w:hAnsi="宋体" w:eastAsia="宋体" w:cs="宋体"/>
                <w:sz w:val="24"/>
                <w:highlight w:val="none"/>
              </w:rPr>
              <w:t xml:space="preserve">汇票  </w:t>
            </w:r>
            <w:r>
              <w:rPr>
                <w:rFonts w:hint="eastAsia" w:ascii="宋体" w:hAnsi="宋体" w:eastAsia="宋体" w:cs="宋体"/>
                <w:sz w:val="24"/>
                <w:highlight w:val="none"/>
              </w:rPr>
              <w:sym w:font="Wingdings" w:char="00A8"/>
            </w:r>
            <w:r>
              <w:rPr>
                <w:rFonts w:hint="eastAsia" w:ascii="宋体" w:hAnsi="宋体" w:eastAsia="宋体" w:cs="宋体"/>
                <w:sz w:val="24"/>
                <w:highlight w:val="none"/>
              </w:rPr>
              <w:t>本票</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第二类：</w:t>
            </w:r>
            <w:r>
              <w:rPr>
                <w:rFonts w:hint="eastAsia" w:ascii="宋体" w:hAnsi="宋体" w:eastAsia="宋体" w:cs="宋体"/>
                <w:sz w:val="24"/>
                <w:highlight w:val="none"/>
              </w:rPr>
              <w:sym w:font="Wingdings" w:char="00A8"/>
            </w:r>
            <w:r>
              <w:rPr>
                <w:rFonts w:hint="eastAsia" w:ascii="宋体" w:hAnsi="宋体" w:eastAsia="宋体" w:cs="宋体"/>
                <w:sz w:val="24"/>
                <w:highlight w:val="none"/>
              </w:rPr>
              <w:t xml:space="preserve">银行保函  </w:t>
            </w:r>
            <w:r>
              <w:rPr>
                <w:rFonts w:hint="eastAsia" w:ascii="宋体" w:hAnsi="宋体" w:eastAsia="宋体" w:cs="宋体"/>
                <w:sz w:val="24"/>
                <w:highlight w:val="none"/>
              </w:rPr>
              <w:sym w:font="Wingdings" w:char="00A8"/>
            </w:r>
            <w:r>
              <w:rPr>
                <w:rFonts w:hint="eastAsia" w:ascii="宋体" w:hAnsi="宋体" w:eastAsia="宋体" w:cs="宋体"/>
                <w:sz w:val="24"/>
                <w:highlight w:val="none"/>
              </w:rPr>
              <w:t>担保机构担保</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（3）递交要求：</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1.如采用第一类形式：</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投标保证金应当在投标文件提交截止时间前足额到达下述指定账号：</w:t>
            </w:r>
          </w:p>
          <w:p>
            <w:pPr>
              <w:spacing w:line="360" w:lineRule="auto"/>
              <w:jc w:val="left"/>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第1包：</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 xml:space="preserve">户名：安徽本末数据科技有限公司 </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 xml:space="preserve">开户银行：徽商银行股份有限公司合肥滨湖支行 </w:t>
            </w:r>
          </w:p>
          <w:p>
            <w:pPr>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帐号：225001171481000002004067</w:t>
            </w:r>
          </w:p>
          <w:p>
            <w:pPr>
              <w:spacing w:line="360" w:lineRule="auto"/>
              <w:jc w:val="left"/>
              <w:rPr>
                <w:rFonts w:hint="default" w:ascii="宋体" w:hAnsi="宋体" w:eastAsia="宋体" w:cs="宋体"/>
                <w:sz w:val="24"/>
                <w:highlight w:val="none"/>
                <w:lang w:val="en-US" w:eastAsia="zh-CN"/>
              </w:rPr>
            </w:pPr>
            <w:r>
              <w:rPr>
                <w:rFonts w:hint="eastAsia" w:ascii="宋体" w:hAnsi="宋体" w:eastAsia="宋体" w:cs="宋体"/>
                <w:sz w:val="24"/>
                <w:highlight w:val="none"/>
                <w:lang w:val="en-US" w:eastAsia="zh-CN"/>
              </w:rPr>
              <w:t>第2包：</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 xml:space="preserve">户名：安徽本末数据科技有限公司 </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 xml:space="preserve">开户银行：徽商银行股份有限公司合肥滨湖支行 </w:t>
            </w:r>
          </w:p>
          <w:p>
            <w:pPr>
              <w:spacing w:line="360" w:lineRule="auto"/>
              <w:jc w:val="left"/>
              <w:rPr>
                <w:rFonts w:hint="eastAsia" w:ascii="宋体" w:hAnsi="宋体" w:eastAsia="宋体" w:cs="宋体"/>
                <w:sz w:val="24"/>
                <w:highlight w:val="none"/>
                <w:lang w:val="en-US" w:eastAsia="zh-CN"/>
              </w:rPr>
            </w:pPr>
            <w:r>
              <w:rPr>
                <w:rFonts w:hint="eastAsia" w:ascii="宋体" w:hAnsi="宋体" w:eastAsia="宋体" w:cs="宋体"/>
                <w:sz w:val="24"/>
                <w:highlight w:val="none"/>
              </w:rPr>
              <w:t>帐号：225001171481000002004068</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2.如采用第二类形式：</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①如采用银行保函，应为银行出具的见索即付无条件保函。如采用担保机构担保，应为经安徽省地方金融监督管理局审查批准，依法取得融资担保业务经营许可证的融资担保机构出具的无条件保函。</w:t>
            </w:r>
          </w:p>
          <w:p>
            <w:pPr>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②投标文件中必须提供明确有效的查询途径（网址链接及查询方式），否则该银行保函或担保机构担保无效。评审时评标委员会保留现场核查权利。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13.3</w:t>
            </w:r>
          </w:p>
        </w:tc>
        <w:tc>
          <w:tcPr>
            <w:tcW w:w="2111" w:type="dxa"/>
            <w:vAlign w:val="center"/>
          </w:tcPr>
          <w:p>
            <w:pPr>
              <w:pStyle w:val="31"/>
              <w:widowControl w:val="0"/>
              <w:spacing w:before="0" w:beforeAutospacing="0" w:after="0" w:afterAutospacing="0" w:line="360" w:lineRule="auto"/>
              <w:jc w:val="left"/>
              <w:rPr>
                <w:rFonts w:ascii="宋体" w:hAnsi="宋体" w:eastAsia="宋体"/>
                <w:b w:val="0"/>
                <w:sz w:val="24"/>
              </w:rPr>
            </w:pPr>
            <w:r>
              <w:rPr>
                <w:rFonts w:hint="eastAsia" w:ascii="宋体" w:hAnsi="宋体" w:eastAsia="宋体"/>
                <w:b w:val="0"/>
                <w:sz w:val="24"/>
              </w:rPr>
              <w:t>其他不予退还投标保证金的情形</w:t>
            </w:r>
          </w:p>
        </w:tc>
        <w:tc>
          <w:tcPr>
            <w:tcW w:w="6338" w:type="dxa"/>
            <w:vAlign w:val="center"/>
          </w:tcPr>
          <w:p>
            <w:pPr>
              <w:pStyle w:val="3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4.1</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投标有效期</w:t>
            </w:r>
          </w:p>
        </w:tc>
        <w:tc>
          <w:tcPr>
            <w:tcW w:w="6338"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single"/>
              </w:rPr>
              <w:t xml:space="preserve"> </w:t>
            </w:r>
            <w:r>
              <w:rPr>
                <w:rFonts w:hint="eastAsia" w:ascii="宋体" w:hAnsi="宋体" w:eastAsia="宋体"/>
                <w:b w:val="0"/>
                <w:sz w:val="24"/>
                <w:u w:val="single"/>
                <w:lang w:val="en-US" w:eastAsia="zh-CN"/>
              </w:rPr>
              <w:t>120</w:t>
            </w:r>
            <w:r>
              <w:rPr>
                <w:rFonts w:hint="eastAsia" w:ascii="宋体" w:hAnsi="宋体" w:eastAsia="宋体"/>
                <w:b w:val="0"/>
                <w:sz w:val="24"/>
                <w:u w:val="single"/>
              </w:rPr>
              <w:t xml:space="preserve"> </w:t>
            </w:r>
            <w:r>
              <w:rPr>
                <w:rFonts w:hint="eastAsia" w:ascii="宋体" w:hAnsi="宋体" w:eastAsia="宋体"/>
                <w:b w:val="0"/>
                <w:sz w:val="24"/>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5.1</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投标文件要求</w:t>
            </w:r>
          </w:p>
        </w:tc>
        <w:tc>
          <w:tcPr>
            <w:tcW w:w="6338"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FF0000"/>
                <w:kern w:val="0"/>
                <w:sz w:val="24"/>
                <w:szCs w:val="24"/>
                <w:highlight w:val="none"/>
              </w:rPr>
            </w:pPr>
            <w:r>
              <w:rPr>
                <w:rFonts w:hint="eastAsia" w:ascii="宋体" w:hAnsi="宋体" w:eastAsia="宋体"/>
                <w:b/>
                <w:color w:val="FF0000"/>
                <w:kern w:val="0"/>
                <w:sz w:val="24"/>
                <w:szCs w:val="28"/>
              </w:rPr>
              <w:sym w:font="Wingdings 2" w:char="0052"/>
            </w:r>
            <w:r>
              <w:rPr>
                <w:rFonts w:hint="eastAsia" w:ascii="宋体" w:hAnsi="宋体" w:eastAsia="宋体" w:cs="宋体"/>
                <w:b/>
                <w:bCs w:val="0"/>
                <w:color w:val="FF0000"/>
                <w:kern w:val="0"/>
                <w:sz w:val="24"/>
                <w:szCs w:val="24"/>
                <w:highlight w:val="none"/>
                <w:lang w:val="en-US" w:eastAsia="zh-CN"/>
              </w:rPr>
              <w:t>1.</w:t>
            </w:r>
            <w:r>
              <w:rPr>
                <w:rFonts w:hint="eastAsia" w:ascii="宋体" w:hAnsi="宋体" w:eastAsia="宋体" w:cs="宋体"/>
                <w:b/>
                <w:bCs w:val="0"/>
                <w:color w:val="FF0000"/>
                <w:kern w:val="0"/>
                <w:sz w:val="24"/>
                <w:szCs w:val="24"/>
                <w:highlight w:val="none"/>
              </w:rPr>
              <w:t>加密的电子</w:t>
            </w:r>
            <w:r>
              <w:rPr>
                <w:rFonts w:hint="eastAsia" w:ascii="宋体" w:hAnsi="宋体" w:eastAsia="宋体" w:cs="宋体"/>
                <w:b/>
                <w:bCs w:val="0"/>
                <w:color w:val="FF0000"/>
                <w:kern w:val="0"/>
                <w:sz w:val="24"/>
                <w:szCs w:val="24"/>
                <w:highlight w:val="none"/>
                <w:lang w:val="en-US" w:eastAsia="zh-CN"/>
              </w:rPr>
              <w:t>投标</w:t>
            </w:r>
            <w:r>
              <w:rPr>
                <w:rFonts w:hint="eastAsia" w:ascii="宋体" w:hAnsi="宋体" w:eastAsia="宋体" w:cs="宋体"/>
                <w:b/>
                <w:bCs w:val="0"/>
                <w:color w:val="FF0000"/>
                <w:kern w:val="0"/>
                <w:sz w:val="24"/>
                <w:szCs w:val="24"/>
                <w:highlight w:val="none"/>
              </w:rPr>
              <w:t>文件</w:t>
            </w:r>
            <w:r>
              <w:rPr>
                <w:rFonts w:hint="eastAsia" w:ascii="宋体" w:hAnsi="宋体" w:eastAsia="宋体" w:cs="宋体"/>
                <w:bCs/>
                <w:color w:val="FF0000"/>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FF0000"/>
                <w:kern w:val="0"/>
                <w:sz w:val="24"/>
                <w:szCs w:val="24"/>
                <w:highlight w:val="none"/>
              </w:rPr>
            </w:pPr>
            <w:r>
              <w:rPr>
                <w:rFonts w:hint="eastAsia" w:ascii="宋体" w:hAnsi="宋体" w:eastAsia="宋体" w:cs="宋体"/>
                <w:bCs/>
                <w:color w:val="FF0000"/>
                <w:kern w:val="0"/>
                <w:sz w:val="24"/>
                <w:szCs w:val="24"/>
                <w:highlight w:val="none"/>
              </w:rPr>
              <w:t>使用安招采全流程电子招标采购交易系统“</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文件制作工具”制作生成的加密</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w:t>
            </w:r>
            <w:r>
              <w:rPr>
                <w:rFonts w:hint="eastAsia" w:ascii="宋体" w:hAnsi="宋体" w:eastAsia="宋体" w:cs="宋体"/>
                <w:bCs/>
                <w:color w:val="FF0000"/>
                <w:kern w:val="0"/>
                <w:sz w:val="24"/>
                <w:szCs w:val="24"/>
                <w:highlight w:val="none"/>
                <w:lang w:val="en-US" w:eastAsia="zh-CN"/>
              </w:rPr>
              <w:t>(AZCTF格式)</w:t>
            </w:r>
            <w:r>
              <w:rPr>
                <w:rFonts w:hint="eastAsia" w:ascii="宋体" w:hAnsi="宋体" w:eastAsia="宋体" w:cs="宋体"/>
                <w:bCs/>
                <w:color w:val="FF0000"/>
                <w:kern w:val="0"/>
                <w:sz w:val="24"/>
                <w:szCs w:val="24"/>
                <w:highlight w:val="none"/>
              </w:rPr>
              <w:t>，应在</w:t>
            </w:r>
            <w:r>
              <w:rPr>
                <w:rFonts w:hint="eastAsia" w:ascii="宋体" w:hAnsi="宋体" w:eastAsia="宋体" w:cs="宋体"/>
                <w:bCs/>
                <w:color w:val="FF0000"/>
                <w:kern w:val="0"/>
                <w:sz w:val="24"/>
                <w:szCs w:val="24"/>
                <w:highlight w:val="none"/>
                <w:lang w:val="en-US" w:eastAsia="zh-CN"/>
              </w:rPr>
              <w:t>投标文件提交</w:t>
            </w:r>
            <w:r>
              <w:rPr>
                <w:rFonts w:hint="eastAsia" w:ascii="宋体" w:hAnsi="宋体" w:eastAsia="宋体" w:cs="宋体"/>
                <w:bCs/>
                <w:color w:val="FF0000"/>
                <w:kern w:val="0"/>
                <w:sz w:val="24"/>
                <w:szCs w:val="24"/>
                <w:highlight w:val="none"/>
              </w:rPr>
              <w:t>截止时间前通过安招采全流程电子招标采购交易系统投标供应商系统上传；</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eastAsia="宋体" w:cs="宋体"/>
                <w:b/>
                <w:bCs w:val="0"/>
                <w:color w:val="FF0000"/>
                <w:kern w:val="0"/>
                <w:sz w:val="24"/>
                <w:szCs w:val="24"/>
                <w:highlight w:val="none"/>
              </w:rPr>
            </w:pPr>
            <w:r>
              <w:rPr>
                <w:rFonts w:hint="eastAsia" w:ascii="宋体" w:hAnsi="宋体" w:eastAsia="宋体"/>
                <w:b/>
                <w:color w:val="FF0000"/>
                <w:kern w:val="0"/>
                <w:sz w:val="24"/>
                <w:szCs w:val="28"/>
              </w:rPr>
              <w:sym w:font="Wingdings 2" w:char="0052"/>
            </w:r>
            <w:r>
              <w:rPr>
                <w:rFonts w:hint="eastAsia" w:ascii="宋体" w:hAnsi="宋体" w:eastAsia="宋体" w:cs="宋体"/>
                <w:b/>
                <w:bCs w:val="0"/>
                <w:color w:val="FF0000"/>
                <w:kern w:val="0"/>
                <w:sz w:val="24"/>
                <w:szCs w:val="24"/>
                <w:highlight w:val="none"/>
                <w:lang w:val="en-US" w:eastAsia="zh-CN"/>
              </w:rPr>
              <w:t>2.</w:t>
            </w:r>
            <w:r>
              <w:rPr>
                <w:rFonts w:hint="eastAsia" w:ascii="宋体" w:hAnsi="宋体" w:eastAsia="宋体" w:cs="宋体"/>
                <w:b/>
                <w:bCs w:val="0"/>
                <w:color w:val="FF0000"/>
                <w:kern w:val="0"/>
                <w:sz w:val="24"/>
                <w:szCs w:val="24"/>
                <w:highlight w:val="none"/>
              </w:rPr>
              <w:t>未加密的</w:t>
            </w:r>
            <w:r>
              <w:rPr>
                <w:rFonts w:hint="eastAsia" w:ascii="宋体" w:hAnsi="宋体" w:eastAsia="宋体" w:cs="宋体"/>
                <w:b/>
                <w:bCs w:val="0"/>
                <w:color w:val="FF0000"/>
                <w:kern w:val="0"/>
                <w:sz w:val="24"/>
                <w:szCs w:val="24"/>
                <w:highlight w:val="none"/>
                <w:lang w:val="en-US" w:eastAsia="zh-CN"/>
              </w:rPr>
              <w:t>投标</w:t>
            </w:r>
            <w:r>
              <w:rPr>
                <w:rFonts w:hint="eastAsia" w:ascii="宋体" w:hAnsi="宋体" w:eastAsia="宋体" w:cs="宋体"/>
                <w:b/>
                <w:bCs w:val="0"/>
                <w:color w:val="FF0000"/>
                <w:kern w:val="0"/>
                <w:sz w:val="24"/>
                <w:szCs w:val="24"/>
                <w:highlight w:val="none"/>
              </w:rPr>
              <w:t>文件</w:t>
            </w:r>
            <w:r>
              <w:rPr>
                <w:rFonts w:hint="eastAsia" w:ascii="宋体" w:hAnsi="宋体" w:eastAsia="宋体" w:cs="宋体"/>
                <w:bCs/>
                <w:color w:val="FF0000"/>
                <w:kern w:val="0"/>
                <w:sz w:val="24"/>
                <w:szCs w:val="24"/>
                <w:highlight w:val="none"/>
              </w:rPr>
              <w:t>：</w:t>
            </w:r>
            <w:r>
              <w:rPr>
                <w:rFonts w:hint="eastAsia" w:ascii="宋体" w:hAnsi="宋体" w:eastAsia="宋体"/>
                <w:b/>
                <w:color w:val="FF0000"/>
                <w:kern w:val="0"/>
                <w:sz w:val="24"/>
                <w:szCs w:val="28"/>
              </w:rPr>
              <w:t>（因疫情原因无法邮寄或现场递交文件的详见“注（3）”要求）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FF0000"/>
                <w:kern w:val="0"/>
                <w:sz w:val="24"/>
                <w:szCs w:val="24"/>
                <w:highlight w:val="none"/>
              </w:rPr>
            </w:pPr>
            <w:r>
              <w:rPr>
                <w:rFonts w:hint="eastAsia" w:ascii="宋体" w:hAnsi="宋体" w:eastAsia="宋体" w:cs="宋体"/>
                <w:bCs/>
                <w:color w:val="FF0000"/>
                <w:kern w:val="0"/>
                <w:sz w:val="24"/>
                <w:szCs w:val="24"/>
                <w:highlight w:val="none"/>
                <w:lang w:eastAsia="zh-CN"/>
              </w:rPr>
              <w:t>（</w:t>
            </w:r>
            <w:r>
              <w:rPr>
                <w:rFonts w:hint="eastAsia" w:ascii="宋体" w:hAnsi="宋体" w:eastAsia="宋体" w:cs="宋体"/>
                <w:bCs/>
                <w:color w:val="FF0000"/>
                <w:kern w:val="0"/>
                <w:sz w:val="24"/>
                <w:szCs w:val="24"/>
                <w:highlight w:val="none"/>
                <w:lang w:val="en-US" w:eastAsia="zh-CN"/>
              </w:rPr>
              <w:t>1</w:t>
            </w:r>
            <w:r>
              <w:rPr>
                <w:rFonts w:hint="eastAsia" w:ascii="宋体" w:hAnsi="宋体" w:eastAsia="宋体" w:cs="宋体"/>
                <w:bCs/>
                <w:color w:val="FF0000"/>
                <w:kern w:val="0"/>
                <w:sz w:val="24"/>
                <w:szCs w:val="24"/>
                <w:highlight w:val="none"/>
                <w:lang w:eastAsia="zh-CN"/>
              </w:rPr>
              <w:t>）</w:t>
            </w:r>
            <w:r>
              <w:rPr>
                <w:rFonts w:hint="eastAsia" w:ascii="宋体" w:hAnsi="宋体" w:eastAsia="宋体" w:cs="宋体"/>
                <w:bCs/>
                <w:color w:val="FF0000"/>
                <w:kern w:val="0"/>
                <w:sz w:val="24"/>
                <w:szCs w:val="24"/>
                <w:highlight w:val="none"/>
              </w:rPr>
              <w:t>未加密电子</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文件：生成加密</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文件时同时生成的未加密的电子</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文件，提供 1 份（光盘或 U 盘介质，</w:t>
            </w:r>
            <w:r>
              <w:rPr>
                <w:rFonts w:hint="eastAsia" w:ascii="宋体" w:hAnsi="宋体" w:eastAsia="宋体" w:cs="宋体"/>
                <w:bCs/>
                <w:color w:val="FF0000"/>
                <w:kern w:val="0"/>
                <w:sz w:val="24"/>
                <w:szCs w:val="24"/>
                <w:highlight w:val="none"/>
                <w:lang w:val="en-US" w:eastAsia="zh-CN"/>
              </w:rPr>
              <w:t>nAZCTF</w:t>
            </w:r>
            <w:r>
              <w:rPr>
                <w:rFonts w:hint="eastAsia" w:ascii="宋体" w:hAnsi="宋体" w:eastAsia="宋体" w:cs="宋体"/>
                <w:bCs/>
                <w:color w:val="FF0000"/>
                <w:kern w:val="0"/>
                <w:sz w:val="24"/>
                <w:szCs w:val="24"/>
                <w:highlight w:val="none"/>
              </w:rPr>
              <w:t>格式），密封提交；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FF0000"/>
                <w:kern w:val="0"/>
                <w:sz w:val="24"/>
                <w:szCs w:val="24"/>
                <w:highlight w:val="none"/>
              </w:rPr>
            </w:pPr>
            <w:r>
              <w:rPr>
                <w:rFonts w:hint="eastAsia" w:ascii="宋体" w:hAnsi="宋体" w:eastAsia="宋体" w:cs="宋体"/>
                <w:bCs/>
                <w:color w:val="FF0000"/>
                <w:kern w:val="0"/>
                <w:sz w:val="24"/>
                <w:szCs w:val="24"/>
                <w:highlight w:val="none"/>
                <w:lang w:eastAsia="zh-CN"/>
              </w:rPr>
              <w:t>（</w:t>
            </w:r>
            <w:r>
              <w:rPr>
                <w:rFonts w:hint="eastAsia" w:ascii="宋体" w:hAnsi="宋体" w:eastAsia="宋体" w:cs="宋体"/>
                <w:bCs/>
                <w:color w:val="FF0000"/>
                <w:kern w:val="0"/>
                <w:sz w:val="24"/>
                <w:szCs w:val="24"/>
                <w:highlight w:val="none"/>
                <w:lang w:val="en-US" w:eastAsia="zh-CN"/>
              </w:rPr>
              <w:t>2</w:t>
            </w:r>
            <w:r>
              <w:rPr>
                <w:rFonts w:hint="eastAsia" w:ascii="宋体" w:hAnsi="宋体" w:eastAsia="宋体" w:cs="宋体"/>
                <w:bCs/>
                <w:color w:val="FF0000"/>
                <w:kern w:val="0"/>
                <w:sz w:val="24"/>
                <w:szCs w:val="24"/>
                <w:highlight w:val="none"/>
                <w:lang w:eastAsia="zh-CN"/>
              </w:rPr>
              <w:t>）</w:t>
            </w:r>
            <w:r>
              <w:rPr>
                <w:rFonts w:hint="eastAsia" w:ascii="宋体" w:hAnsi="宋体" w:eastAsia="宋体" w:cs="宋体"/>
                <w:bCs/>
                <w:color w:val="FF0000"/>
                <w:kern w:val="0"/>
                <w:sz w:val="24"/>
                <w:szCs w:val="24"/>
                <w:highlight w:val="none"/>
              </w:rPr>
              <w:t>纸质</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文件：加密</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文件的打印版，提供三份，加盖</w:t>
            </w:r>
            <w:r>
              <w:rPr>
                <w:rFonts w:hint="eastAsia" w:ascii="宋体" w:hAnsi="宋体" w:eastAsia="宋体" w:cs="宋体"/>
                <w:bCs/>
                <w:color w:val="FF0000"/>
                <w:kern w:val="0"/>
                <w:sz w:val="24"/>
                <w:szCs w:val="24"/>
                <w:highlight w:val="none"/>
                <w:lang w:val="en-US" w:eastAsia="zh-CN"/>
              </w:rPr>
              <w:t>投标人</w:t>
            </w:r>
            <w:r>
              <w:rPr>
                <w:rFonts w:hint="eastAsia" w:ascii="宋体" w:hAnsi="宋体" w:eastAsia="宋体" w:cs="宋体"/>
                <w:bCs/>
                <w:color w:val="FF0000"/>
                <w:kern w:val="0"/>
                <w:sz w:val="24"/>
                <w:szCs w:val="24"/>
                <w:highlight w:val="none"/>
              </w:rPr>
              <w:t>公章，密封</w:t>
            </w:r>
            <w:r>
              <w:rPr>
                <w:rFonts w:hint="eastAsia" w:ascii="宋体" w:hAnsi="宋体" w:eastAsia="宋体" w:cs="宋体"/>
                <w:bCs/>
                <w:color w:val="FF0000"/>
                <w:kern w:val="0"/>
                <w:sz w:val="24"/>
                <w:szCs w:val="24"/>
                <w:highlight w:val="none"/>
                <w:lang w:val="en-US" w:eastAsia="zh-CN"/>
              </w:rPr>
              <w:t>提交</w:t>
            </w:r>
            <w:r>
              <w:rPr>
                <w:rFonts w:hint="eastAsia" w:ascii="宋体" w:hAnsi="宋体" w:eastAsia="宋体" w:cs="宋体"/>
                <w:bCs/>
                <w:color w:val="FF0000"/>
                <w:kern w:val="0"/>
                <w:sz w:val="24"/>
                <w:szCs w:val="24"/>
                <w:highlight w:val="none"/>
              </w:rPr>
              <w:t>。</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文件如不一致时，按以下顺序确定其</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文件效力：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FF0000"/>
                <w:kern w:val="0"/>
                <w:sz w:val="24"/>
                <w:szCs w:val="24"/>
                <w:highlight w:val="none"/>
              </w:rPr>
            </w:pPr>
            <w:r>
              <w:rPr>
                <w:rFonts w:hint="default" w:ascii="Calibri" w:hAnsi="Calibri" w:eastAsia="宋体" w:cs="Calibri"/>
                <w:bCs/>
                <w:color w:val="FF0000"/>
                <w:kern w:val="0"/>
                <w:sz w:val="24"/>
                <w:szCs w:val="24"/>
                <w:highlight w:val="none"/>
              </w:rPr>
              <w:t>①</w:t>
            </w:r>
            <w:r>
              <w:rPr>
                <w:rFonts w:hint="eastAsia" w:ascii="宋体" w:hAnsi="宋体" w:eastAsia="宋体" w:cs="宋体"/>
                <w:bCs/>
                <w:color w:val="FF0000"/>
                <w:kern w:val="0"/>
                <w:sz w:val="24"/>
                <w:szCs w:val="24"/>
                <w:highlight w:val="none"/>
              </w:rPr>
              <w:t>加密的电子</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FF0000"/>
                <w:kern w:val="0"/>
                <w:sz w:val="24"/>
                <w:szCs w:val="24"/>
                <w:highlight w:val="none"/>
              </w:rPr>
            </w:pPr>
            <w:r>
              <w:rPr>
                <w:rFonts w:hint="default" w:ascii="Calibri" w:hAnsi="Calibri" w:eastAsia="宋体" w:cs="Calibri"/>
                <w:bCs/>
                <w:color w:val="FF0000"/>
                <w:kern w:val="0"/>
                <w:sz w:val="24"/>
                <w:szCs w:val="24"/>
                <w:highlight w:val="none"/>
              </w:rPr>
              <w:t>②</w:t>
            </w:r>
            <w:r>
              <w:rPr>
                <w:rFonts w:hint="eastAsia" w:ascii="宋体" w:hAnsi="宋体" w:eastAsia="宋体" w:cs="宋体"/>
                <w:bCs/>
                <w:color w:val="FF0000"/>
                <w:kern w:val="0"/>
                <w:sz w:val="24"/>
                <w:szCs w:val="24"/>
                <w:highlight w:val="none"/>
              </w:rPr>
              <w:t>未加密的电子</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FF0000"/>
                <w:kern w:val="0"/>
                <w:sz w:val="24"/>
                <w:szCs w:val="24"/>
                <w:highlight w:val="none"/>
              </w:rPr>
            </w:pPr>
            <w:r>
              <w:rPr>
                <w:rFonts w:hint="default" w:ascii="Calibri" w:hAnsi="Calibri" w:eastAsia="宋体" w:cs="Calibri"/>
                <w:bCs/>
                <w:color w:val="FF0000"/>
                <w:kern w:val="0"/>
                <w:sz w:val="24"/>
                <w:szCs w:val="24"/>
                <w:highlight w:val="none"/>
              </w:rPr>
              <w:t>③</w:t>
            </w:r>
            <w:r>
              <w:rPr>
                <w:rFonts w:hint="eastAsia" w:ascii="宋体" w:hAnsi="宋体" w:eastAsia="宋体" w:cs="宋体"/>
                <w:bCs/>
                <w:color w:val="FF0000"/>
                <w:kern w:val="0"/>
                <w:sz w:val="24"/>
                <w:szCs w:val="24"/>
                <w:highlight w:val="none"/>
              </w:rPr>
              <w:t>纸质</w:t>
            </w:r>
            <w:r>
              <w:rPr>
                <w:rFonts w:hint="eastAsia" w:ascii="宋体" w:hAnsi="宋体" w:eastAsia="宋体" w:cs="宋体"/>
                <w:bCs/>
                <w:color w:val="FF0000"/>
                <w:kern w:val="0"/>
                <w:sz w:val="24"/>
                <w:szCs w:val="24"/>
                <w:highlight w:val="none"/>
                <w:lang w:val="en-US" w:eastAsia="zh-CN"/>
              </w:rPr>
              <w:t>投标</w:t>
            </w:r>
            <w:r>
              <w:rPr>
                <w:rFonts w:hint="eastAsia" w:ascii="宋体" w:hAnsi="宋体" w:eastAsia="宋体" w:cs="宋体"/>
                <w:bCs/>
                <w:color w:val="FF0000"/>
                <w:kern w:val="0"/>
                <w:sz w:val="24"/>
                <w:szCs w:val="24"/>
                <w:highlight w:val="none"/>
              </w:rPr>
              <w:t>文件。</w:t>
            </w:r>
          </w:p>
          <w:p>
            <w:pPr>
              <w:pStyle w:val="2"/>
              <w:ind w:left="0" w:leftChars="0" w:firstLine="0" w:firstLineChars="0"/>
              <w:rPr>
                <w:rFonts w:hint="eastAsia" w:eastAsia="宋体"/>
                <w:color w:val="FF0000"/>
                <w:lang w:val="en-US" w:eastAsia="zh-CN"/>
              </w:rPr>
            </w:pPr>
            <w:r>
              <w:rPr>
                <w:rFonts w:hint="eastAsia" w:ascii="宋体" w:hAnsi="宋体" w:eastAsia="宋体" w:cs="宋体"/>
                <w:bCs/>
                <w:color w:val="FF0000"/>
                <w:kern w:val="0"/>
                <w:sz w:val="24"/>
                <w:szCs w:val="24"/>
                <w:highlight w:val="none"/>
                <w:lang w:eastAsia="zh-CN"/>
              </w:rPr>
              <w:t>（</w:t>
            </w:r>
            <w:r>
              <w:rPr>
                <w:rFonts w:hint="eastAsia" w:ascii="宋体" w:hAnsi="宋体" w:eastAsia="宋体" w:cs="宋体"/>
                <w:bCs/>
                <w:color w:val="FF0000"/>
                <w:kern w:val="0"/>
                <w:sz w:val="24"/>
                <w:szCs w:val="24"/>
                <w:highlight w:val="none"/>
                <w:lang w:val="en-US" w:eastAsia="zh-CN"/>
              </w:rPr>
              <w:t>3</w:t>
            </w:r>
            <w:r>
              <w:rPr>
                <w:rFonts w:hint="eastAsia" w:ascii="宋体" w:hAnsi="宋体" w:eastAsia="宋体" w:cs="宋体"/>
                <w:bCs/>
                <w:color w:val="FF0000"/>
                <w:kern w:val="0"/>
                <w:sz w:val="24"/>
                <w:szCs w:val="24"/>
                <w:highlight w:val="none"/>
                <w:lang w:eastAsia="zh-CN"/>
              </w:rPr>
              <w:t>）</w:t>
            </w:r>
            <w:r>
              <w:rPr>
                <w:rFonts w:hint="eastAsia" w:ascii="宋体" w:hAnsi="宋体" w:eastAsia="宋体" w:cs="宋体"/>
                <w:bCs/>
                <w:color w:val="FF0000"/>
                <w:kern w:val="0"/>
                <w:sz w:val="24"/>
                <w:szCs w:val="24"/>
                <w:highlight w:val="none"/>
                <w:lang w:val="en-US" w:eastAsia="zh-CN"/>
              </w:rPr>
              <w:t>未加密的投标文件（包括电子投标文件和纸质投标文件）接收截止时间详见投标文件提交</w:t>
            </w:r>
            <w:r>
              <w:rPr>
                <w:rFonts w:hint="eastAsia" w:ascii="宋体" w:hAnsi="宋体" w:eastAsia="宋体" w:cs="宋体"/>
                <w:bCs/>
                <w:color w:val="FF0000"/>
                <w:kern w:val="0"/>
                <w:sz w:val="24"/>
                <w:szCs w:val="24"/>
                <w:highlight w:val="none"/>
              </w:rPr>
              <w:t>截止时间</w:t>
            </w:r>
            <w:r>
              <w:rPr>
                <w:rFonts w:hint="eastAsia" w:ascii="宋体" w:hAnsi="宋体" w:eastAsia="宋体" w:cs="宋体"/>
                <w:bCs/>
                <w:color w:val="FF0000"/>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Cs/>
                <w:color w:val="FF0000"/>
                <w:kern w:val="0"/>
                <w:sz w:val="24"/>
                <w:szCs w:val="24"/>
                <w:highlight w:val="none"/>
              </w:rPr>
            </w:pPr>
            <w:r>
              <w:rPr>
                <w:rFonts w:hint="eastAsia" w:ascii="宋体" w:hAnsi="宋体" w:eastAsia="宋体" w:cs="宋体"/>
                <w:bCs/>
                <w:color w:val="FF0000"/>
                <w:kern w:val="0"/>
                <w:sz w:val="24"/>
                <w:szCs w:val="24"/>
                <w:highlight w:val="none"/>
              </w:rPr>
              <w:t>注：（1）</w:t>
            </w:r>
            <w:r>
              <w:rPr>
                <w:rFonts w:hint="eastAsia" w:ascii="宋体" w:hAnsi="宋体" w:eastAsia="宋体" w:cs="宋体"/>
                <w:bCs/>
                <w:color w:val="FF0000"/>
                <w:kern w:val="0"/>
                <w:sz w:val="24"/>
                <w:szCs w:val="24"/>
                <w:highlight w:val="none"/>
                <w:lang w:val="en-US" w:eastAsia="zh-CN"/>
              </w:rPr>
              <w:t>本项目</w:t>
            </w:r>
            <w:r>
              <w:rPr>
                <w:rFonts w:hint="eastAsia" w:ascii="宋体" w:hAnsi="宋体" w:eastAsia="宋体" w:cs="宋体"/>
                <w:bCs/>
                <w:color w:val="FF0000"/>
                <w:kern w:val="0"/>
                <w:sz w:val="24"/>
                <w:szCs w:val="24"/>
                <w:highlight w:val="none"/>
              </w:rPr>
              <w:t>接收邮寄，</w:t>
            </w:r>
            <w:r>
              <w:rPr>
                <w:rFonts w:hint="eastAsia" w:ascii="宋体" w:hAnsi="宋体" w:eastAsia="宋体" w:cs="宋体"/>
                <w:bCs/>
                <w:color w:val="FF0000"/>
                <w:kern w:val="0"/>
                <w:sz w:val="24"/>
                <w:szCs w:val="24"/>
                <w:highlight w:val="none"/>
                <w:lang w:val="en-US" w:eastAsia="zh-CN"/>
              </w:rPr>
              <w:t>投标人可选择邮寄或</w:t>
            </w:r>
            <w:r>
              <w:rPr>
                <w:rFonts w:hint="eastAsia" w:ascii="宋体" w:hAnsi="宋体" w:eastAsia="宋体" w:cs="宋体"/>
                <w:bCs/>
                <w:color w:val="FF0000"/>
                <w:kern w:val="0"/>
                <w:sz w:val="24"/>
                <w:szCs w:val="24"/>
                <w:highlight w:val="none"/>
              </w:rPr>
              <w:t>现场递交文件。</w:t>
            </w:r>
          </w:p>
          <w:p>
            <w:pPr>
              <w:pStyle w:val="31"/>
              <w:widowControl w:val="0"/>
              <w:numPr>
                <w:ilvl w:val="0"/>
                <w:numId w:val="1"/>
              </w:numPr>
              <w:spacing w:before="0" w:beforeAutospacing="0" w:after="0" w:afterAutospacing="0" w:line="360" w:lineRule="auto"/>
              <w:jc w:val="both"/>
              <w:rPr>
                <w:rFonts w:hint="eastAsia" w:ascii="宋体" w:hAnsi="宋体" w:eastAsia="宋体" w:cs="宋体"/>
                <w:bCs/>
                <w:color w:val="FF0000"/>
                <w:kern w:val="0"/>
                <w:sz w:val="24"/>
                <w:szCs w:val="24"/>
                <w:highlight w:val="none"/>
              </w:rPr>
            </w:pPr>
            <w:r>
              <w:rPr>
                <w:rFonts w:hint="eastAsia" w:ascii="宋体" w:hAnsi="宋体" w:eastAsia="宋体" w:cs="宋体"/>
                <w:bCs/>
                <w:color w:val="FF0000"/>
                <w:kern w:val="0"/>
                <w:sz w:val="24"/>
                <w:szCs w:val="24"/>
                <w:highlight w:val="none"/>
              </w:rPr>
              <w:t>邮寄地址：合肥市经开区港澳广场A座20楼200</w:t>
            </w:r>
            <w:r>
              <w:rPr>
                <w:rFonts w:hint="eastAsia" w:ascii="宋体" w:hAnsi="宋体" w:eastAsia="宋体" w:cs="宋体"/>
                <w:bCs/>
                <w:color w:val="FF0000"/>
                <w:kern w:val="0"/>
                <w:sz w:val="24"/>
                <w:szCs w:val="24"/>
                <w:highlight w:val="none"/>
                <w:lang w:val="en-US" w:eastAsia="zh-CN"/>
              </w:rPr>
              <w:t>1</w:t>
            </w:r>
            <w:r>
              <w:rPr>
                <w:rFonts w:hint="eastAsia" w:ascii="宋体" w:hAnsi="宋体" w:eastAsia="宋体" w:cs="宋体"/>
                <w:bCs/>
                <w:color w:val="FF0000"/>
                <w:kern w:val="0"/>
                <w:sz w:val="24"/>
                <w:szCs w:val="24"/>
                <w:highlight w:val="none"/>
              </w:rPr>
              <w:t>，</w:t>
            </w:r>
            <w:r>
              <w:rPr>
                <w:rFonts w:hint="eastAsia" w:ascii="宋体" w:hAnsi="宋体" w:eastAsia="宋体" w:cs="宋体"/>
                <w:bCs/>
                <w:color w:val="FF0000"/>
                <w:kern w:val="0"/>
                <w:sz w:val="24"/>
                <w:szCs w:val="24"/>
                <w:highlight w:val="none"/>
                <w:lang w:val="en-US" w:eastAsia="zh-CN"/>
              </w:rPr>
              <w:t>收件人</w:t>
            </w:r>
            <w:r>
              <w:rPr>
                <w:rFonts w:hint="eastAsia" w:ascii="宋体" w:hAnsi="宋体" w:eastAsia="宋体" w:cs="宋体"/>
                <w:bCs/>
                <w:color w:val="FF0000"/>
                <w:kern w:val="0"/>
                <w:sz w:val="24"/>
                <w:szCs w:val="24"/>
                <w:highlight w:val="none"/>
                <w:u w:val="single"/>
                <w:lang w:val="en-US" w:eastAsia="zh-CN"/>
              </w:rPr>
              <w:t xml:space="preserve"> 许振文，</w:t>
            </w:r>
            <w:r>
              <w:rPr>
                <w:rFonts w:hint="eastAsia" w:ascii="宋体" w:hAnsi="宋体" w:eastAsia="宋体" w:cs="宋体"/>
                <w:bCs/>
                <w:color w:val="FF0000"/>
                <w:kern w:val="0"/>
                <w:sz w:val="24"/>
                <w:szCs w:val="24"/>
                <w:highlight w:val="none"/>
                <w:u w:val="none"/>
                <w:lang w:val="en-US" w:eastAsia="zh-CN"/>
              </w:rPr>
              <w:t>联系电话</w:t>
            </w:r>
            <w:r>
              <w:rPr>
                <w:rFonts w:hint="eastAsia" w:ascii="宋体" w:hAnsi="宋体" w:eastAsia="宋体" w:cs="宋体"/>
                <w:bCs/>
                <w:color w:val="FF0000"/>
                <w:kern w:val="0"/>
                <w:sz w:val="24"/>
                <w:szCs w:val="24"/>
                <w:highlight w:val="none"/>
                <w:u w:val="single"/>
                <w:lang w:val="en-US" w:eastAsia="zh-CN"/>
              </w:rPr>
              <w:t xml:space="preserve"> 18655050590。</w:t>
            </w:r>
            <w:r>
              <w:rPr>
                <w:rFonts w:hint="eastAsia" w:ascii="宋体" w:hAnsi="宋体" w:eastAsia="宋体" w:cs="宋体"/>
                <w:bCs/>
                <w:color w:val="FF0000"/>
                <w:kern w:val="0"/>
                <w:sz w:val="24"/>
                <w:szCs w:val="24"/>
                <w:highlight w:val="none"/>
              </w:rPr>
              <w:t xml:space="preserve"> </w:t>
            </w:r>
          </w:p>
          <w:p>
            <w:pPr>
              <w:pStyle w:val="31"/>
              <w:widowControl w:val="0"/>
              <w:numPr>
                <w:ilvl w:val="0"/>
                <w:numId w:val="1"/>
              </w:numPr>
              <w:spacing w:before="0" w:beforeAutospacing="0" w:after="0" w:afterAutospacing="0" w:line="360" w:lineRule="auto"/>
              <w:jc w:val="both"/>
              <w:rPr>
                <w:rFonts w:ascii="宋体" w:hAnsi="宋体" w:eastAsia="宋体"/>
                <w:b w:val="0"/>
                <w:sz w:val="24"/>
              </w:rPr>
            </w:pPr>
            <w:r>
              <w:rPr>
                <w:rFonts w:hint="eastAsia" w:ascii="宋体" w:hAnsi="宋体" w:eastAsia="宋体"/>
                <w:b/>
                <w:color w:val="FF0000"/>
                <w:kern w:val="0"/>
                <w:sz w:val="24"/>
                <w:szCs w:val="28"/>
              </w:rPr>
              <w:t>因疫情原因导致未加密的</w:t>
            </w:r>
            <w:r>
              <w:rPr>
                <w:rFonts w:hint="eastAsia" w:ascii="宋体" w:hAnsi="宋体" w:eastAsia="宋体"/>
                <w:b/>
                <w:color w:val="FF0000"/>
                <w:kern w:val="0"/>
                <w:sz w:val="24"/>
                <w:szCs w:val="28"/>
                <w:lang w:eastAsia="zh-CN"/>
              </w:rPr>
              <w:t>投标文件</w:t>
            </w:r>
            <w:r>
              <w:rPr>
                <w:rFonts w:hint="eastAsia" w:ascii="宋体" w:hAnsi="宋体" w:eastAsia="宋体"/>
                <w:b/>
                <w:color w:val="FF0000"/>
                <w:kern w:val="0"/>
                <w:sz w:val="24"/>
                <w:szCs w:val="28"/>
              </w:rPr>
              <w:t>无法递交的，可在</w:t>
            </w:r>
            <w:r>
              <w:rPr>
                <w:rFonts w:hint="eastAsia" w:ascii="宋体" w:hAnsi="宋体" w:eastAsia="宋体"/>
                <w:b/>
                <w:color w:val="FF0000"/>
                <w:kern w:val="0"/>
                <w:sz w:val="24"/>
                <w:szCs w:val="28"/>
                <w:lang w:eastAsia="zh-CN"/>
              </w:rPr>
              <w:t>投标文件</w:t>
            </w:r>
            <w:r>
              <w:rPr>
                <w:rFonts w:hint="eastAsia" w:ascii="宋体" w:hAnsi="宋体" w:eastAsia="宋体"/>
                <w:b/>
                <w:color w:val="FF0000"/>
                <w:kern w:val="0"/>
                <w:sz w:val="24"/>
                <w:szCs w:val="28"/>
              </w:rPr>
              <w:t>提交截止时间前将未加密电子</w:t>
            </w:r>
            <w:r>
              <w:rPr>
                <w:rFonts w:hint="eastAsia" w:ascii="宋体" w:hAnsi="宋体" w:eastAsia="宋体"/>
                <w:b/>
                <w:color w:val="FF0000"/>
                <w:kern w:val="0"/>
                <w:sz w:val="24"/>
                <w:szCs w:val="28"/>
                <w:lang w:eastAsia="zh-CN"/>
              </w:rPr>
              <w:t>投标文件</w:t>
            </w:r>
            <w:r>
              <w:rPr>
                <w:rFonts w:hint="eastAsia" w:ascii="宋体" w:hAnsi="宋体" w:eastAsia="宋体"/>
                <w:b/>
                <w:color w:val="FF0000"/>
                <w:kern w:val="0"/>
                <w:sz w:val="24"/>
                <w:szCs w:val="28"/>
              </w:rPr>
              <w:t>通过压缩包设置密码的形式发送至项目负责人邮箱（邮箱信息详见招标公告或投标人须知前附表），若因解密不成功确须使用到该未加密电子</w:t>
            </w:r>
            <w:r>
              <w:rPr>
                <w:rFonts w:hint="eastAsia" w:ascii="宋体" w:hAnsi="宋体" w:eastAsia="宋体"/>
                <w:b/>
                <w:color w:val="FF0000"/>
                <w:kern w:val="0"/>
                <w:sz w:val="24"/>
                <w:szCs w:val="28"/>
                <w:lang w:eastAsia="zh-CN"/>
              </w:rPr>
              <w:t>投标文件</w:t>
            </w:r>
            <w:r>
              <w:rPr>
                <w:rFonts w:hint="eastAsia" w:ascii="宋体" w:hAnsi="宋体" w:eastAsia="宋体"/>
                <w:b/>
                <w:color w:val="FF0000"/>
                <w:kern w:val="0"/>
                <w:sz w:val="24"/>
                <w:szCs w:val="28"/>
              </w:rPr>
              <w:t>，项目负责人将主动联系供应商获取“加密压缩包”的密码，解密压缩包后导入未加密电子</w:t>
            </w:r>
            <w:r>
              <w:rPr>
                <w:rFonts w:hint="eastAsia" w:ascii="宋体" w:hAnsi="宋体" w:eastAsia="宋体"/>
                <w:b/>
                <w:color w:val="FF0000"/>
                <w:kern w:val="0"/>
                <w:sz w:val="24"/>
                <w:szCs w:val="28"/>
                <w:lang w:eastAsia="zh-CN"/>
              </w:rPr>
              <w:t>投标文件</w:t>
            </w:r>
            <w:r>
              <w:rPr>
                <w:rFonts w:hint="eastAsia" w:ascii="宋体" w:hAnsi="宋体" w:eastAsia="宋体"/>
                <w:b/>
                <w:color w:val="FF0000"/>
                <w:kern w:val="0"/>
                <w:sz w:val="24"/>
                <w:szCs w:val="28"/>
              </w:rPr>
              <w:t>继续开标。如系统识别出加密压缩包中的未加密电子</w:t>
            </w:r>
            <w:r>
              <w:rPr>
                <w:rFonts w:hint="eastAsia" w:ascii="宋体" w:hAnsi="宋体" w:eastAsia="宋体"/>
                <w:b/>
                <w:color w:val="FF0000"/>
                <w:kern w:val="0"/>
                <w:sz w:val="24"/>
                <w:szCs w:val="28"/>
                <w:lang w:eastAsia="zh-CN"/>
              </w:rPr>
              <w:t>投标文件</w:t>
            </w:r>
            <w:r>
              <w:rPr>
                <w:rFonts w:hint="eastAsia" w:ascii="宋体" w:hAnsi="宋体" w:eastAsia="宋体"/>
                <w:b/>
                <w:color w:val="FF0000"/>
                <w:kern w:val="0"/>
                <w:sz w:val="24"/>
                <w:szCs w:val="28"/>
              </w:rPr>
              <w:t>和网上提交的加密电子</w:t>
            </w:r>
            <w:r>
              <w:rPr>
                <w:rFonts w:hint="eastAsia" w:ascii="宋体" w:hAnsi="宋体" w:eastAsia="宋体"/>
                <w:b/>
                <w:color w:val="FF0000"/>
                <w:kern w:val="0"/>
                <w:sz w:val="24"/>
                <w:szCs w:val="28"/>
                <w:lang w:eastAsia="zh-CN"/>
              </w:rPr>
              <w:t>投标文件</w:t>
            </w:r>
            <w:r>
              <w:rPr>
                <w:rFonts w:hint="eastAsia" w:ascii="宋体" w:hAnsi="宋体" w:eastAsia="宋体"/>
                <w:b/>
                <w:color w:val="FF0000"/>
                <w:kern w:val="0"/>
                <w:sz w:val="24"/>
                <w:szCs w:val="28"/>
              </w:rPr>
              <w:t>识别码不一致，系统将拒绝导入，该供应商响应无效。</w:t>
            </w:r>
          </w:p>
          <w:p>
            <w:pPr>
              <w:pStyle w:val="31"/>
              <w:widowControl w:val="0"/>
              <w:numPr>
                <w:ilvl w:val="0"/>
                <w:numId w:val="0"/>
              </w:numPr>
              <w:spacing w:before="0" w:beforeAutospacing="0" w:after="0" w:afterAutospacing="0" w:line="360" w:lineRule="auto"/>
              <w:jc w:val="both"/>
              <w:rPr>
                <w:rFonts w:ascii="宋体" w:hAnsi="宋体" w:eastAsia="宋体"/>
                <w:b w:val="0"/>
                <w:sz w:val="24"/>
              </w:rPr>
            </w:pPr>
            <w:r>
              <w:rPr>
                <w:rFonts w:hint="eastAsia" w:ascii="宋体" w:hAnsi="宋体" w:eastAsia="宋体"/>
                <w:b/>
                <w:color w:val="FF0000"/>
                <w:kern w:val="0"/>
                <w:sz w:val="24"/>
                <w:szCs w:val="28"/>
              </w:rPr>
              <w:t>同时公示结束后，</w:t>
            </w:r>
            <w:r>
              <w:rPr>
                <w:rFonts w:hint="eastAsia" w:ascii="宋体" w:hAnsi="宋体" w:eastAsia="宋体"/>
                <w:b/>
                <w:color w:val="FF0000"/>
                <w:kern w:val="0"/>
                <w:sz w:val="24"/>
                <w:szCs w:val="28"/>
                <w:lang w:val="en-US" w:eastAsia="zh-CN"/>
              </w:rPr>
              <w:t>投标人</w:t>
            </w:r>
            <w:r>
              <w:rPr>
                <w:rFonts w:hint="eastAsia" w:ascii="宋体" w:hAnsi="宋体" w:eastAsia="宋体"/>
                <w:b/>
                <w:color w:val="FF0000"/>
                <w:kern w:val="0"/>
                <w:sz w:val="24"/>
                <w:szCs w:val="28"/>
              </w:rPr>
              <w:t xml:space="preserve">须提供与网上递交的电子版相同的纸质版投标文件（按规定签字盖章、或系统里打印）三份（其中必须有一份盖有红印章）装订成册交于代理机构。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5.3</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开标现场提交的其他材料要求</w:t>
            </w:r>
          </w:p>
        </w:tc>
        <w:tc>
          <w:tcPr>
            <w:tcW w:w="6338" w:type="dxa"/>
            <w:vAlign w:val="center"/>
          </w:tcPr>
          <w:p>
            <w:pPr>
              <w:pStyle w:val="31"/>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b w:val="0"/>
                <w:bCs w:val="0"/>
                <w:sz w:val="24"/>
                <w:szCs w:val="18"/>
                <w:u w:val="single"/>
              </w:rPr>
              <w:t xml:space="preserve"> </w:t>
            </w:r>
            <w:r>
              <w:rPr>
                <w:rFonts w:hint="eastAsia" w:ascii="宋体" w:hAnsi="宋体" w:eastAsia="宋体"/>
                <w:b w:val="0"/>
                <w:bCs w:val="0"/>
                <w:sz w:val="24"/>
                <w:szCs w:val="18"/>
                <w:u w:val="single"/>
                <w:lang w:val="en-US" w:eastAsia="zh-CN"/>
              </w:rPr>
              <w:t>无</w:t>
            </w:r>
            <w:r>
              <w:rPr>
                <w:rFonts w:ascii="宋体" w:hAnsi="宋体" w:eastAsia="宋体"/>
                <w:b w:val="0"/>
                <w:bCs w:val="0"/>
                <w:sz w:val="24"/>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6.1</w:t>
            </w:r>
          </w:p>
        </w:tc>
        <w:tc>
          <w:tcPr>
            <w:tcW w:w="2111" w:type="dxa"/>
            <w:vAlign w:val="center"/>
          </w:tcPr>
          <w:p>
            <w:pPr>
              <w:pStyle w:val="31"/>
              <w:widowControl w:val="0"/>
              <w:spacing w:before="0" w:beforeAutospacing="0" w:after="0" w:afterAutospacing="0"/>
              <w:jc w:val="both"/>
              <w:rPr>
                <w:rFonts w:ascii="宋体" w:hAnsi="宋体" w:eastAsia="宋体"/>
                <w:b w:val="0"/>
                <w:sz w:val="24"/>
              </w:rPr>
            </w:pPr>
            <w:r>
              <w:rPr>
                <w:rFonts w:ascii="Arial" w:hAnsi="Arial" w:eastAsia="宋体" w:cs="Arial"/>
                <w:b w:val="0"/>
                <w:sz w:val="24"/>
              </w:rPr>
              <w:t>投标截止时间及地点</w:t>
            </w:r>
          </w:p>
        </w:tc>
        <w:tc>
          <w:tcPr>
            <w:tcW w:w="6338" w:type="dxa"/>
            <w:vAlign w:val="center"/>
          </w:tcPr>
          <w:p>
            <w:pPr>
              <w:pStyle w:val="31"/>
              <w:widowControl w:val="0"/>
              <w:spacing w:before="0" w:beforeAutospacing="0" w:after="0" w:afterAutospacing="0"/>
              <w:jc w:val="both"/>
              <w:rPr>
                <w:rFonts w:ascii="宋体" w:hAnsi="宋体" w:eastAsia="宋体"/>
                <w:b w:val="0"/>
                <w:sz w:val="24"/>
              </w:rPr>
            </w:pPr>
            <w:r>
              <w:rPr>
                <w:rFonts w:ascii="Arial" w:hAnsi="Arial" w:eastAsia="宋体" w:cs="Arial"/>
                <w:b w:val="0"/>
                <w:sz w:val="24"/>
              </w:rPr>
              <w:t>投标截止时间：</w:t>
            </w:r>
            <w:r>
              <w:rPr>
                <w:rFonts w:hint="eastAsia" w:ascii="宋体" w:hAnsi="宋体" w:eastAsia="宋体"/>
                <w:b w:val="0"/>
                <w:sz w:val="24"/>
                <w:u w:val="single"/>
              </w:rPr>
              <w:t>详见投标邀请</w:t>
            </w:r>
          </w:p>
          <w:p>
            <w:pPr>
              <w:pStyle w:val="31"/>
              <w:widowControl w:val="0"/>
              <w:spacing w:before="0" w:beforeAutospacing="0" w:after="0" w:afterAutospacing="0"/>
              <w:jc w:val="both"/>
              <w:rPr>
                <w:rFonts w:ascii="宋体" w:hAnsi="宋体" w:eastAsia="宋体"/>
                <w:b w:val="0"/>
                <w:sz w:val="24"/>
              </w:rPr>
            </w:pPr>
            <w:r>
              <w:rPr>
                <w:rFonts w:ascii="Arial" w:hAnsi="Arial" w:eastAsia="宋体" w:cs="Arial"/>
                <w:b w:val="0"/>
                <w:sz w:val="24"/>
              </w:rPr>
              <w:t>投标文件</w:t>
            </w:r>
            <w:r>
              <w:rPr>
                <w:rFonts w:hint="eastAsia" w:ascii="Arial" w:hAnsi="Arial" w:eastAsia="宋体" w:cs="Arial"/>
                <w:b w:val="0"/>
                <w:sz w:val="24"/>
              </w:rPr>
              <w:t>提交</w:t>
            </w:r>
            <w:r>
              <w:rPr>
                <w:rFonts w:ascii="Arial" w:hAnsi="Arial" w:eastAsia="宋体" w:cs="Arial"/>
                <w:b w:val="0"/>
                <w:sz w:val="24"/>
              </w:rPr>
              <w:t>地点：</w:t>
            </w:r>
            <w:r>
              <w:rPr>
                <w:rFonts w:ascii="Arial" w:hAnsi="Arial" w:eastAsia="宋体" w:cs="Arial"/>
                <w:b w:val="0"/>
                <w:sz w:val="24"/>
                <w:u w:val="single"/>
              </w:rPr>
              <w:t>同开标地点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tabs>
                <w:tab w:val="left" w:pos="0"/>
              </w:tabs>
              <w:spacing w:line="400" w:lineRule="exact"/>
              <w:jc w:val="center"/>
              <w:rPr>
                <w:rFonts w:hint="eastAsia" w:ascii="宋体" w:hAnsi="宋体" w:eastAsia="宋体"/>
                <w:bCs/>
                <w:kern w:val="2"/>
              </w:rPr>
            </w:pPr>
            <w:r>
              <w:rPr>
                <w:rFonts w:hint="eastAsia" w:ascii="宋体" w:hAnsi="宋体" w:eastAsia="宋体"/>
                <w:bCs/>
                <w:color w:val="FF0000"/>
                <w:lang w:val="en-US" w:eastAsia="zh-CN"/>
              </w:rPr>
              <w:t>17.3</w:t>
            </w:r>
          </w:p>
        </w:tc>
        <w:tc>
          <w:tcPr>
            <w:tcW w:w="2111" w:type="dxa"/>
            <w:vAlign w:val="center"/>
          </w:tcPr>
          <w:p>
            <w:pPr>
              <w:pStyle w:val="31"/>
              <w:widowControl w:val="0"/>
              <w:spacing w:before="0" w:beforeAutospacing="0" w:after="0" w:afterAutospacing="0" w:line="360" w:lineRule="auto"/>
              <w:jc w:val="both"/>
              <w:rPr>
                <w:rFonts w:hint="default" w:ascii="Arial" w:hAnsi="Arial" w:eastAsia="宋体" w:cs="Arial"/>
                <w:b w:val="0"/>
                <w:color w:val="auto"/>
                <w:sz w:val="24"/>
              </w:rPr>
            </w:pPr>
            <w:r>
              <w:rPr>
                <w:rFonts w:hint="eastAsia" w:ascii="宋体" w:hAnsi="宋体" w:eastAsia="宋体"/>
                <w:b w:val="0"/>
                <w:color w:val="FF0000"/>
                <w:sz w:val="24"/>
                <w:lang w:val="en-US" w:eastAsia="zh-CN"/>
              </w:rPr>
              <w:t>加密电子投标文件解密时间</w:t>
            </w:r>
          </w:p>
        </w:tc>
        <w:tc>
          <w:tcPr>
            <w:tcW w:w="6338" w:type="dxa"/>
            <w:vAlign w:val="center"/>
          </w:tcPr>
          <w:p>
            <w:pPr>
              <w:pStyle w:val="31"/>
              <w:widowControl w:val="0"/>
              <w:spacing w:before="0" w:beforeAutospacing="0" w:after="0" w:afterAutospacing="0" w:line="360" w:lineRule="auto"/>
              <w:jc w:val="both"/>
              <w:rPr>
                <w:rFonts w:ascii="Arial" w:hAnsi="Arial" w:eastAsia="宋体" w:cs="Arial"/>
                <w:b w:val="0"/>
                <w:sz w:val="24"/>
              </w:rPr>
            </w:pPr>
            <w:r>
              <w:rPr>
                <w:rFonts w:hint="eastAsia" w:ascii="宋体" w:hAnsi="宋体" w:eastAsia="宋体"/>
                <w:b w:val="0"/>
                <w:color w:val="FF0000"/>
                <w:sz w:val="24"/>
                <w:u w:val="single"/>
                <w:lang w:val="en-US" w:eastAsia="zh-CN"/>
              </w:rPr>
              <w:t>投标</w:t>
            </w:r>
            <w:r>
              <w:rPr>
                <w:rFonts w:hint="eastAsia" w:ascii="宋体" w:hAnsi="宋体" w:eastAsia="宋体"/>
                <w:b w:val="0"/>
                <w:color w:val="FF0000"/>
                <w:sz w:val="24"/>
                <w:u w:val="single"/>
              </w:rPr>
              <w:t>文件提交截止时间后</w:t>
            </w:r>
            <w:r>
              <w:rPr>
                <w:rFonts w:hint="eastAsia" w:ascii="宋体" w:hAnsi="宋体" w:eastAsia="宋体"/>
                <w:b w:val="0"/>
                <w:color w:val="FF0000"/>
                <w:sz w:val="24"/>
                <w:u w:val="single"/>
                <w:lang w:val="en-US" w:eastAsia="zh-CN"/>
              </w:rPr>
              <w:t>6</w:t>
            </w:r>
            <w:r>
              <w:rPr>
                <w:rFonts w:ascii="宋体" w:hAnsi="宋体" w:eastAsia="宋体"/>
                <w:b w:val="0"/>
                <w:color w:val="FF0000"/>
                <w:sz w:val="24"/>
                <w:u w:val="single"/>
              </w:rPr>
              <w:t>0</w:t>
            </w:r>
            <w:r>
              <w:rPr>
                <w:rFonts w:hint="eastAsia" w:ascii="宋体" w:hAnsi="宋体" w:eastAsia="宋体"/>
                <w:b w:val="0"/>
                <w:color w:val="FF0000"/>
                <w:sz w:val="24"/>
                <w:u w:val="single"/>
              </w:rPr>
              <w:t>分钟内（以电子交易系统解密倒计时为准）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Merge w:val="restart"/>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r>
              <w:rPr>
                <w:rFonts w:ascii="宋体" w:hAnsi="宋体" w:eastAsia="宋体"/>
                <w:bCs/>
                <w:kern w:val="2"/>
              </w:rPr>
              <w:t>8.1</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开标时间</w:t>
            </w:r>
          </w:p>
        </w:tc>
        <w:tc>
          <w:tcPr>
            <w:tcW w:w="6338"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u w:val="none"/>
                <w:lang w:val="en-US" w:eastAsia="zh-CN"/>
              </w:rPr>
              <w:t>同投标文件提交截止时间，</w:t>
            </w:r>
            <w:r>
              <w:rPr>
                <w:rFonts w:hint="eastAsia" w:ascii="宋体" w:hAnsi="宋体" w:eastAsia="宋体"/>
                <w:b w:val="0"/>
                <w:sz w:val="24"/>
                <w:u w:val="none"/>
              </w:rPr>
              <w:t>详见</w:t>
            </w:r>
            <w:r>
              <w:rPr>
                <w:rFonts w:hint="eastAsia" w:ascii="宋体" w:hAnsi="宋体" w:eastAsia="宋体"/>
                <w:b w:val="0"/>
                <w:sz w:val="24"/>
                <w:u w:val="single"/>
              </w:rPr>
              <w:t>投标邀请</w:t>
            </w:r>
            <w:r>
              <w:rPr>
                <w:rFonts w:hint="eastAsia" w:ascii="宋体" w:hAnsi="宋体" w:eastAsia="宋体"/>
                <w:b w:val="0"/>
                <w:sz w:val="24"/>
                <w:u w:val="single"/>
                <w:lang w:eastAsia="zh-CN"/>
              </w:rPr>
              <w:t>（</w:t>
            </w:r>
            <w:r>
              <w:rPr>
                <w:rFonts w:hint="eastAsia" w:ascii="宋体" w:hAnsi="宋体" w:eastAsia="宋体"/>
                <w:b w:val="0"/>
                <w:sz w:val="24"/>
                <w:u w:val="single"/>
                <w:lang w:val="en-US" w:eastAsia="zh-CN"/>
              </w:rPr>
              <w:t>招标公告</w:t>
            </w:r>
            <w:r>
              <w:rPr>
                <w:rFonts w:hint="eastAsia" w:ascii="宋体" w:hAnsi="宋体" w:eastAsia="宋体"/>
                <w:b w:val="0"/>
                <w:sz w:val="24"/>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Merge w:val="continue"/>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开标地点</w:t>
            </w:r>
          </w:p>
        </w:tc>
        <w:tc>
          <w:tcPr>
            <w:tcW w:w="6338"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Arial" w:hAnsi="Arial" w:eastAsia="宋体" w:cs="Arial"/>
                <w:b w:val="0"/>
                <w:sz w:val="24"/>
                <w:lang w:val="en-US" w:eastAsia="zh-CN"/>
              </w:rPr>
              <w:t>同投标文件提交地点，</w:t>
            </w:r>
            <w:r>
              <w:rPr>
                <w:rFonts w:hint="eastAsia" w:ascii="宋体" w:hAnsi="宋体" w:eastAsia="宋体"/>
                <w:b w:val="0"/>
                <w:sz w:val="24"/>
                <w:u w:val="none"/>
              </w:rPr>
              <w:t>详见</w:t>
            </w:r>
            <w:r>
              <w:rPr>
                <w:rFonts w:hint="eastAsia" w:ascii="宋体" w:hAnsi="宋体" w:eastAsia="宋体"/>
                <w:b w:val="0"/>
                <w:sz w:val="24"/>
                <w:u w:val="single"/>
              </w:rPr>
              <w:t>投标邀请</w:t>
            </w:r>
            <w:r>
              <w:rPr>
                <w:rFonts w:hint="eastAsia" w:ascii="宋体" w:hAnsi="宋体" w:eastAsia="宋体"/>
                <w:b w:val="0"/>
                <w:sz w:val="24"/>
                <w:u w:val="single"/>
                <w:lang w:eastAsia="zh-CN"/>
              </w:rPr>
              <w:t>（</w:t>
            </w:r>
            <w:r>
              <w:rPr>
                <w:rFonts w:hint="eastAsia" w:ascii="宋体" w:hAnsi="宋体" w:eastAsia="宋体"/>
                <w:b w:val="0"/>
                <w:sz w:val="24"/>
                <w:u w:val="single"/>
                <w:lang w:val="en-US" w:eastAsia="zh-CN"/>
              </w:rPr>
              <w:t>招标公告</w:t>
            </w:r>
            <w:r>
              <w:rPr>
                <w:rFonts w:hint="eastAsia" w:ascii="宋体" w:hAnsi="宋体" w:eastAsia="宋体"/>
                <w:b w:val="0"/>
                <w:sz w:val="24"/>
                <w:u w:val="sing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r>
              <w:rPr>
                <w:rFonts w:ascii="宋体" w:hAnsi="宋体" w:eastAsia="宋体"/>
                <w:bCs/>
                <w:kern w:val="2"/>
              </w:rPr>
              <w:t>2.2</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评标方法</w:t>
            </w:r>
          </w:p>
        </w:tc>
        <w:tc>
          <w:tcPr>
            <w:tcW w:w="6338" w:type="dxa"/>
            <w:vAlign w:val="center"/>
          </w:tcPr>
          <w:p>
            <w:pPr>
              <w:pStyle w:val="31"/>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bCs w:val="0"/>
                <w:sz w:val="24"/>
                <w:szCs w:val="24"/>
              </w:rPr>
              <w:t>□</w:t>
            </w:r>
            <w:r>
              <w:rPr>
                <w:rFonts w:hint="eastAsia" w:ascii="宋体" w:hAnsi="宋体" w:eastAsia="宋体"/>
                <w:b w:val="0"/>
                <w:sz w:val="24"/>
                <w:u w:val="single"/>
              </w:rPr>
              <w:t>最低评标价法</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bCs w:val="0"/>
                <w:sz w:val="24"/>
                <w:szCs w:val="24"/>
              </w:rPr>
              <w:sym w:font="Wingdings 2" w:char="0052"/>
            </w:r>
            <w:r>
              <w:rPr>
                <w:rFonts w:hint="eastAsia" w:ascii="宋体" w:hAnsi="宋体" w:eastAsia="宋体"/>
                <w:b w:val="0"/>
                <w:sz w:val="24"/>
                <w:u w:val="singl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24.2</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评标委员会推荐</w:t>
            </w:r>
            <w:r>
              <w:rPr>
                <w:rFonts w:ascii="宋体" w:hAnsi="宋体" w:eastAsia="宋体"/>
                <w:b w:val="0"/>
                <w:sz w:val="24"/>
              </w:rPr>
              <w:t>中标候选</w:t>
            </w:r>
            <w:r>
              <w:rPr>
                <w:rFonts w:hint="eastAsia" w:ascii="宋体" w:hAnsi="宋体" w:eastAsia="宋体"/>
                <w:b w:val="0"/>
                <w:sz w:val="24"/>
              </w:rPr>
              <w:t>人的</w:t>
            </w:r>
            <w:r>
              <w:rPr>
                <w:rFonts w:ascii="宋体" w:hAnsi="宋体" w:eastAsia="宋体"/>
                <w:b w:val="0"/>
                <w:sz w:val="24"/>
              </w:rPr>
              <w:t>数量</w:t>
            </w:r>
          </w:p>
        </w:tc>
        <w:tc>
          <w:tcPr>
            <w:tcW w:w="6338" w:type="dxa"/>
            <w:vAlign w:val="center"/>
          </w:tcPr>
          <w:p>
            <w:pPr>
              <w:pStyle w:val="31"/>
              <w:widowControl w:val="0"/>
              <w:spacing w:before="0" w:beforeAutospacing="0" w:after="0" w:afterAutospacing="0" w:line="360" w:lineRule="auto"/>
              <w:jc w:val="both"/>
              <w:rPr>
                <w:rFonts w:ascii="宋体" w:hAnsi="宋体" w:eastAsia="宋体"/>
                <w:b w:val="0"/>
                <w:sz w:val="24"/>
                <w:u w:val="single"/>
              </w:rPr>
            </w:pPr>
            <w:r>
              <w:rPr>
                <w:rFonts w:ascii="宋体" w:hAnsi="宋体" w:eastAsia="宋体"/>
                <w:b w:val="0"/>
                <w:sz w:val="24"/>
                <w:highlight w:val="none"/>
                <w:u w:val="single"/>
              </w:rPr>
              <w:t>1-3家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26.1</w:t>
            </w:r>
          </w:p>
        </w:tc>
        <w:tc>
          <w:tcPr>
            <w:tcW w:w="2111" w:type="dxa"/>
            <w:vAlign w:val="center"/>
          </w:tcPr>
          <w:p>
            <w:pPr>
              <w:pStyle w:val="31"/>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lang w:val="en-US" w:eastAsia="zh-CN"/>
              </w:rPr>
              <w:t>中标候选人公示媒介及期限</w:t>
            </w:r>
          </w:p>
        </w:tc>
        <w:tc>
          <w:tcPr>
            <w:tcW w:w="6338" w:type="dxa"/>
            <w:vAlign w:val="center"/>
          </w:tcPr>
          <w:p>
            <w:pPr>
              <w:snapToGrid w:val="0"/>
              <w:rPr>
                <w:rFonts w:hint="eastAsia" w:ascii="宋体" w:hAnsi="宋体" w:eastAsia="宋体" w:cs="@仿宋_GB2312"/>
                <w:b w:val="0"/>
                <w:bCs w:val="0"/>
                <w:kern w:val="0"/>
                <w:sz w:val="24"/>
                <w:szCs w:val="24"/>
                <w:lang w:val="en-US" w:eastAsia="zh-CN" w:bidi="ar-SA"/>
              </w:rPr>
            </w:pPr>
            <w:r>
              <w:rPr>
                <w:rFonts w:hint="eastAsia" w:ascii="宋体" w:hAnsi="宋体" w:eastAsia="宋体" w:cs="@仿宋_GB2312"/>
                <w:b w:val="0"/>
                <w:bCs w:val="0"/>
                <w:kern w:val="0"/>
                <w:sz w:val="24"/>
                <w:szCs w:val="24"/>
                <w:lang w:val="en-US" w:eastAsia="zh-CN" w:bidi="ar-SA"/>
              </w:rPr>
              <w:t>公示媒介：同招标公告发布媒介</w:t>
            </w:r>
          </w:p>
          <w:p>
            <w:pPr>
              <w:pStyle w:val="31"/>
              <w:widowControl w:val="0"/>
              <w:spacing w:before="0" w:beforeAutospacing="0" w:after="0" w:afterAutospacing="0" w:line="360" w:lineRule="auto"/>
              <w:jc w:val="both"/>
              <w:rPr>
                <w:rFonts w:ascii="宋体" w:hAnsi="宋体" w:eastAsia="宋体"/>
                <w:b w:val="0"/>
                <w:sz w:val="24"/>
                <w:u w:val="single"/>
              </w:rPr>
            </w:pPr>
            <w:r>
              <w:rPr>
                <w:rFonts w:hint="eastAsia" w:ascii="宋体" w:hAnsi="宋体" w:eastAsia="宋体" w:cs="@仿宋_GB2312"/>
                <w:b w:val="0"/>
                <w:bCs w:val="0"/>
                <w:kern w:val="0"/>
                <w:sz w:val="24"/>
                <w:szCs w:val="24"/>
                <w:lang w:val="en-US" w:eastAsia="zh-CN" w:bidi="ar-SA"/>
              </w:rPr>
              <w:t>公示期限：不少于3日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hint="eastAsia" w:ascii="宋体" w:hAnsi="宋体" w:eastAsia="宋体"/>
                <w:bCs/>
                <w:kern w:val="2"/>
                <w:lang w:val="en-US" w:eastAsia="zh-CN"/>
              </w:rPr>
              <w:t>28</w:t>
            </w:r>
            <w:r>
              <w:rPr>
                <w:rFonts w:ascii="宋体" w:hAnsi="宋体" w:eastAsia="宋体"/>
                <w:bCs/>
                <w:kern w:val="2"/>
              </w:rPr>
              <w:t>.</w:t>
            </w:r>
            <w:r>
              <w:rPr>
                <w:rFonts w:hint="eastAsia" w:ascii="宋体" w:hAnsi="宋体" w:eastAsia="宋体"/>
                <w:bCs/>
                <w:kern w:val="2"/>
                <w:lang w:val="en-US" w:eastAsia="zh-CN"/>
              </w:rPr>
              <w:t>1</w:t>
            </w:r>
          </w:p>
        </w:tc>
        <w:tc>
          <w:tcPr>
            <w:tcW w:w="2111" w:type="dxa"/>
            <w:vAlign w:val="center"/>
          </w:tcPr>
          <w:p>
            <w:pPr>
              <w:pStyle w:val="31"/>
              <w:widowControl w:val="0"/>
              <w:spacing w:before="0" w:beforeAutospacing="0" w:after="0" w:afterAutospacing="0" w:line="360" w:lineRule="auto"/>
              <w:jc w:val="both"/>
              <w:rPr>
                <w:rFonts w:hint="default" w:ascii="宋体" w:hAnsi="宋体" w:eastAsia="宋体"/>
                <w:b w:val="0"/>
                <w:sz w:val="24"/>
                <w:lang w:val="en-US" w:eastAsia="zh-CN"/>
              </w:rPr>
            </w:pPr>
            <w:r>
              <w:rPr>
                <w:rFonts w:hint="eastAsia" w:ascii="宋体" w:hAnsi="宋体" w:eastAsia="宋体"/>
                <w:b w:val="0"/>
                <w:sz w:val="24"/>
                <w:lang w:val="en-US" w:eastAsia="zh-CN"/>
              </w:rPr>
              <w:t>确定中标人</w:t>
            </w:r>
          </w:p>
        </w:tc>
        <w:tc>
          <w:tcPr>
            <w:tcW w:w="6338" w:type="dxa"/>
            <w:vAlign w:val="center"/>
          </w:tcPr>
          <w:p>
            <w:pPr>
              <w:pStyle w:val="31"/>
              <w:widowControl w:val="0"/>
              <w:spacing w:before="0" w:beforeAutospacing="0" w:after="0" w:afterAutospacing="0" w:line="360" w:lineRule="auto"/>
              <w:jc w:val="both"/>
              <w:rPr>
                <w:rFonts w:hint="eastAsia" w:ascii="宋体" w:hAnsi="宋体" w:eastAsia="宋体"/>
                <w:b w:val="0"/>
                <w:bCs w:val="0"/>
                <w:sz w:val="24"/>
                <w:szCs w:val="24"/>
                <w:lang w:val="en-US" w:eastAsia="zh-CN"/>
              </w:rPr>
            </w:pPr>
            <w:r>
              <w:rPr>
                <w:rFonts w:hint="eastAsia" w:ascii="宋体" w:hAnsi="宋体" w:eastAsia="宋体"/>
                <w:b w:val="0"/>
                <w:bCs w:val="0"/>
                <w:sz w:val="24"/>
                <w:szCs w:val="24"/>
              </w:rPr>
              <w:sym w:font="Wingdings 2" w:char="00A3"/>
            </w:r>
            <w:r>
              <w:rPr>
                <w:rFonts w:hint="eastAsia" w:ascii="宋体" w:hAnsi="宋体" w:eastAsia="宋体"/>
                <w:b w:val="0"/>
                <w:bCs w:val="0"/>
                <w:sz w:val="24"/>
                <w:szCs w:val="24"/>
                <w:lang w:val="en-US" w:eastAsia="zh-CN"/>
              </w:rPr>
              <w:t>招标人授权评标委员会确定</w:t>
            </w:r>
          </w:p>
          <w:p>
            <w:pPr>
              <w:pStyle w:val="31"/>
              <w:widowControl w:val="0"/>
              <w:spacing w:before="0" w:beforeAutospacing="0" w:after="0" w:afterAutospacing="0" w:line="360" w:lineRule="auto"/>
              <w:jc w:val="both"/>
              <w:rPr>
                <w:rFonts w:hint="default" w:ascii="宋体" w:hAnsi="宋体" w:eastAsia="宋体"/>
                <w:b w:val="0"/>
                <w:sz w:val="24"/>
                <w:lang w:val="en-US" w:eastAsia="zh-CN"/>
              </w:rPr>
            </w:pPr>
            <w:r>
              <w:rPr>
                <w:rFonts w:hint="eastAsia" w:ascii="宋体" w:hAnsi="宋体" w:eastAsia="宋体"/>
                <w:b w:val="0"/>
                <w:bCs w:val="0"/>
                <w:sz w:val="24"/>
                <w:szCs w:val="24"/>
              </w:rPr>
              <w:sym w:font="Wingdings 2" w:char="0052"/>
            </w:r>
            <w:r>
              <w:rPr>
                <w:rFonts w:hint="eastAsia" w:ascii="宋体" w:hAnsi="宋体" w:eastAsia="宋体"/>
                <w:b w:val="0"/>
                <w:bCs w:val="0"/>
                <w:sz w:val="24"/>
                <w:szCs w:val="24"/>
                <w:lang w:val="en-US" w:eastAsia="zh-CN"/>
              </w:rPr>
              <w:t>招标人确定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color w:val="auto"/>
                <w:kern w:val="2"/>
              </w:rPr>
            </w:pPr>
            <w:r>
              <w:rPr>
                <w:rFonts w:ascii="宋体" w:hAnsi="宋体" w:eastAsia="宋体"/>
                <w:bCs/>
                <w:color w:val="auto"/>
                <w:kern w:val="2"/>
              </w:rPr>
              <w:t>2</w:t>
            </w:r>
            <w:r>
              <w:rPr>
                <w:rFonts w:hint="eastAsia" w:ascii="宋体" w:hAnsi="宋体" w:eastAsia="宋体"/>
                <w:bCs/>
                <w:color w:val="auto"/>
                <w:kern w:val="2"/>
                <w:lang w:val="en-US" w:eastAsia="zh-CN"/>
              </w:rPr>
              <w:t>9</w:t>
            </w:r>
            <w:r>
              <w:rPr>
                <w:rFonts w:ascii="宋体" w:hAnsi="宋体" w:eastAsia="宋体"/>
                <w:bCs/>
                <w:color w:val="auto"/>
                <w:kern w:val="2"/>
              </w:rPr>
              <w:t>.3</w:t>
            </w:r>
          </w:p>
        </w:tc>
        <w:tc>
          <w:tcPr>
            <w:tcW w:w="2111" w:type="dxa"/>
            <w:vAlign w:val="center"/>
          </w:tcPr>
          <w:p>
            <w:pPr>
              <w:pStyle w:val="31"/>
              <w:widowControl w:val="0"/>
              <w:spacing w:before="0" w:beforeAutospacing="0" w:after="0" w:afterAutospacing="0" w:line="360" w:lineRule="auto"/>
              <w:jc w:val="both"/>
              <w:rPr>
                <w:rFonts w:ascii="宋体" w:hAnsi="宋体" w:eastAsia="宋体"/>
                <w:b w:val="0"/>
                <w:color w:val="auto"/>
                <w:sz w:val="24"/>
              </w:rPr>
            </w:pPr>
            <w:r>
              <w:rPr>
                <w:rFonts w:hint="eastAsia" w:ascii="宋体" w:hAnsi="宋体" w:eastAsia="宋体"/>
                <w:b w:val="0"/>
                <w:color w:val="auto"/>
                <w:sz w:val="24"/>
              </w:rPr>
              <w:t>随中标结果公告同时公告的中标人的投标文件内容</w:t>
            </w:r>
          </w:p>
        </w:tc>
        <w:tc>
          <w:tcPr>
            <w:tcW w:w="6338" w:type="dxa"/>
            <w:vAlign w:val="center"/>
          </w:tcPr>
          <w:p>
            <w:pPr>
              <w:pStyle w:val="31"/>
              <w:widowControl w:val="0"/>
              <w:spacing w:before="0" w:beforeAutospacing="0" w:after="0" w:afterAutospacing="0" w:line="360" w:lineRule="auto"/>
              <w:jc w:val="both"/>
              <w:rPr>
                <w:rFonts w:hint="eastAsia" w:ascii="宋体" w:hAnsi="宋体" w:eastAsia="宋体"/>
                <w:b w:val="0"/>
                <w:bCs w:val="0"/>
                <w:color w:val="FF0000"/>
                <w:sz w:val="24"/>
                <w:szCs w:val="24"/>
                <w:lang w:val="en-US" w:eastAsia="zh-CN"/>
              </w:rPr>
            </w:pPr>
            <w:r>
              <w:rPr>
                <w:rFonts w:hint="eastAsia" w:ascii="宋体" w:hAnsi="宋体" w:eastAsia="宋体"/>
                <w:b w:val="0"/>
                <w:bCs w:val="0"/>
                <w:color w:val="auto"/>
                <w:sz w:val="24"/>
                <w:szCs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3</w:t>
            </w:r>
            <w:r>
              <w:rPr>
                <w:rFonts w:hint="eastAsia" w:ascii="宋体" w:hAnsi="宋体" w:eastAsia="宋体"/>
                <w:bCs/>
                <w:kern w:val="2"/>
                <w:lang w:val="en-US" w:eastAsia="zh-CN"/>
              </w:rPr>
              <w:t>3</w:t>
            </w:r>
            <w:r>
              <w:rPr>
                <w:rFonts w:ascii="宋体" w:hAnsi="宋体" w:eastAsia="宋体"/>
                <w:bCs/>
                <w:kern w:val="2"/>
              </w:rPr>
              <w:t>.1</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履约保证金</w:t>
            </w:r>
          </w:p>
        </w:tc>
        <w:tc>
          <w:tcPr>
            <w:tcW w:w="6338"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（1）金额：</w:t>
            </w:r>
          </w:p>
          <w:p>
            <w:pPr>
              <w:pStyle w:val="31"/>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sym w:font="Wingdings 2" w:char="0052"/>
            </w:r>
            <w:r>
              <w:rPr>
                <w:rFonts w:hint="eastAsia" w:ascii="Arial" w:hAnsi="Arial" w:eastAsia="宋体" w:cs="Arial"/>
                <w:b w:val="0"/>
                <w:sz w:val="24"/>
                <w:lang w:val="en-US" w:eastAsia="zh-CN"/>
              </w:rPr>
              <w:t>总码洋</w:t>
            </w:r>
            <w:r>
              <w:rPr>
                <w:rFonts w:hint="eastAsia" w:ascii="宋体" w:hAnsi="宋体" w:eastAsia="宋体"/>
                <w:b w:val="0"/>
                <w:sz w:val="24"/>
              </w:rPr>
              <w:t>的</w:t>
            </w:r>
            <w:r>
              <w:rPr>
                <w:rFonts w:ascii="宋体" w:hAnsi="宋体" w:eastAsia="宋体"/>
                <w:b w:val="0"/>
                <w:sz w:val="24"/>
                <w:u w:val="single"/>
              </w:rPr>
              <w:t xml:space="preserve"> </w:t>
            </w:r>
            <w:r>
              <w:rPr>
                <w:rFonts w:hint="eastAsia" w:ascii="宋体" w:hAnsi="宋体" w:eastAsia="宋体"/>
                <w:b w:val="0"/>
                <w:sz w:val="24"/>
                <w:u w:val="single"/>
                <w:lang w:val="en-US" w:eastAsia="zh-CN"/>
              </w:rPr>
              <w:t>5</w:t>
            </w:r>
            <w:r>
              <w:rPr>
                <w:rFonts w:ascii="宋体" w:hAnsi="宋体" w:eastAsia="宋体"/>
                <w:b w:val="0"/>
                <w:sz w:val="24"/>
                <w:u w:val="single"/>
              </w:rPr>
              <w:t xml:space="preserve"> </w:t>
            </w:r>
            <w:r>
              <w:rPr>
                <w:rFonts w:ascii="宋体" w:hAnsi="宋体" w:eastAsia="宋体"/>
                <w:b w:val="0"/>
                <w:sz w:val="24"/>
              </w:rPr>
              <w:t>%</w:t>
            </w:r>
          </w:p>
          <w:p>
            <w:pPr>
              <w:pStyle w:val="31"/>
              <w:widowControl w:val="0"/>
              <w:spacing w:before="0" w:beforeAutospacing="0" w:after="0" w:afterAutospacing="0" w:line="360" w:lineRule="auto"/>
              <w:jc w:val="both"/>
              <w:rPr>
                <w:rFonts w:ascii="宋体" w:hAnsi="宋体" w:eastAsia="宋体"/>
                <w:b w:val="0"/>
                <w:sz w:val="24"/>
              </w:rPr>
            </w:pPr>
            <w:r>
              <w:rPr>
                <w:rFonts w:ascii="宋体" w:hAnsi="宋体" w:eastAsia="宋体"/>
                <w:b w:val="0"/>
                <w:sz w:val="24"/>
              </w:rPr>
              <w:t>□</w:t>
            </w:r>
            <w:r>
              <w:rPr>
                <w:rFonts w:hint="eastAsia" w:ascii="宋体" w:hAnsi="宋体" w:eastAsia="宋体"/>
                <w:b w:val="0"/>
                <w:sz w:val="24"/>
              </w:rPr>
              <w:t>定额收取：人民币</w:t>
            </w:r>
            <w:r>
              <w:rPr>
                <w:rFonts w:hint="eastAsia" w:ascii="宋体" w:hAnsi="宋体" w:eastAsia="宋体"/>
                <w:b w:val="0"/>
                <w:sz w:val="24"/>
                <w:u w:val="single"/>
              </w:rPr>
              <w:t xml:space="preserve">              </w:t>
            </w:r>
            <w:r>
              <w:rPr>
                <w:rFonts w:hint="eastAsia" w:ascii="宋体" w:hAnsi="宋体" w:eastAsia="宋体"/>
                <w:b w:val="0"/>
                <w:sz w:val="24"/>
              </w:rPr>
              <w:t>元</w:t>
            </w:r>
          </w:p>
          <w:p>
            <w:pPr>
              <w:spacing w:line="360" w:lineRule="auto"/>
              <w:rPr>
                <w:rFonts w:ascii="宋体" w:hAnsi="宋体" w:eastAsia="宋体"/>
                <w:bCs/>
                <w:kern w:val="0"/>
                <w:sz w:val="24"/>
                <w:szCs w:val="28"/>
              </w:rPr>
            </w:pPr>
            <w:r>
              <w:rPr>
                <w:rFonts w:hint="eastAsia" w:ascii="宋体" w:hAnsi="宋体" w:eastAsia="宋体"/>
                <w:bCs/>
                <w:kern w:val="0"/>
                <w:sz w:val="24"/>
                <w:szCs w:val="28"/>
              </w:rPr>
              <w:t>（2）支付方式：</w:t>
            </w:r>
          </w:p>
          <w:p>
            <w:pPr>
              <w:spacing w:line="360" w:lineRule="auto"/>
              <w:rPr>
                <w:rFonts w:ascii="宋体" w:hAnsi="宋体" w:eastAsia="宋体"/>
                <w:bCs/>
                <w:kern w:val="0"/>
                <w:sz w:val="24"/>
                <w:szCs w:val="28"/>
              </w:rPr>
            </w:pPr>
            <w:r>
              <w:rPr>
                <w:rFonts w:hint="eastAsia" w:ascii="宋体" w:hAnsi="宋体" w:eastAsia="宋体"/>
                <w:bCs/>
                <w:kern w:val="0"/>
                <w:sz w:val="24"/>
                <w:szCs w:val="28"/>
              </w:rPr>
              <w:sym w:font="Wingdings 2" w:char="0052"/>
            </w:r>
            <w:r>
              <w:rPr>
                <w:rFonts w:ascii="宋体" w:hAnsi="宋体" w:eastAsia="宋体"/>
                <w:bCs/>
                <w:kern w:val="0"/>
                <w:sz w:val="24"/>
                <w:szCs w:val="28"/>
              </w:rPr>
              <w:t>转账/电汇</w:t>
            </w:r>
            <w:r>
              <w:rPr>
                <w:rFonts w:hint="eastAsia" w:ascii="宋体" w:hAnsi="宋体" w:eastAsia="宋体"/>
                <w:bCs/>
                <w:kern w:val="0"/>
                <w:sz w:val="24"/>
                <w:szCs w:val="28"/>
              </w:rPr>
              <w:t xml:space="preserve"> </w:t>
            </w:r>
            <w:r>
              <w:rPr>
                <w:rFonts w:hint="eastAsia" w:ascii="宋体" w:hAnsi="宋体" w:eastAsia="宋体"/>
                <w:bCs/>
                <w:kern w:val="0"/>
                <w:sz w:val="24"/>
                <w:szCs w:val="28"/>
              </w:rPr>
              <w:sym w:font="Wingdings 2" w:char="0052"/>
            </w:r>
            <w:r>
              <w:rPr>
                <w:rFonts w:ascii="宋体" w:hAnsi="宋体" w:eastAsia="宋体"/>
                <w:bCs/>
                <w:kern w:val="0"/>
                <w:sz w:val="24"/>
                <w:szCs w:val="28"/>
              </w:rPr>
              <w:t xml:space="preserve">支票 </w:t>
            </w:r>
            <w:r>
              <w:rPr>
                <w:rFonts w:hint="eastAsia" w:ascii="宋体" w:hAnsi="宋体" w:eastAsia="宋体"/>
                <w:bCs/>
                <w:kern w:val="0"/>
                <w:sz w:val="24"/>
                <w:szCs w:val="28"/>
              </w:rPr>
              <w:sym w:font="Wingdings 2" w:char="0052"/>
            </w:r>
            <w:r>
              <w:rPr>
                <w:rFonts w:ascii="宋体" w:hAnsi="宋体" w:eastAsia="宋体"/>
                <w:bCs/>
                <w:kern w:val="0"/>
                <w:sz w:val="24"/>
                <w:szCs w:val="28"/>
              </w:rPr>
              <w:t>汇票</w:t>
            </w:r>
            <w:r>
              <w:rPr>
                <w:rFonts w:hint="eastAsia" w:ascii="宋体" w:hAnsi="宋体" w:eastAsia="宋体"/>
                <w:bCs/>
                <w:kern w:val="0"/>
                <w:sz w:val="24"/>
                <w:szCs w:val="28"/>
              </w:rPr>
              <w:t xml:space="preserve"> </w:t>
            </w:r>
            <w:r>
              <w:rPr>
                <w:rFonts w:hint="eastAsia" w:ascii="宋体" w:hAnsi="宋体" w:eastAsia="宋体"/>
                <w:bCs/>
                <w:kern w:val="0"/>
                <w:sz w:val="24"/>
                <w:szCs w:val="28"/>
              </w:rPr>
              <w:sym w:font="Wingdings 2" w:char="0052"/>
            </w:r>
            <w:r>
              <w:rPr>
                <w:rFonts w:hint="eastAsia" w:ascii="宋体" w:hAnsi="宋体" w:eastAsia="宋体"/>
                <w:bCs/>
                <w:kern w:val="0"/>
                <w:sz w:val="24"/>
                <w:szCs w:val="28"/>
              </w:rPr>
              <w:t xml:space="preserve">本票 </w:t>
            </w:r>
            <w:r>
              <w:rPr>
                <w:rFonts w:hint="eastAsia" w:ascii="宋体" w:hAnsi="宋体" w:eastAsia="宋体"/>
                <w:bCs/>
                <w:kern w:val="0"/>
                <w:sz w:val="24"/>
                <w:szCs w:val="28"/>
              </w:rPr>
              <w:sym w:font="Wingdings 2" w:char="0052"/>
            </w:r>
            <w:r>
              <w:rPr>
                <w:rFonts w:hint="eastAsia" w:ascii="宋体" w:hAnsi="宋体" w:eastAsia="宋体"/>
                <w:bCs/>
                <w:kern w:val="0"/>
                <w:sz w:val="24"/>
                <w:szCs w:val="28"/>
              </w:rPr>
              <w:t>保</w:t>
            </w:r>
            <w:r>
              <w:rPr>
                <w:rFonts w:ascii="宋体" w:hAnsi="宋体" w:eastAsia="宋体"/>
                <w:bCs/>
                <w:kern w:val="0"/>
                <w:sz w:val="24"/>
                <w:szCs w:val="28"/>
              </w:rPr>
              <w:t>函</w:t>
            </w:r>
          </w:p>
          <w:p>
            <w:pPr>
              <w:spacing w:line="360" w:lineRule="auto"/>
              <w:rPr>
                <w:rFonts w:hint="eastAsia" w:ascii="宋体" w:hAnsi="宋体" w:eastAsia="宋体"/>
                <w:sz w:val="24"/>
                <w:szCs w:val="22"/>
              </w:rPr>
            </w:pPr>
            <w:r>
              <w:rPr>
                <w:rFonts w:hint="eastAsia" w:ascii="宋体" w:hAnsi="宋体" w:eastAsia="宋体"/>
                <w:bCs/>
                <w:kern w:val="0"/>
                <w:sz w:val="24"/>
                <w:szCs w:val="28"/>
              </w:rPr>
              <w:t>1.</w:t>
            </w:r>
            <w:r>
              <w:rPr>
                <w:rFonts w:hint="eastAsia" w:ascii="宋体" w:hAnsi="宋体" w:eastAsia="宋体"/>
                <w:sz w:val="24"/>
                <w:szCs w:val="22"/>
              </w:rPr>
              <w:t>履约保证金缴纳账户信息如下：</w:t>
            </w:r>
          </w:p>
          <w:p>
            <w:pPr>
              <w:spacing w:line="360" w:lineRule="auto"/>
              <w:rPr>
                <w:rFonts w:hint="eastAsia" w:ascii="宋体" w:hAnsi="宋体" w:eastAsia="宋体"/>
                <w:sz w:val="24"/>
                <w:szCs w:val="22"/>
              </w:rPr>
            </w:pPr>
            <w:r>
              <w:rPr>
                <w:rFonts w:hint="eastAsia" w:ascii="宋体" w:hAnsi="宋体" w:eastAsia="宋体"/>
                <w:sz w:val="24"/>
                <w:szCs w:val="22"/>
              </w:rPr>
              <w:t>户名：</w:t>
            </w:r>
            <w:r>
              <w:rPr>
                <w:rFonts w:hint="eastAsia" w:ascii="宋体" w:hAnsi="宋体" w:eastAsia="宋体"/>
                <w:sz w:val="24"/>
                <w:szCs w:val="22"/>
                <w:lang w:val="en-US" w:eastAsia="zh-CN"/>
              </w:rPr>
              <w:t>淮南师范学院</w:t>
            </w:r>
            <w:r>
              <w:rPr>
                <w:rFonts w:hint="eastAsia" w:ascii="宋体" w:hAnsi="宋体" w:eastAsia="宋体"/>
                <w:sz w:val="24"/>
                <w:szCs w:val="22"/>
              </w:rPr>
              <w:t xml:space="preserve"> </w:t>
            </w:r>
          </w:p>
          <w:p>
            <w:pPr>
              <w:spacing w:line="360" w:lineRule="auto"/>
              <w:rPr>
                <w:rFonts w:hint="eastAsia" w:ascii="宋体" w:hAnsi="宋体" w:eastAsia="宋体"/>
                <w:sz w:val="24"/>
                <w:szCs w:val="22"/>
              </w:rPr>
            </w:pPr>
            <w:r>
              <w:rPr>
                <w:rFonts w:hint="eastAsia" w:ascii="宋体" w:hAnsi="宋体" w:eastAsia="宋体"/>
                <w:sz w:val="24"/>
                <w:szCs w:val="22"/>
              </w:rPr>
              <w:t xml:space="preserve">开户银行：中国农业银行股份有限公司淮南分行 </w:t>
            </w:r>
          </w:p>
          <w:p>
            <w:pPr>
              <w:spacing w:line="360" w:lineRule="auto"/>
              <w:rPr>
                <w:rFonts w:hint="eastAsia" w:ascii="宋体" w:hAnsi="宋体" w:eastAsia="宋体"/>
                <w:sz w:val="24"/>
                <w:szCs w:val="22"/>
              </w:rPr>
            </w:pPr>
            <w:r>
              <w:rPr>
                <w:rFonts w:hint="eastAsia" w:ascii="宋体" w:hAnsi="宋体" w:eastAsia="宋体"/>
                <w:sz w:val="24"/>
                <w:szCs w:val="22"/>
              </w:rPr>
              <w:t>帐号：12609001040001771</w:t>
            </w:r>
          </w:p>
          <w:p>
            <w:pPr>
              <w:spacing w:line="360" w:lineRule="auto"/>
              <w:rPr>
                <w:rFonts w:ascii="宋体" w:hAnsi="宋体" w:eastAsia="宋体"/>
                <w:bCs/>
                <w:kern w:val="0"/>
                <w:sz w:val="24"/>
                <w:szCs w:val="28"/>
              </w:rPr>
            </w:pPr>
            <w:r>
              <w:rPr>
                <w:rFonts w:hint="eastAsia" w:ascii="宋体" w:hAnsi="宋体" w:eastAsia="宋体"/>
                <w:bCs/>
                <w:kern w:val="0"/>
                <w:sz w:val="24"/>
                <w:szCs w:val="28"/>
              </w:rPr>
              <w:t>2.如采用金融机构出具的保函（银行保函），应为银行出具的见索即付无条件保函。</w:t>
            </w:r>
          </w:p>
          <w:p>
            <w:pPr>
              <w:spacing w:line="360" w:lineRule="auto"/>
              <w:rPr>
                <w:rFonts w:ascii="宋体" w:hAnsi="宋体" w:eastAsia="宋体"/>
                <w:bCs/>
                <w:kern w:val="0"/>
                <w:sz w:val="24"/>
                <w:szCs w:val="28"/>
              </w:rPr>
            </w:pPr>
            <w:r>
              <w:rPr>
                <w:rFonts w:hint="eastAsia" w:ascii="宋体" w:hAnsi="宋体" w:eastAsia="宋体"/>
                <w:bCs/>
                <w:kern w:val="0"/>
                <w:sz w:val="24"/>
                <w:szCs w:val="28"/>
              </w:rPr>
              <w:t>3.如采用担保机构出具的保函（担保机构担保），应为经安徽省地方金融监督管理局审查批准，依法取得融资担保业务经营许可证的融资担保机构出具的无条件保函。</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（3）缴纳时间：</w:t>
            </w:r>
            <w:r>
              <w:rPr>
                <w:rFonts w:ascii="宋体" w:hAnsi="宋体" w:eastAsia="宋体"/>
                <w:b w:val="0"/>
                <w:sz w:val="24"/>
                <w:u w:val="single"/>
              </w:rPr>
              <w:t xml:space="preserve">合同签订前   </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（4）退还时间：</w:t>
            </w:r>
            <w:r>
              <w:rPr>
                <w:rFonts w:hint="eastAsia" w:ascii="Arial" w:hAnsi="Arial" w:eastAsia="宋体" w:cs="Arial"/>
                <w:b w:val="0"/>
                <w:sz w:val="24"/>
                <w:u w:val="single"/>
              </w:rPr>
              <w:t>合同履行完毕后无息退还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r>
              <w:rPr>
                <w:rFonts w:hint="eastAsia" w:ascii="宋体" w:hAnsi="宋体" w:eastAsia="宋体"/>
                <w:bCs/>
                <w:kern w:val="2"/>
                <w:lang w:val="en-US" w:eastAsia="zh-CN"/>
              </w:rPr>
              <w:t>5</w:t>
            </w:r>
            <w:r>
              <w:rPr>
                <w:rFonts w:ascii="宋体" w:hAnsi="宋体" w:eastAsia="宋体"/>
                <w:bCs/>
                <w:kern w:val="2"/>
              </w:rPr>
              <w:t>.1</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中标服务费</w:t>
            </w:r>
          </w:p>
        </w:tc>
        <w:tc>
          <w:tcPr>
            <w:tcW w:w="6338" w:type="dxa"/>
            <w:vAlign w:val="center"/>
          </w:tcPr>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□不收取</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sym w:font="Wingdings 2" w:char="0052"/>
            </w:r>
            <w:r>
              <w:rPr>
                <w:rFonts w:hint="eastAsia" w:ascii="宋体" w:hAnsi="宋体" w:eastAsia="宋体"/>
                <w:b w:val="0"/>
                <w:sz w:val="24"/>
                <w:highlight w:val="none"/>
                <w:lang w:val="en-US" w:eastAsia="zh-CN"/>
              </w:rPr>
              <w:t>收取</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（1）金额：</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sym w:font="Wingdings 2" w:char="00A3"/>
            </w:r>
            <w:r>
              <w:rPr>
                <w:rFonts w:hint="eastAsia" w:ascii="宋体" w:hAnsi="宋体" w:eastAsia="宋体"/>
                <w:b w:val="0"/>
                <w:sz w:val="24"/>
                <w:highlight w:val="none"/>
                <w:lang w:val="en-US" w:eastAsia="zh-CN"/>
              </w:rPr>
              <w:t>定额收取：人民币</w:t>
            </w:r>
            <w:r>
              <w:rPr>
                <w:rFonts w:hint="eastAsia" w:ascii="宋体" w:hAnsi="宋体" w:eastAsia="宋体"/>
                <w:b w:val="0"/>
                <w:sz w:val="24"/>
                <w:highlight w:val="none"/>
                <w:u w:val="single"/>
                <w:lang w:val="en-US" w:eastAsia="zh-CN"/>
              </w:rPr>
              <w:t xml:space="preserve">             </w:t>
            </w:r>
            <w:r>
              <w:rPr>
                <w:rFonts w:hint="eastAsia" w:ascii="宋体" w:hAnsi="宋体" w:eastAsia="宋体"/>
                <w:b w:val="0"/>
                <w:sz w:val="24"/>
                <w:highlight w:val="none"/>
                <w:lang w:val="en-US" w:eastAsia="zh-CN"/>
              </w:rPr>
              <w:t xml:space="preserve"> 元</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sym w:font="Wingdings 2" w:char="0052"/>
            </w:r>
            <w:r>
              <w:rPr>
                <w:rFonts w:hint="eastAsia" w:ascii="宋体" w:hAnsi="宋体" w:eastAsia="宋体"/>
                <w:b w:val="0"/>
                <w:sz w:val="24"/>
                <w:highlight w:val="none"/>
                <w:lang w:val="en-US" w:eastAsia="zh-CN"/>
              </w:rPr>
              <w:t>按下列标准收取：</w:t>
            </w:r>
            <w:r>
              <w:rPr>
                <w:rFonts w:hint="eastAsia" w:ascii="宋体" w:hAnsi="宋体" w:eastAsia="宋体"/>
                <w:b w:val="0"/>
                <w:sz w:val="24"/>
                <w:highlight w:val="none"/>
                <w:u w:val="single"/>
                <w:lang w:val="en-US" w:eastAsia="zh-CN"/>
              </w:rPr>
              <w:t>代理服务费由中标人支付，含在投标人的投标报价中，不得单列。以码洋为中标金额计算，按国家计委关于印发《招标代理服务收费管理暂行办法》的通知（计价格[2002]1980号）规定基数，100-600万元以上下浮20%,50-100万元下浮20%，50万元以下不下浮，按差额定率累进法进行计算。</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（2）支付方式：</w:t>
            </w:r>
            <w:r>
              <w:rPr>
                <w:rFonts w:hint="eastAsia" w:ascii="宋体" w:hAnsi="宋体" w:eastAsia="宋体"/>
                <w:b w:val="0"/>
                <w:sz w:val="24"/>
                <w:highlight w:val="none"/>
                <w:lang w:val="en-US" w:eastAsia="zh-CN"/>
              </w:rPr>
              <w:sym w:font="Wingdings 2" w:char="0052"/>
            </w:r>
            <w:r>
              <w:rPr>
                <w:rFonts w:hint="eastAsia" w:ascii="宋体" w:hAnsi="宋体" w:eastAsia="宋体"/>
                <w:b w:val="0"/>
                <w:sz w:val="24"/>
                <w:highlight w:val="none"/>
                <w:lang w:val="en-US" w:eastAsia="zh-CN"/>
              </w:rPr>
              <w:t>转账/电汇</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（3）收取单位：</w:t>
            </w:r>
            <w:r>
              <w:rPr>
                <w:rFonts w:hint="eastAsia" w:ascii="宋体" w:hAnsi="宋体" w:eastAsia="宋体"/>
                <w:b w:val="0"/>
                <w:sz w:val="24"/>
                <w:highlight w:val="none"/>
                <w:u w:val="single"/>
                <w:lang w:val="en-US" w:eastAsia="zh-CN"/>
              </w:rPr>
              <w:t>安徽鼎信项目管理股份有限公司</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户名：安徽鼎信项目管理股份有限公司</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账号：1302010519200219520</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开户银行：工商银行合肥市望江路支行</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（4）缴纳时间：领取成交通知书前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hint="eastAsia" w:ascii="宋体" w:hAnsi="宋体" w:eastAsia="宋体"/>
                <w:bCs/>
                <w:kern w:val="2"/>
              </w:rPr>
              <w:t>3</w:t>
            </w:r>
            <w:r>
              <w:rPr>
                <w:rFonts w:hint="eastAsia" w:ascii="宋体" w:hAnsi="宋体" w:eastAsia="宋体"/>
                <w:bCs/>
                <w:kern w:val="2"/>
                <w:lang w:val="en-US" w:eastAsia="zh-CN"/>
              </w:rPr>
              <w:t>8</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其他内容</w:t>
            </w:r>
          </w:p>
        </w:tc>
        <w:tc>
          <w:tcPr>
            <w:tcW w:w="6338" w:type="dxa"/>
            <w:vAlign w:val="center"/>
          </w:tcPr>
          <w:p>
            <w:pPr>
              <w:pStyle w:val="31"/>
              <w:widowControl w:val="0"/>
              <w:spacing w:before="0" w:beforeAutospacing="0" w:after="0" w:afterAutospacing="0" w:line="360" w:lineRule="auto"/>
              <w:jc w:val="both"/>
              <w:rPr>
                <w:rFonts w:hint="eastAsia" w:ascii="宋体" w:hAnsi="宋体" w:eastAsia="宋体"/>
                <w:b w:val="0"/>
                <w:sz w:val="24"/>
                <w:lang w:val="en-US" w:eastAsia="zh-CN"/>
              </w:rPr>
            </w:pPr>
            <w:r>
              <w:rPr>
                <w:rFonts w:hint="eastAsia" w:ascii="宋体" w:hAnsi="宋体" w:eastAsia="宋体"/>
                <w:b w:val="0"/>
                <w:sz w:val="24"/>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38.1</w:t>
            </w:r>
          </w:p>
        </w:tc>
        <w:tc>
          <w:tcPr>
            <w:tcW w:w="2111" w:type="dxa"/>
            <w:vAlign w:val="center"/>
          </w:tcPr>
          <w:p>
            <w:pPr>
              <w:pStyle w:val="31"/>
              <w:widowControl w:val="0"/>
              <w:spacing w:before="0" w:beforeAutospacing="0" w:after="0" w:afterAutospacing="0" w:line="360" w:lineRule="auto"/>
              <w:jc w:val="both"/>
              <w:rPr>
                <w:rFonts w:hint="eastAsia" w:ascii="宋体" w:hAnsi="宋体" w:eastAsia="宋体"/>
                <w:b w:val="0"/>
                <w:sz w:val="24"/>
              </w:rPr>
            </w:pPr>
            <w:r>
              <w:rPr>
                <w:rFonts w:hint="eastAsia" w:ascii="宋体" w:hAnsi="宋体" w:eastAsia="宋体"/>
                <w:b w:val="0"/>
                <w:sz w:val="24"/>
                <w:lang w:val="en-US" w:eastAsia="zh-CN"/>
              </w:rPr>
              <w:t>异议</w:t>
            </w:r>
            <w:r>
              <w:rPr>
                <w:rFonts w:hint="eastAsia" w:ascii="宋体" w:hAnsi="宋体" w:eastAsia="宋体"/>
                <w:b w:val="0"/>
                <w:sz w:val="24"/>
              </w:rPr>
              <w:t>递交方式、接收部门、联系电话和通讯地址</w:t>
            </w:r>
          </w:p>
        </w:tc>
        <w:tc>
          <w:tcPr>
            <w:tcW w:w="6338" w:type="dxa"/>
            <w:vAlign w:val="center"/>
          </w:tcPr>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递交方式：书面形式</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 xml:space="preserve">接收部门：安徽鼎信项目管理股份有限公司 </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 xml:space="preserve">联系电话：0551-65860136-8635、18655050590 </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电子邮箱：xzw@ahdxpm.com.cn</w:t>
            </w:r>
          </w:p>
          <w:p>
            <w:pPr>
              <w:pStyle w:val="31"/>
              <w:widowControl w:val="0"/>
              <w:spacing w:before="0" w:beforeAutospacing="0" w:after="0" w:afterAutospacing="0" w:line="360" w:lineRule="auto"/>
              <w:jc w:val="both"/>
              <w:rPr>
                <w:rFonts w:hint="eastAsia" w:ascii="宋体" w:hAnsi="宋体" w:eastAsia="宋体"/>
                <w:b w:val="0"/>
                <w:sz w:val="24"/>
                <w:highlight w:val="none"/>
                <w:lang w:val="en-US" w:eastAsia="zh-CN"/>
              </w:rPr>
            </w:pPr>
            <w:r>
              <w:rPr>
                <w:rFonts w:hint="eastAsia" w:ascii="宋体" w:hAnsi="宋体" w:eastAsia="宋体"/>
                <w:b w:val="0"/>
                <w:sz w:val="24"/>
                <w:highlight w:val="none"/>
                <w:lang w:val="en-US" w:eastAsia="zh-CN"/>
              </w:rPr>
              <w:t xml:space="preserve">通讯地址：合肥市经济技术开发区翡翠路188号港澳广场A座20层2001室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1"/>
              <w:widowControl w:val="0"/>
              <w:spacing w:before="0" w:beforeAutospacing="0" w:after="0" w:afterAutospacing="0" w:line="360" w:lineRule="auto"/>
              <w:rPr>
                <w:rFonts w:hint="eastAsia" w:ascii="宋体" w:hAnsi="宋体" w:eastAsia="宋体"/>
                <w:b w:val="0"/>
                <w:sz w:val="24"/>
                <w:lang w:val="en-US" w:eastAsia="zh-CN"/>
              </w:rPr>
            </w:pPr>
            <w:r>
              <w:rPr>
                <w:rFonts w:ascii="宋体" w:hAnsi="宋体" w:eastAsia="宋体"/>
                <w:b w:val="0"/>
                <w:sz w:val="24"/>
              </w:rPr>
              <w:t>3</w:t>
            </w:r>
            <w:r>
              <w:rPr>
                <w:rFonts w:hint="eastAsia" w:ascii="宋体" w:hAnsi="宋体" w:eastAsia="宋体"/>
                <w:b w:val="0"/>
                <w:sz w:val="24"/>
                <w:lang w:val="en-US" w:eastAsia="zh-CN"/>
              </w:rPr>
              <w:t>8</w:t>
            </w:r>
            <w:r>
              <w:rPr>
                <w:rFonts w:ascii="宋体" w:hAnsi="宋体" w:eastAsia="宋体"/>
                <w:b w:val="0"/>
                <w:sz w:val="24"/>
              </w:rPr>
              <w:t>.</w:t>
            </w:r>
            <w:r>
              <w:rPr>
                <w:rFonts w:hint="eastAsia" w:ascii="宋体" w:hAnsi="宋体" w:eastAsia="宋体"/>
                <w:b w:val="0"/>
                <w:sz w:val="24"/>
                <w:lang w:val="en-US" w:eastAsia="zh-CN"/>
              </w:rPr>
              <w:t>2</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关于联合体投标的相关约定</w:t>
            </w:r>
            <w:r>
              <w:rPr>
                <w:rFonts w:hint="eastAsia" w:ascii="宋体" w:hAnsi="宋体" w:eastAsia="宋体"/>
                <w:b/>
                <w:bCs w:val="0"/>
                <w:i/>
                <w:iCs/>
                <w:color w:val="FF0000"/>
                <w:sz w:val="24"/>
                <w:highlight w:val="none"/>
              </w:rPr>
              <w:t>（</w:t>
            </w:r>
            <w:r>
              <w:rPr>
                <w:rFonts w:hint="eastAsia" w:ascii="宋体" w:hAnsi="宋体" w:eastAsia="宋体"/>
                <w:b/>
                <w:bCs w:val="0"/>
                <w:i/>
                <w:iCs/>
                <w:color w:val="FF0000"/>
                <w:sz w:val="24"/>
                <w:highlight w:val="none"/>
                <w:lang w:val="en-US" w:eastAsia="zh-CN"/>
              </w:rPr>
              <w:t>本项目不适用</w:t>
            </w:r>
            <w:r>
              <w:rPr>
                <w:rFonts w:hint="eastAsia" w:ascii="宋体" w:hAnsi="宋体" w:eastAsia="宋体"/>
                <w:b/>
                <w:bCs w:val="0"/>
                <w:i/>
                <w:iCs/>
                <w:color w:val="FF0000"/>
                <w:sz w:val="24"/>
                <w:highlight w:val="none"/>
              </w:rPr>
              <w:t>）</w:t>
            </w:r>
          </w:p>
        </w:tc>
        <w:tc>
          <w:tcPr>
            <w:tcW w:w="6338"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联合体投标的，</w:t>
            </w:r>
            <w:r>
              <w:rPr>
                <w:rFonts w:hint="eastAsia" w:ascii="宋体" w:hAnsi="宋体" w:eastAsia="宋体"/>
                <w:b w:val="0"/>
                <w:sz w:val="24"/>
              </w:rPr>
              <w:t>招标文件获取</w:t>
            </w:r>
            <w:r>
              <w:rPr>
                <w:rFonts w:ascii="宋体" w:hAnsi="宋体" w:eastAsia="宋体"/>
                <w:b w:val="0"/>
                <w:sz w:val="24"/>
              </w:rPr>
              <w:t>手续由联合体</w:t>
            </w:r>
            <w:r>
              <w:rPr>
                <w:rFonts w:hint="eastAsia" w:ascii="宋体" w:hAnsi="宋体" w:eastAsia="宋体"/>
                <w:b w:val="0"/>
                <w:sz w:val="24"/>
              </w:rPr>
              <w:t>中</w:t>
            </w:r>
            <w:r>
              <w:rPr>
                <w:rFonts w:ascii="宋体" w:hAnsi="宋体" w:eastAsia="宋体"/>
                <w:b w:val="0"/>
                <w:sz w:val="24"/>
              </w:rPr>
              <w:t>任一</w:t>
            </w:r>
            <w:r>
              <w:rPr>
                <w:rFonts w:hint="eastAsia" w:ascii="宋体" w:hAnsi="宋体" w:eastAsia="宋体"/>
                <w:b w:val="0"/>
                <w:sz w:val="24"/>
              </w:rPr>
              <w:t>成员单位</w:t>
            </w:r>
            <w:r>
              <w:rPr>
                <w:rFonts w:ascii="宋体" w:hAnsi="宋体" w:eastAsia="宋体"/>
                <w:b w:val="0"/>
                <w:sz w:val="24"/>
              </w:rPr>
              <w:t>办理均可。</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联合体投标的须提供联合协议（见</w:t>
            </w:r>
            <w:r>
              <w:rPr>
                <w:rFonts w:hint="eastAsia" w:ascii="宋体" w:hAnsi="宋体" w:eastAsia="宋体"/>
                <w:b w:val="0"/>
                <w:sz w:val="24"/>
              </w:rPr>
              <w:t>投标文件格式</w:t>
            </w:r>
            <w:r>
              <w:rPr>
                <w:rFonts w:ascii="宋体" w:hAnsi="宋体" w:eastAsia="宋体"/>
                <w:b w:val="0"/>
                <w:sz w:val="24"/>
              </w:rPr>
              <w:t>）</w:t>
            </w:r>
            <w:r>
              <w:rPr>
                <w:rFonts w:hint="eastAsia" w:ascii="宋体" w:hAnsi="宋体" w:eastAsia="宋体"/>
                <w:b w:val="0"/>
                <w:sz w:val="24"/>
              </w:rPr>
              <w:t>，相关</w:t>
            </w:r>
            <w:r>
              <w:rPr>
                <w:rFonts w:ascii="宋体" w:hAnsi="宋体" w:eastAsia="宋体"/>
                <w:b w:val="0"/>
                <w:sz w:val="24"/>
              </w:rPr>
              <w:t>证明材料</w:t>
            </w:r>
            <w:r>
              <w:rPr>
                <w:rFonts w:hint="eastAsia" w:ascii="宋体" w:hAnsi="宋体" w:eastAsia="宋体"/>
                <w:b w:val="0"/>
                <w:sz w:val="24"/>
              </w:rPr>
              <w:t>由</w:t>
            </w:r>
            <w:r>
              <w:rPr>
                <w:rFonts w:ascii="宋体" w:hAnsi="宋体" w:eastAsia="宋体"/>
                <w:b w:val="0"/>
                <w:sz w:val="24"/>
              </w:rPr>
              <w:t>投标</w:t>
            </w:r>
            <w:r>
              <w:rPr>
                <w:rFonts w:hint="eastAsia" w:ascii="宋体" w:hAnsi="宋体" w:eastAsia="宋体"/>
                <w:b w:val="0"/>
                <w:sz w:val="24"/>
              </w:rPr>
              <w:t>人</w:t>
            </w:r>
            <w:r>
              <w:rPr>
                <w:rFonts w:ascii="宋体" w:hAnsi="宋体" w:eastAsia="宋体"/>
                <w:b w:val="0"/>
                <w:sz w:val="24"/>
              </w:rPr>
              <w:t>根据联合协议分工情况及招标文件要求提供。</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联合体各</w:t>
            </w:r>
            <w:r>
              <w:rPr>
                <w:rFonts w:hint="eastAsia" w:ascii="宋体" w:hAnsi="宋体" w:eastAsia="宋体"/>
                <w:b w:val="0"/>
                <w:sz w:val="24"/>
              </w:rPr>
              <w:t>成员单位</w:t>
            </w:r>
            <w:r>
              <w:rPr>
                <w:rFonts w:ascii="宋体" w:hAnsi="宋体" w:eastAsia="宋体"/>
                <w:b w:val="0"/>
                <w:sz w:val="24"/>
              </w:rPr>
              <w:t>均须提供营业执照</w:t>
            </w:r>
            <w:r>
              <w:rPr>
                <w:rFonts w:hint="eastAsia" w:ascii="宋体" w:hAnsi="宋体" w:eastAsia="宋体"/>
                <w:b w:val="0"/>
                <w:sz w:val="24"/>
              </w:rPr>
              <w:t>（或事业单位法人登记证书）和</w:t>
            </w:r>
            <w:r>
              <w:rPr>
                <w:rFonts w:hint="eastAsia" w:ascii="宋体" w:hAnsi="宋体" w:eastAsia="宋体"/>
                <w:b w:val="0"/>
                <w:sz w:val="24"/>
                <w:lang w:val="en-US" w:eastAsia="zh-CN"/>
              </w:rPr>
              <w:t>投标有效性声明</w:t>
            </w:r>
            <w:r>
              <w:rPr>
                <w:rFonts w:hint="eastAsia" w:ascii="宋体" w:hAnsi="宋体" w:eastAsia="宋体"/>
                <w:b w:val="0"/>
                <w:sz w:val="24"/>
              </w:rPr>
              <w:t>。</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（4）关于联合体缴纳投标保证金</w:t>
            </w:r>
            <w:r>
              <w:rPr>
                <w:rFonts w:hint="eastAsia" w:ascii="宋体" w:hAnsi="宋体" w:eastAsia="宋体"/>
                <w:b/>
                <w:bCs w:val="0"/>
                <w:i/>
                <w:iCs/>
                <w:color w:val="FF0000"/>
                <w:sz w:val="24"/>
              </w:rPr>
              <w:t>（如有）</w:t>
            </w:r>
            <w:r>
              <w:rPr>
                <w:rFonts w:hint="eastAsia" w:ascii="宋体" w:hAnsi="宋体" w:eastAsia="宋体"/>
                <w:b w:val="0"/>
                <w:sz w:val="24"/>
              </w:rPr>
              <w:t>：</w:t>
            </w:r>
            <w:r>
              <w:rPr>
                <w:rFonts w:ascii="宋体" w:hAnsi="宋体" w:eastAsia="宋体"/>
                <w:b w:val="0"/>
                <w:sz w:val="24"/>
              </w:rPr>
              <w:t>为简化评标现场投标保证金查询、后期投标保证金退还及合同备案清算手续，投标保证金建议由</w:t>
            </w:r>
            <w:r>
              <w:rPr>
                <w:rFonts w:hint="eastAsia" w:ascii="宋体" w:hAnsi="宋体" w:eastAsia="宋体"/>
                <w:b w:val="0"/>
                <w:sz w:val="24"/>
              </w:rPr>
              <w:t>联合体牵头人</w:t>
            </w:r>
            <w:r>
              <w:rPr>
                <w:rFonts w:ascii="宋体" w:hAnsi="宋体" w:eastAsia="宋体"/>
                <w:b w:val="0"/>
                <w:sz w:val="24"/>
              </w:rPr>
              <w:t>足额缴纳至本项目投标保证金账号。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ascii="宋体" w:hAnsi="宋体" w:eastAsia="宋体"/>
                <w:bCs/>
                <w:kern w:val="2"/>
              </w:rPr>
              <w:t>3</w:t>
            </w:r>
            <w:r>
              <w:rPr>
                <w:rFonts w:hint="eastAsia" w:ascii="宋体" w:hAnsi="宋体" w:eastAsia="宋体"/>
                <w:bCs/>
                <w:kern w:val="2"/>
                <w:lang w:val="en-US" w:eastAsia="zh-CN"/>
              </w:rPr>
              <w:t>8</w:t>
            </w:r>
            <w:r>
              <w:rPr>
                <w:rFonts w:ascii="宋体" w:hAnsi="宋体" w:eastAsia="宋体"/>
                <w:bCs/>
                <w:kern w:val="2"/>
              </w:rPr>
              <w:t>.</w:t>
            </w:r>
            <w:r>
              <w:rPr>
                <w:rFonts w:hint="eastAsia" w:ascii="宋体" w:hAnsi="宋体" w:eastAsia="宋体"/>
                <w:bCs/>
                <w:kern w:val="2"/>
                <w:lang w:val="en-US" w:eastAsia="zh-CN"/>
              </w:rPr>
              <w:t>3</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社保</w:t>
            </w:r>
            <w:r>
              <w:rPr>
                <w:rFonts w:ascii="宋体" w:hAnsi="宋体" w:eastAsia="宋体"/>
                <w:b w:val="0"/>
                <w:sz w:val="24"/>
              </w:rPr>
              <w:t>证明材料</w:t>
            </w:r>
            <w:r>
              <w:rPr>
                <w:rFonts w:hint="eastAsia" w:ascii="宋体" w:hAnsi="宋体" w:eastAsia="宋体"/>
                <w:b/>
                <w:bCs w:val="0"/>
                <w:i/>
                <w:iCs w:val="0"/>
                <w:color w:val="FF0000"/>
                <w:sz w:val="24"/>
                <w:highlight w:val="none"/>
              </w:rPr>
              <w:t>（</w:t>
            </w:r>
            <w:r>
              <w:rPr>
                <w:rFonts w:hint="eastAsia" w:ascii="宋体" w:hAnsi="宋体" w:eastAsia="宋体"/>
                <w:b/>
                <w:bCs w:val="0"/>
                <w:i/>
                <w:iCs w:val="0"/>
                <w:color w:val="FF0000"/>
                <w:sz w:val="24"/>
                <w:highlight w:val="none"/>
                <w:lang w:val="en-US" w:eastAsia="zh-CN"/>
              </w:rPr>
              <w:t>如有要求按此项要求提供</w:t>
            </w:r>
            <w:r>
              <w:rPr>
                <w:rFonts w:hint="eastAsia" w:ascii="宋体" w:hAnsi="宋体" w:eastAsia="宋体"/>
                <w:b/>
                <w:bCs w:val="0"/>
                <w:i/>
                <w:iCs w:val="0"/>
                <w:color w:val="FF0000"/>
                <w:sz w:val="24"/>
                <w:highlight w:val="none"/>
              </w:rPr>
              <w:t>）</w:t>
            </w:r>
          </w:p>
        </w:tc>
        <w:tc>
          <w:tcPr>
            <w:tcW w:w="6338"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本项目招标文件中要求提供的社保</w:t>
            </w:r>
            <w:r>
              <w:rPr>
                <w:rFonts w:ascii="宋体" w:hAnsi="宋体" w:eastAsia="宋体"/>
                <w:b w:val="0"/>
                <w:sz w:val="24"/>
              </w:rPr>
              <w:t>证明材料</w:t>
            </w:r>
            <w:r>
              <w:rPr>
                <w:rFonts w:hint="eastAsia" w:ascii="宋体" w:hAnsi="宋体" w:eastAsia="宋体"/>
                <w:b w:val="0"/>
                <w:sz w:val="24"/>
              </w:rPr>
              <w:t>为下述形式之一（投标文件中须提供</w:t>
            </w:r>
            <w:r>
              <w:rPr>
                <w:rFonts w:hint="eastAsia" w:ascii="宋体" w:hAnsi="宋体" w:eastAsia="宋体"/>
                <w:b w:val="0"/>
                <w:sz w:val="24"/>
                <w:lang w:val="en-US" w:eastAsia="zh-CN"/>
              </w:rPr>
              <w:t>影印件或复印件</w:t>
            </w:r>
            <w:r>
              <w:rPr>
                <w:rFonts w:hint="eastAsia" w:ascii="宋体" w:hAnsi="宋体" w:eastAsia="宋体"/>
                <w:b w:val="0"/>
                <w:sz w:val="24"/>
              </w:rPr>
              <w:t>）：</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（1）</w:t>
            </w:r>
            <w:r>
              <w:rPr>
                <w:rFonts w:ascii="宋体" w:hAnsi="宋体" w:eastAsia="宋体"/>
                <w:b w:val="0"/>
                <w:sz w:val="24"/>
              </w:rPr>
              <w:t>社保局官方网站查询的缴费记录截图；</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（2）</w:t>
            </w:r>
            <w:r>
              <w:rPr>
                <w:rFonts w:ascii="宋体" w:hAnsi="宋体" w:eastAsia="宋体"/>
                <w:b w:val="0"/>
                <w:sz w:val="24"/>
              </w:rPr>
              <w:t>社保局的书面证明材料；</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经投标</w:t>
            </w:r>
            <w:r>
              <w:rPr>
                <w:rFonts w:hint="eastAsia" w:ascii="宋体" w:hAnsi="宋体" w:eastAsia="宋体"/>
                <w:b w:val="0"/>
                <w:sz w:val="24"/>
              </w:rPr>
              <w:t>人</w:t>
            </w:r>
            <w:r>
              <w:rPr>
                <w:rFonts w:ascii="宋体" w:hAnsi="宋体" w:eastAsia="宋体"/>
                <w:b w:val="0"/>
                <w:sz w:val="24"/>
              </w:rPr>
              <w:t>委托的第三方人力资源服务机构或与投标</w:t>
            </w:r>
            <w:r>
              <w:rPr>
                <w:rFonts w:hint="eastAsia" w:ascii="宋体" w:hAnsi="宋体" w:eastAsia="宋体"/>
                <w:b w:val="0"/>
                <w:sz w:val="24"/>
              </w:rPr>
              <w:t>人</w:t>
            </w:r>
            <w:r>
              <w:rPr>
                <w:rFonts w:ascii="宋体" w:hAnsi="宋体" w:eastAsia="宋体"/>
                <w:b w:val="0"/>
                <w:sz w:val="24"/>
              </w:rPr>
              <w:t>有直接隶属关系的机构可以代缴社保，但须提供有关证明材料并经评标委员会确认。</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（4）</w:t>
            </w:r>
            <w:r>
              <w:rPr>
                <w:rFonts w:ascii="宋体" w:hAnsi="宋体" w:eastAsia="宋体"/>
                <w:b w:val="0"/>
                <w:sz w:val="24"/>
              </w:rPr>
              <w:t>参与投标的院校，社保证明可以用以下任意一种：</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①</w:t>
            </w:r>
            <w:r>
              <w:rPr>
                <w:rFonts w:ascii="宋体" w:hAnsi="宋体" w:eastAsia="宋体"/>
                <w:b w:val="0"/>
                <w:sz w:val="24"/>
              </w:rPr>
              <w:t>加盖投标</w:t>
            </w:r>
            <w:r>
              <w:rPr>
                <w:rFonts w:hint="eastAsia" w:ascii="宋体" w:hAnsi="宋体" w:eastAsia="宋体"/>
                <w:b w:val="0"/>
                <w:sz w:val="24"/>
              </w:rPr>
              <w:t>人</w:t>
            </w:r>
            <w:r>
              <w:rPr>
                <w:rFonts w:ascii="宋体" w:hAnsi="宋体" w:eastAsia="宋体"/>
                <w:b w:val="0"/>
                <w:sz w:val="24"/>
              </w:rPr>
              <w:t>公章的教师证（须为本</w:t>
            </w:r>
            <w:r>
              <w:rPr>
                <w:rFonts w:hint="eastAsia" w:ascii="宋体" w:hAnsi="宋体" w:eastAsia="宋体"/>
                <w:b w:val="0"/>
                <w:sz w:val="24"/>
              </w:rPr>
              <w:t>单位</w:t>
            </w:r>
            <w:r>
              <w:rPr>
                <w:rFonts w:ascii="宋体" w:hAnsi="宋体" w:eastAsia="宋体"/>
                <w:b w:val="0"/>
                <w:sz w:val="24"/>
              </w:rPr>
              <w:t>人员）</w:t>
            </w:r>
            <w:r>
              <w:rPr>
                <w:rFonts w:hint="eastAsia" w:ascii="宋体" w:hAnsi="宋体" w:eastAsia="宋体"/>
                <w:b w:val="0"/>
                <w:sz w:val="24"/>
              </w:rPr>
              <w:t>；</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②</w:t>
            </w:r>
            <w:r>
              <w:rPr>
                <w:rFonts w:ascii="宋体" w:hAnsi="宋体" w:eastAsia="宋体"/>
                <w:b w:val="0"/>
                <w:sz w:val="24"/>
              </w:rPr>
              <w:t>医保证明材料</w:t>
            </w:r>
            <w:r>
              <w:rPr>
                <w:rFonts w:hint="eastAsia" w:ascii="宋体" w:hAnsi="宋体" w:eastAsia="宋体"/>
                <w:b w:val="0"/>
                <w:sz w:val="24"/>
              </w:rPr>
              <w:t>。</w:t>
            </w:r>
          </w:p>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（5）</w:t>
            </w:r>
            <w:r>
              <w:rPr>
                <w:rFonts w:ascii="宋体" w:hAnsi="宋体" w:eastAsia="宋体"/>
                <w:b w:val="0"/>
                <w:sz w:val="24"/>
              </w:rPr>
              <w:t>其他经评标委员会认可的证明材料。</w:t>
            </w:r>
          </w:p>
          <w:p>
            <w:pPr>
              <w:pStyle w:val="31"/>
              <w:widowControl w:val="0"/>
              <w:spacing w:before="0" w:beforeAutospacing="0" w:after="0" w:afterAutospacing="0" w:line="360" w:lineRule="auto"/>
              <w:jc w:val="both"/>
              <w:rPr>
                <w:rFonts w:ascii="宋体" w:hAnsi="宋体" w:eastAsia="宋体"/>
                <w:b w:val="0"/>
                <w:iCs/>
                <w:sz w:val="24"/>
              </w:rPr>
            </w:pPr>
            <w:r>
              <w:rPr>
                <w:rFonts w:hint="eastAsia" w:ascii="宋体" w:hAnsi="宋体" w:eastAsia="宋体"/>
                <w:b w:val="0"/>
                <w:iCs/>
                <w:sz w:val="24"/>
              </w:rPr>
              <w:t>（6）法定代表人参与项目的，无需提供社保证明材料，提供身份证明材料即可。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ascii="宋体" w:hAnsi="宋体" w:eastAsia="宋体"/>
                <w:bCs/>
                <w:kern w:val="2"/>
              </w:rPr>
              <w:t>3</w:t>
            </w:r>
            <w:r>
              <w:rPr>
                <w:rFonts w:hint="eastAsia" w:ascii="宋体" w:hAnsi="宋体" w:eastAsia="宋体"/>
                <w:bCs/>
                <w:kern w:val="2"/>
                <w:lang w:val="en-US" w:eastAsia="zh-CN"/>
              </w:rPr>
              <w:t>8</w:t>
            </w:r>
            <w:r>
              <w:rPr>
                <w:rFonts w:ascii="宋体" w:hAnsi="宋体" w:eastAsia="宋体"/>
                <w:bCs/>
                <w:kern w:val="2"/>
              </w:rPr>
              <w:t>.</w:t>
            </w:r>
            <w:r>
              <w:rPr>
                <w:rFonts w:hint="eastAsia" w:ascii="宋体" w:hAnsi="宋体" w:eastAsia="宋体"/>
                <w:bCs/>
                <w:kern w:val="2"/>
                <w:lang w:val="en-US" w:eastAsia="zh-CN"/>
              </w:rPr>
              <w:t>4</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本项目提供除电子版招标文件以外的其他资料</w:t>
            </w:r>
          </w:p>
        </w:tc>
        <w:tc>
          <w:tcPr>
            <w:tcW w:w="6338" w:type="dxa"/>
            <w:vAlign w:val="center"/>
          </w:tcPr>
          <w:p>
            <w:pPr>
              <w:spacing w:line="500" w:lineRule="exact"/>
              <w:rPr>
                <w:rFonts w:ascii="宋体" w:hAnsi="宋体" w:eastAsia="宋体"/>
                <w:sz w:val="24"/>
                <w:u w:val="single"/>
              </w:rPr>
            </w:pPr>
            <w:r>
              <w:rPr>
                <w:rFonts w:ascii="宋体" w:hAnsi="宋体" w:eastAsia="宋体"/>
                <w:bCs/>
                <w:sz w:val="24"/>
                <w:szCs w:val="24"/>
              </w:rPr>
              <w:sym w:font="Wingdings 2" w:char="0052"/>
            </w:r>
            <w:r>
              <w:rPr>
                <w:rFonts w:hint="eastAsia" w:ascii="宋体" w:hAnsi="宋体" w:eastAsia="宋体"/>
                <w:sz w:val="24"/>
              </w:rPr>
              <w:t>无   □图纸   □光盘   □</w:t>
            </w:r>
            <w:r>
              <w:rPr>
                <w:rFonts w:hint="eastAsia" w:ascii="宋体" w:hAnsi="宋体" w:eastAsia="宋体"/>
                <w:sz w:val="24"/>
                <w:u w:val="single"/>
              </w:rPr>
              <w:t xml:space="preserve">   </w:t>
            </w:r>
          </w:p>
          <w:p>
            <w:pPr>
              <w:spacing w:line="500" w:lineRule="exact"/>
              <w:rPr>
                <w:rFonts w:ascii="宋体" w:hAnsi="宋体" w:eastAsia="宋体"/>
                <w:bCs/>
                <w:color w:val="auto"/>
                <w:sz w:val="24"/>
              </w:rPr>
            </w:pPr>
            <w:r>
              <w:rPr>
                <w:rFonts w:hint="eastAsia" w:ascii="宋体" w:hAnsi="宋体" w:eastAsia="宋体"/>
                <w:bCs/>
                <w:color w:val="auto"/>
                <w:sz w:val="24"/>
              </w:rPr>
              <w:t>获取方式：</w:t>
            </w:r>
          </w:p>
          <w:p>
            <w:pPr>
              <w:spacing w:line="500" w:lineRule="exact"/>
              <w:rPr>
                <w:rFonts w:ascii="宋体" w:hAnsi="宋体" w:eastAsia="宋体"/>
                <w:sz w:val="24"/>
              </w:rPr>
            </w:pPr>
            <w:r>
              <w:rPr>
                <w:rFonts w:hint="eastAsia" w:ascii="宋体" w:hAnsi="宋体" w:eastAsia="宋体"/>
                <w:bCs/>
                <w:color w:val="auto"/>
                <w:sz w:val="24"/>
              </w:rPr>
              <w:t>上述资料请投标人在获取招标文件</w:t>
            </w:r>
            <w:r>
              <w:rPr>
                <w:rFonts w:hint="eastAsia" w:ascii="宋体" w:hAnsi="宋体" w:eastAsia="宋体"/>
                <w:bCs/>
                <w:color w:val="auto"/>
                <w:sz w:val="24"/>
                <w:lang w:eastAsia="zh-CN"/>
              </w:rPr>
              <w:t>的同时</w:t>
            </w:r>
            <w:r>
              <w:rPr>
                <w:rFonts w:hint="eastAsia" w:ascii="宋体" w:hAnsi="宋体" w:eastAsia="宋体"/>
                <w:bCs/>
                <w:color w:val="auto"/>
                <w:sz w:val="24"/>
              </w:rPr>
              <w:t>下载本项目附件。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ascii="宋体" w:hAnsi="宋体" w:eastAsia="宋体"/>
                <w:bCs/>
                <w:kern w:val="2"/>
              </w:rPr>
              <w:t>3</w:t>
            </w:r>
            <w:r>
              <w:rPr>
                <w:rFonts w:hint="eastAsia" w:ascii="宋体" w:hAnsi="宋体" w:eastAsia="宋体"/>
                <w:bCs/>
                <w:kern w:val="2"/>
                <w:lang w:val="en-US" w:eastAsia="zh-CN"/>
              </w:rPr>
              <w:t>8</w:t>
            </w:r>
            <w:r>
              <w:rPr>
                <w:rFonts w:ascii="宋体" w:hAnsi="宋体" w:eastAsia="宋体"/>
                <w:bCs/>
                <w:kern w:val="2"/>
              </w:rPr>
              <w:t>.</w:t>
            </w:r>
            <w:r>
              <w:rPr>
                <w:rFonts w:hint="eastAsia" w:ascii="宋体" w:hAnsi="宋体" w:eastAsia="宋体"/>
                <w:bCs/>
                <w:kern w:val="2"/>
                <w:lang w:val="en-US" w:eastAsia="zh-CN"/>
              </w:rPr>
              <w:t>5</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重要提示</w:t>
            </w:r>
          </w:p>
        </w:tc>
        <w:tc>
          <w:tcPr>
            <w:tcW w:w="6338" w:type="dxa"/>
            <w:vAlign w:val="center"/>
          </w:tcPr>
          <w:p>
            <w:pPr>
              <w:spacing w:line="360" w:lineRule="auto"/>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1）中标人应在规定期限内领取《中标通知书》，若中标人未在规定期限内领取《中标通知书》，</w:t>
            </w:r>
            <w:r>
              <w:rPr>
                <w:rFonts w:hint="eastAsia" w:ascii="宋体" w:hAnsi="宋体" w:eastAsia="宋体"/>
                <w:bCs/>
                <w:sz w:val="24"/>
                <w:szCs w:val="24"/>
                <w:lang w:eastAsia="zh-CN"/>
              </w:rPr>
              <w:t>招标人</w:t>
            </w:r>
            <w:r>
              <w:rPr>
                <w:rFonts w:ascii="宋体" w:hAnsi="宋体" w:eastAsia="宋体"/>
                <w:bCs/>
                <w:sz w:val="24"/>
                <w:szCs w:val="24"/>
              </w:rPr>
              <w:t>有权取消中标人中标资格，并将相关违约行为报送监管部门</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2）中标人应在规定期限内提交履约担保并与</w:t>
            </w:r>
            <w:r>
              <w:rPr>
                <w:rFonts w:hint="eastAsia" w:ascii="宋体" w:hAnsi="宋体" w:eastAsia="宋体"/>
                <w:bCs/>
                <w:sz w:val="24"/>
                <w:szCs w:val="24"/>
                <w:lang w:eastAsia="zh-CN"/>
              </w:rPr>
              <w:t>招标人</w:t>
            </w:r>
            <w:r>
              <w:rPr>
                <w:rFonts w:ascii="宋体" w:hAnsi="宋体" w:eastAsia="宋体"/>
                <w:bCs/>
                <w:sz w:val="24"/>
                <w:szCs w:val="24"/>
              </w:rPr>
              <w:t>签订合同，若中标人未能在规定期限内提交履约担保或签订合同，</w:t>
            </w:r>
            <w:r>
              <w:rPr>
                <w:rFonts w:hint="eastAsia" w:ascii="宋体" w:hAnsi="宋体" w:eastAsia="宋体"/>
                <w:bCs/>
                <w:sz w:val="24"/>
                <w:szCs w:val="24"/>
                <w:lang w:eastAsia="zh-CN"/>
              </w:rPr>
              <w:t>招标人</w:t>
            </w:r>
            <w:r>
              <w:rPr>
                <w:rFonts w:ascii="宋体" w:hAnsi="宋体" w:eastAsia="宋体"/>
                <w:bCs/>
                <w:sz w:val="24"/>
                <w:szCs w:val="24"/>
              </w:rPr>
              <w:t>有权取消中标人中标资格，并将相关违约行为报送监管部门</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3）合同签订后，中标人存在规定时间内不组织人员进场开工</w:t>
            </w:r>
            <w:r>
              <w:rPr>
                <w:rFonts w:hint="eastAsia" w:ascii="宋体" w:hAnsi="宋体" w:eastAsia="宋体"/>
                <w:bCs/>
                <w:sz w:val="24"/>
                <w:szCs w:val="24"/>
              </w:rPr>
              <w:t>，</w:t>
            </w:r>
            <w:r>
              <w:rPr>
                <w:rFonts w:ascii="宋体" w:hAnsi="宋体" w:eastAsia="宋体"/>
                <w:bCs/>
                <w:sz w:val="24"/>
                <w:szCs w:val="24"/>
              </w:rPr>
              <w:t>不履行供货</w:t>
            </w:r>
            <w:r>
              <w:rPr>
                <w:rFonts w:hint="eastAsia" w:ascii="宋体" w:hAnsi="宋体" w:eastAsia="宋体"/>
                <w:bCs/>
                <w:sz w:val="24"/>
                <w:szCs w:val="24"/>
              </w:rPr>
              <w:t>、</w:t>
            </w:r>
            <w:r>
              <w:rPr>
                <w:rFonts w:ascii="宋体" w:hAnsi="宋体" w:eastAsia="宋体"/>
                <w:bCs/>
                <w:sz w:val="24"/>
                <w:szCs w:val="24"/>
              </w:rPr>
              <w:t>安装</w:t>
            </w:r>
            <w:r>
              <w:rPr>
                <w:rFonts w:hint="eastAsia" w:ascii="宋体" w:hAnsi="宋体" w:eastAsia="宋体"/>
                <w:bCs/>
                <w:sz w:val="24"/>
                <w:szCs w:val="24"/>
              </w:rPr>
              <w:t>或服务</w:t>
            </w:r>
            <w:r>
              <w:rPr>
                <w:rFonts w:ascii="宋体" w:hAnsi="宋体" w:eastAsia="宋体"/>
                <w:bCs/>
                <w:sz w:val="24"/>
                <w:szCs w:val="24"/>
              </w:rPr>
              <w:t>义务等情况，</w:t>
            </w:r>
            <w:r>
              <w:rPr>
                <w:rFonts w:hint="eastAsia" w:ascii="宋体" w:hAnsi="宋体" w:eastAsia="宋体"/>
                <w:bCs/>
                <w:sz w:val="24"/>
                <w:szCs w:val="24"/>
                <w:lang w:eastAsia="zh-CN"/>
              </w:rPr>
              <w:t>招标人</w:t>
            </w:r>
            <w:r>
              <w:rPr>
                <w:rFonts w:ascii="宋体" w:hAnsi="宋体" w:eastAsia="宋体"/>
                <w:bCs/>
                <w:sz w:val="24"/>
                <w:szCs w:val="24"/>
              </w:rPr>
              <w:t>有权解除合同，并追究违约责任，同时将相关违约行为报送监管部门</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4）中标人中标后被监管部门查实存在违法行为，不满足中标条件的，由</w:t>
            </w:r>
            <w:r>
              <w:rPr>
                <w:rFonts w:hint="eastAsia" w:ascii="宋体" w:hAnsi="宋体" w:eastAsia="宋体"/>
                <w:bCs/>
                <w:sz w:val="24"/>
                <w:szCs w:val="24"/>
                <w:lang w:eastAsia="zh-CN"/>
              </w:rPr>
              <w:t>招标人</w:t>
            </w:r>
            <w:r>
              <w:rPr>
                <w:rFonts w:ascii="宋体" w:hAnsi="宋体" w:eastAsia="宋体"/>
                <w:bCs/>
                <w:sz w:val="24"/>
                <w:szCs w:val="24"/>
              </w:rPr>
              <w:t>取消中标资格，并做好项目后续工作</w:t>
            </w:r>
            <w:r>
              <w:rPr>
                <w:rFonts w:hint="eastAsia" w:ascii="宋体" w:hAnsi="宋体" w:eastAsia="宋体"/>
                <w:bCs/>
                <w:sz w:val="24"/>
                <w:szCs w:val="24"/>
              </w:rPr>
              <w:t>；</w:t>
            </w:r>
          </w:p>
          <w:p>
            <w:pPr>
              <w:spacing w:line="360" w:lineRule="auto"/>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5）中标人在中标项目发生投诉、信访举报案件、履约存在争议时，拒绝协助配合执法部门调查案件的，</w:t>
            </w:r>
            <w:r>
              <w:rPr>
                <w:rFonts w:hint="eastAsia" w:ascii="宋体" w:hAnsi="宋体" w:eastAsia="宋体"/>
                <w:bCs/>
                <w:sz w:val="24"/>
                <w:szCs w:val="24"/>
                <w:lang w:eastAsia="zh-CN"/>
              </w:rPr>
              <w:t>招标人</w:t>
            </w:r>
            <w:r>
              <w:rPr>
                <w:rFonts w:ascii="宋体" w:hAnsi="宋体" w:eastAsia="宋体"/>
                <w:bCs/>
                <w:sz w:val="24"/>
                <w:szCs w:val="24"/>
              </w:rPr>
              <w:t>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r>
              <w:rPr>
                <w:rFonts w:hint="eastAsia" w:ascii="宋体" w:hAnsi="宋体" w:eastAsia="宋体"/>
                <w:bCs/>
                <w:kern w:val="2"/>
              </w:rPr>
              <w:t>3</w:t>
            </w:r>
            <w:r>
              <w:rPr>
                <w:rFonts w:hint="eastAsia" w:ascii="宋体" w:hAnsi="宋体" w:eastAsia="宋体"/>
                <w:bCs/>
                <w:kern w:val="2"/>
                <w:lang w:val="en-US" w:eastAsia="zh-CN"/>
              </w:rPr>
              <w:t>8</w:t>
            </w:r>
            <w:r>
              <w:rPr>
                <w:rFonts w:hint="eastAsia" w:ascii="宋体" w:hAnsi="宋体" w:eastAsia="宋体"/>
                <w:bCs/>
                <w:kern w:val="2"/>
              </w:rPr>
              <w:t>.</w:t>
            </w:r>
            <w:r>
              <w:rPr>
                <w:rFonts w:hint="eastAsia" w:ascii="宋体" w:hAnsi="宋体" w:eastAsia="宋体"/>
                <w:bCs/>
                <w:kern w:val="2"/>
                <w:lang w:val="en-US" w:eastAsia="zh-CN"/>
              </w:rPr>
              <w:t>6</w:t>
            </w:r>
          </w:p>
        </w:tc>
        <w:tc>
          <w:tcPr>
            <w:tcW w:w="2111" w:type="dxa"/>
            <w:vAlign w:val="center"/>
          </w:tcPr>
          <w:p>
            <w:pPr>
              <w:pStyle w:val="31"/>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b w:val="0"/>
                <w:sz w:val="24"/>
              </w:rPr>
              <w:t>解释权</w:t>
            </w:r>
          </w:p>
        </w:tc>
        <w:tc>
          <w:tcPr>
            <w:tcW w:w="6338" w:type="dxa"/>
            <w:vAlign w:val="center"/>
          </w:tcPr>
          <w:p>
            <w:pPr>
              <w:spacing w:line="360" w:lineRule="auto"/>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构成本招标文件的各个组成文件应互为解释，互为说明；</w:t>
            </w:r>
          </w:p>
          <w:p>
            <w:pPr>
              <w:spacing w:line="360" w:lineRule="auto"/>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同一组成文件中就同一事项的规定或约定不一致的，</w:t>
            </w:r>
            <w:r>
              <w:rPr>
                <w:rFonts w:hint="eastAsia" w:ascii="宋体" w:hAnsi="宋体" w:eastAsia="宋体"/>
                <w:bCs/>
                <w:sz w:val="24"/>
                <w:szCs w:val="24"/>
                <w:lang w:eastAsia="zh-CN"/>
              </w:rPr>
              <w:t>除招标文件另有规定外，</w:t>
            </w:r>
            <w:r>
              <w:rPr>
                <w:rFonts w:ascii="宋体" w:hAnsi="宋体" w:eastAsia="宋体"/>
                <w:bCs/>
                <w:sz w:val="24"/>
                <w:szCs w:val="24"/>
              </w:rPr>
              <w:t>以编排顺序在后者为准；</w:t>
            </w:r>
          </w:p>
          <w:p>
            <w:pPr>
              <w:spacing w:line="360" w:lineRule="auto"/>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如有不明确或不一致，构成合同文件组成内容的，以合同文件约定内容为准，且以专用合同条款约定的合同文件优先顺序解释；</w:t>
            </w:r>
          </w:p>
          <w:p>
            <w:pPr>
              <w:spacing w:line="360" w:lineRule="auto"/>
              <w:rPr>
                <w:rFonts w:ascii="宋体" w:hAnsi="宋体" w:eastAsia="宋体"/>
                <w:bCs/>
                <w:sz w:val="24"/>
                <w:szCs w:val="24"/>
              </w:rPr>
            </w:pPr>
            <w:r>
              <w:rPr>
                <w:rFonts w:hint="eastAsia" w:ascii="宋体" w:hAnsi="宋体" w:eastAsia="宋体"/>
                <w:bCs/>
                <w:sz w:val="24"/>
                <w:szCs w:val="24"/>
              </w:rPr>
              <w:t>（4）</w:t>
            </w:r>
            <w:r>
              <w:rPr>
                <w:rFonts w:ascii="宋体" w:hAnsi="宋体" w:eastAsia="宋体"/>
                <w:bCs/>
                <w:sz w:val="24"/>
                <w:szCs w:val="24"/>
              </w:rPr>
              <w:t>除招标文件中有特别规定外，仅适用于招标投标阶段的规定，按</w:t>
            </w:r>
            <w:r>
              <w:rPr>
                <w:rFonts w:hint="eastAsia" w:ascii="宋体" w:hAnsi="宋体" w:eastAsia="宋体"/>
                <w:bCs/>
                <w:sz w:val="24"/>
                <w:szCs w:val="24"/>
              </w:rPr>
              <w:t>投标邀请、</w:t>
            </w:r>
            <w:r>
              <w:rPr>
                <w:rFonts w:ascii="宋体" w:hAnsi="宋体" w:eastAsia="宋体"/>
                <w:bCs/>
                <w:sz w:val="24"/>
                <w:szCs w:val="24"/>
              </w:rPr>
              <w:t>投标人须知、评标</w:t>
            </w:r>
            <w:r>
              <w:rPr>
                <w:rFonts w:hint="eastAsia" w:ascii="宋体" w:hAnsi="宋体" w:eastAsia="宋体"/>
                <w:bCs/>
                <w:sz w:val="24"/>
                <w:szCs w:val="24"/>
              </w:rPr>
              <w:t>方</w:t>
            </w:r>
            <w:r>
              <w:rPr>
                <w:rFonts w:ascii="宋体" w:hAnsi="宋体" w:eastAsia="宋体"/>
                <w:bCs/>
                <w:sz w:val="24"/>
                <w:szCs w:val="24"/>
              </w:rPr>
              <w:t>法</w:t>
            </w:r>
            <w:r>
              <w:rPr>
                <w:rFonts w:hint="eastAsia" w:ascii="宋体" w:hAnsi="宋体" w:eastAsia="宋体"/>
                <w:bCs/>
                <w:sz w:val="24"/>
                <w:szCs w:val="24"/>
              </w:rPr>
              <w:t>和标准</w:t>
            </w:r>
            <w:r>
              <w:rPr>
                <w:rFonts w:ascii="宋体" w:hAnsi="宋体" w:eastAsia="宋体"/>
                <w:bCs/>
                <w:sz w:val="24"/>
                <w:szCs w:val="24"/>
              </w:rPr>
              <w:t>、投标文件格式的先后顺序解释；</w:t>
            </w:r>
          </w:p>
          <w:p>
            <w:pPr>
              <w:spacing w:line="360" w:lineRule="auto"/>
              <w:rPr>
                <w:rFonts w:ascii="宋体" w:hAnsi="宋体" w:eastAsia="宋体"/>
                <w:bCs/>
                <w:sz w:val="24"/>
                <w:szCs w:val="24"/>
              </w:rPr>
            </w:pPr>
            <w:r>
              <w:rPr>
                <w:rFonts w:hint="eastAsia" w:ascii="宋体" w:hAnsi="宋体" w:eastAsia="宋体"/>
                <w:bCs/>
                <w:sz w:val="24"/>
                <w:szCs w:val="24"/>
              </w:rPr>
              <w:t>（5）</w:t>
            </w:r>
            <w:r>
              <w:rPr>
                <w:rFonts w:ascii="宋体" w:hAnsi="宋体" w:eastAsia="宋体"/>
                <w:bCs/>
                <w:sz w:val="24"/>
                <w:szCs w:val="24"/>
              </w:rPr>
              <w:t>按本款前述规定仍不能形成结论的，由</w:t>
            </w:r>
            <w:r>
              <w:rPr>
                <w:rFonts w:hint="eastAsia" w:ascii="宋体" w:hAnsi="宋体" w:eastAsia="宋体"/>
                <w:bCs/>
                <w:sz w:val="24"/>
                <w:szCs w:val="24"/>
                <w:lang w:eastAsia="zh-CN"/>
              </w:rPr>
              <w:t>招标人</w:t>
            </w:r>
            <w:r>
              <w:rPr>
                <w:rFonts w:ascii="宋体" w:hAnsi="宋体" w:eastAsia="宋体"/>
                <w:bCs/>
                <w:sz w:val="24"/>
                <w:szCs w:val="24"/>
              </w:rPr>
              <w:t>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2" w:type="dxa"/>
            <w:vAlign w:val="center"/>
          </w:tcPr>
          <w:p>
            <w:pPr>
              <w:pStyle w:val="32"/>
              <w:pBdr>
                <w:bottom w:val="none" w:color="auto" w:sz="0" w:space="0"/>
              </w:pBdr>
              <w:tabs>
                <w:tab w:val="clear" w:pos="4153"/>
                <w:tab w:val="clear" w:pos="8306"/>
              </w:tabs>
              <w:adjustRightInd/>
              <w:spacing w:line="240" w:lineRule="auto"/>
              <w:textAlignment w:val="auto"/>
              <w:rPr>
                <w:rFonts w:hint="default" w:ascii="宋体" w:hAnsi="宋体" w:eastAsia="宋体"/>
                <w:bCs/>
                <w:kern w:val="2"/>
                <w:lang w:val="en-US" w:eastAsia="zh-CN"/>
              </w:rPr>
            </w:pPr>
            <w:r>
              <w:rPr>
                <w:rFonts w:hint="eastAsia" w:ascii="宋体" w:hAnsi="宋体" w:eastAsia="宋体"/>
                <w:bCs/>
                <w:kern w:val="2"/>
                <w:lang w:val="en-US" w:eastAsia="zh-CN"/>
              </w:rPr>
              <w:t>39</w:t>
            </w:r>
          </w:p>
        </w:tc>
        <w:tc>
          <w:tcPr>
            <w:tcW w:w="2111"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仿宋_GB2312"/>
                <w:b w:val="0"/>
                <w:bCs/>
                <w:kern w:val="0"/>
                <w:sz w:val="24"/>
                <w:szCs w:val="28"/>
                <w:lang w:val="en-US" w:eastAsia="zh-CN" w:bidi="ar-SA"/>
              </w:rPr>
            </w:pPr>
            <w:r>
              <w:rPr>
                <w:rFonts w:hint="eastAsia" w:ascii="宋体" w:hAnsi="宋体" w:eastAsia="宋体" w:cs="@仿宋_GB2312"/>
                <w:b w:val="0"/>
                <w:bCs/>
                <w:kern w:val="0"/>
                <w:sz w:val="24"/>
                <w:szCs w:val="28"/>
                <w:lang w:val="en-US" w:eastAsia="zh-CN" w:bidi="ar-SA"/>
              </w:rPr>
              <w:t>补充说明</w:t>
            </w:r>
          </w:p>
        </w:tc>
        <w:tc>
          <w:tcPr>
            <w:tcW w:w="6338" w:type="dxa"/>
            <w:vAlign w:val="center"/>
          </w:tcPr>
          <w:p>
            <w:pPr>
              <w:spacing w:line="360" w:lineRule="auto"/>
              <w:rPr>
                <w:rFonts w:hint="eastAsia" w:ascii="宋体" w:hAnsi="宋体" w:eastAsia="宋体"/>
                <w:b/>
                <w:bCs w:val="0"/>
                <w:color w:val="FF0000"/>
                <w:sz w:val="24"/>
                <w:szCs w:val="24"/>
                <w:lang w:val="en-US" w:eastAsia="zh-CN"/>
              </w:rPr>
            </w:pPr>
            <w:r>
              <w:rPr>
                <w:rFonts w:hint="eastAsia" w:ascii="宋体" w:hAnsi="宋体" w:eastAsia="宋体"/>
                <w:b/>
                <w:bCs w:val="0"/>
                <w:color w:val="FF0000"/>
                <w:sz w:val="24"/>
                <w:szCs w:val="24"/>
                <w:lang w:val="en-US" w:eastAsia="zh-CN"/>
              </w:rPr>
              <w:t>关于自评表的编制要求：投标供应商在投标时依据投标文件格式以及自身投标文件内容填写自评表，自评表格在评标时供评标委员会参考，最终评标结果及综合得分以评标委员会评审为准。</w:t>
            </w:r>
          </w:p>
        </w:tc>
      </w:tr>
    </w:tbl>
    <w:p>
      <w:pPr>
        <w:pStyle w:val="5"/>
        <w:rPr>
          <w:rFonts w:ascii="Arial" w:hAnsi="Arial" w:eastAsia="宋体" w:cs="Arial"/>
          <w:sz w:val="24"/>
          <w:szCs w:val="18"/>
        </w:rPr>
      </w:pPr>
    </w:p>
    <w:p>
      <w:pPr>
        <w:spacing w:line="360" w:lineRule="auto"/>
        <w:jc w:val="center"/>
        <w:outlineLvl w:val="2"/>
        <w:rPr>
          <w:rFonts w:ascii="Arial" w:hAnsi="Arial" w:eastAsia="宋体" w:cs="Arial"/>
          <w:b/>
          <w:sz w:val="24"/>
        </w:rPr>
      </w:pPr>
      <w:r>
        <w:rPr>
          <w:rFonts w:ascii="Arial" w:hAnsi="Arial" w:eastAsia="宋体" w:cs="Arial"/>
          <w:b/>
          <w:sz w:val="28"/>
        </w:rPr>
        <w:br w:type="page"/>
      </w:r>
      <w:r>
        <w:rPr>
          <w:rFonts w:ascii="Arial" w:hAnsi="Arial" w:eastAsia="宋体" w:cs="Arial"/>
          <w:b/>
          <w:sz w:val="24"/>
        </w:rPr>
        <w:t>二、投标人须知正文</w:t>
      </w:r>
    </w:p>
    <w:p>
      <w:pPr>
        <w:spacing w:line="360" w:lineRule="auto"/>
        <w:ind w:firstLine="437"/>
        <w:outlineLvl w:val="3"/>
        <w:rPr>
          <w:rFonts w:ascii="Arial" w:hAnsi="Arial" w:eastAsia="宋体" w:cs="Arial"/>
          <w:b/>
          <w:sz w:val="24"/>
        </w:rPr>
      </w:pPr>
      <w:r>
        <w:rPr>
          <w:rFonts w:ascii="Arial" w:hAnsi="Arial" w:eastAsia="宋体" w:cs="Arial"/>
          <w:b/>
          <w:sz w:val="24"/>
        </w:rPr>
        <w:t>1.适用范围</w:t>
      </w:r>
    </w:p>
    <w:p>
      <w:pPr>
        <w:spacing w:line="360" w:lineRule="auto"/>
        <w:ind w:firstLine="435"/>
        <w:rPr>
          <w:rFonts w:ascii="Arial" w:hAnsi="Arial" w:eastAsia="宋体" w:cs="Arial"/>
          <w:sz w:val="24"/>
        </w:rPr>
      </w:pPr>
      <w:r>
        <w:rPr>
          <w:rFonts w:ascii="Arial" w:hAnsi="Arial" w:eastAsia="宋体" w:cs="Arial"/>
          <w:sz w:val="24"/>
        </w:rPr>
        <w:t>1.1本招标文件仅适用于本次公开招标所述的货物项目</w:t>
      </w:r>
      <w:r>
        <w:rPr>
          <w:rFonts w:hint="eastAsia" w:ascii="Arial" w:hAnsi="Arial" w:eastAsia="宋体" w:cs="Arial"/>
          <w:sz w:val="24"/>
          <w:lang w:val="en-US" w:eastAsia="zh-CN"/>
        </w:rPr>
        <w:t>招标</w:t>
      </w:r>
      <w:r>
        <w:rPr>
          <w:rFonts w:ascii="Arial" w:hAnsi="Arial" w:eastAsia="宋体" w:cs="Arial"/>
          <w:sz w:val="24"/>
        </w:rPr>
        <w:t>。</w:t>
      </w:r>
    </w:p>
    <w:p>
      <w:pPr>
        <w:spacing w:line="360" w:lineRule="auto"/>
        <w:ind w:firstLine="437"/>
        <w:outlineLvl w:val="3"/>
        <w:rPr>
          <w:rFonts w:ascii="Arial" w:hAnsi="Arial" w:eastAsia="宋体" w:cs="Arial"/>
          <w:b/>
          <w:sz w:val="24"/>
        </w:rPr>
      </w:pPr>
      <w:r>
        <w:rPr>
          <w:rFonts w:ascii="Arial" w:hAnsi="Arial" w:eastAsia="宋体" w:cs="Arial"/>
          <w:b/>
          <w:sz w:val="24"/>
        </w:rPr>
        <w:t>2.定义</w:t>
      </w:r>
    </w:p>
    <w:p>
      <w:pPr>
        <w:spacing w:line="360" w:lineRule="auto"/>
        <w:ind w:firstLine="435"/>
        <w:rPr>
          <w:rFonts w:ascii="Arial" w:hAnsi="Arial" w:eastAsia="宋体" w:cs="Arial"/>
          <w:sz w:val="24"/>
        </w:rPr>
      </w:pPr>
      <w:r>
        <w:rPr>
          <w:rFonts w:ascii="Arial" w:hAnsi="Arial" w:eastAsia="宋体" w:cs="Arial"/>
          <w:sz w:val="24"/>
        </w:rPr>
        <w:t>2.1货物：是指各种形态和种类的物品，包括原材料、燃料、设备、产品等。</w:t>
      </w:r>
    </w:p>
    <w:p>
      <w:pPr>
        <w:spacing w:line="360" w:lineRule="auto"/>
        <w:ind w:firstLine="435"/>
        <w:rPr>
          <w:rFonts w:ascii="Arial" w:hAnsi="Arial" w:eastAsia="宋体" w:cs="Arial"/>
          <w:sz w:val="24"/>
        </w:rPr>
      </w:pPr>
      <w:r>
        <w:rPr>
          <w:rFonts w:ascii="Arial" w:hAnsi="Arial" w:eastAsia="宋体" w:cs="Arial"/>
          <w:sz w:val="24"/>
        </w:rPr>
        <w:t>2.2时限（年份、月份等）计算：系指从开标之日向前追溯X年/月（“X”为“一”及以后整数）起算。</w:t>
      </w:r>
    </w:p>
    <w:p>
      <w:pPr>
        <w:spacing w:line="360" w:lineRule="auto"/>
        <w:ind w:firstLine="435"/>
        <w:rPr>
          <w:rFonts w:ascii="Arial" w:hAnsi="Arial" w:eastAsia="宋体" w:cs="Arial"/>
          <w:sz w:val="24"/>
        </w:rPr>
      </w:pPr>
      <w:r>
        <w:rPr>
          <w:rFonts w:ascii="Arial" w:hAnsi="Arial" w:eastAsia="宋体" w:cs="Arial"/>
          <w:sz w:val="24"/>
        </w:rPr>
        <w:t>2.3业绩：</w:t>
      </w:r>
      <w:r>
        <w:rPr>
          <w:rFonts w:ascii="Arial" w:hAnsi="Arial" w:eastAsia="宋体" w:cs="Arial"/>
          <w:color w:val="auto"/>
          <w:sz w:val="24"/>
        </w:rPr>
        <w:t>业绩系指符合本招标文件规定的与最终用户签订的合同</w:t>
      </w:r>
      <w:r>
        <w:rPr>
          <w:rFonts w:hint="eastAsia" w:ascii="Arial" w:hAnsi="Arial" w:eastAsia="宋体" w:cs="Arial"/>
          <w:color w:val="auto"/>
          <w:sz w:val="24"/>
        </w:rPr>
        <w:t>或</w:t>
      </w:r>
      <w:r>
        <w:rPr>
          <w:rFonts w:ascii="Arial" w:hAnsi="Arial" w:eastAsia="宋体" w:cs="Arial"/>
          <w:color w:val="auto"/>
          <w:sz w:val="24"/>
        </w:rPr>
        <w:t>招标文件要求的相关证明。投标</w:t>
      </w:r>
      <w:r>
        <w:rPr>
          <w:rFonts w:ascii="Arial" w:hAnsi="Arial" w:eastAsia="宋体" w:cs="Arial"/>
          <w:sz w:val="24"/>
        </w:rPr>
        <w:t>人与其关联公司（如母公司、控股公司、分公司、子公司、同一法定代表人的公司等）之间签订的合同，均不予认可。</w:t>
      </w:r>
    </w:p>
    <w:p>
      <w:pPr>
        <w:spacing w:line="360" w:lineRule="auto"/>
        <w:ind w:firstLine="435"/>
        <w:rPr>
          <w:rFonts w:ascii="Arial" w:hAnsi="Arial" w:eastAsia="宋体" w:cs="Arial"/>
          <w:sz w:val="24"/>
        </w:rPr>
      </w:pPr>
      <w:r>
        <w:rPr>
          <w:rFonts w:ascii="Arial" w:hAnsi="Arial" w:eastAsia="宋体" w:cs="Arial"/>
          <w:sz w:val="24"/>
        </w:rPr>
        <w:t>除非本招标文件中另有规定，否则业绩均为已供货（安装）完毕的业绩，业绩时间均以合同签订之日为追溯节点。</w:t>
      </w:r>
    </w:p>
    <w:p>
      <w:pPr>
        <w:spacing w:line="360" w:lineRule="auto"/>
        <w:ind w:firstLine="437"/>
        <w:outlineLvl w:val="3"/>
        <w:rPr>
          <w:rFonts w:ascii="Arial" w:hAnsi="Arial" w:eastAsia="宋体" w:cs="Arial"/>
          <w:b/>
          <w:sz w:val="24"/>
        </w:rPr>
      </w:pPr>
      <w:r>
        <w:rPr>
          <w:rFonts w:ascii="Arial" w:hAnsi="Arial" w:eastAsia="宋体" w:cs="Arial"/>
          <w:b/>
          <w:sz w:val="24"/>
        </w:rPr>
        <w:t>3.</w:t>
      </w:r>
      <w:r>
        <w:rPr>
          <w:rFonts w:hint="eastAsia" w:ascii="Arial" w:hAnsi="Arial" w:eastAsia="宋体" w:cs="Arial"/>
          <w:b/>
          <w:sz w:val="24"/>
          <w:lang w:val="en-US" w:eastAsia="zh-CN"/>
        </w:rPr>
        <w:t>招标</w:t>
      </w:r>
      <w:r>
        <w:rPr>
          <w:rFonts w:ascii="Arial" w:hAnsi="Arial" w:eastAsia="宋体" w:cs="Arial"/>
          <w:b/>
          <w:sz w:val="24"/>
        </w:rPr>
        <w:t>人、</w:t>
      </w:r>
      <w:r>
        <w:rPr>
          <w:rFonts w:hint="eastAsia" w:ascii="Arial" w:hAnsi="Arial" w:eastAsia="宋体" w:cs="Arial"/>
          <w:b/>
          <w:sz w:val="24"/>
          <w:lang w:val="en-US" w:eastAsia="zh-CN"/>
        </w:rPr>
        <w:t>招标</w:t>
      </w:r>
      <w:r>
        <w:rPr>
          <w:rFonts w:ascii="Arial" w:hAnsi="Arial" w:eastAsia="宋体" w:cs="Arial"/>
          <w:b/>
          <w:sz w:val="24"/>
        </w:rPr>
        <w:t>代理机构及投标人</w:t>
      </w:r>
    </w:p>
    <w:p>
      <w:pPr>
        <w:spacing w:line="360" w:lineRule="auto"/>
        <w:ind w:firstLine="435"/>
        <w:rPr>
          <w:rFonts w:ascii="Arial" w:hAnsi="Arial" w:eastAsia="宋体" w:cs="Arial"/>
          <w:sz w:val="24"/>
        </w:rPr>
      </w:pPr>
      <w:r>
        <w:rPr>
          <w:rFonts w:ascii="Arial" w:hAnsi="Arial" w:eastAsia="宋体" w:cs="Arial"/>
          <w:sz w:val="24"/>
        </w:rPr>
        <w:t>3.1</w:t>
      </w:r>
      <w:r>
        <w:rPr>
          <w:rFonts w:hint="eastAsia" w:ascii="Arial" w:hAnsi="Arial" w:eastAsia="宋体" w:cs="Arial"/>
          <w:sz w:val="24"/>
          <w:lang w:val="en-US" w:eastAsia="zh-CN"/>
        </w:rPr>
        <w:t>招标</w:t>
      </w:r>
      <w:r>
        <w:rPr>
          <w:rFonts w:ascii="Arial" w:hAnsi="Arial" w:eastAsia="宋体" w:cs="Arial"/>
          <w:sz w:val="24"/>
        </w:rPr>
        <w:t>人：</w:t>
      </w:r>
      <w:r>
        <w:rPr>
          <w:rFonts w:ascii="宋体" w:hAnsi="宋体" w:eastAsia="宋体"/>
          <w:sz w:val="24"/>
        </w:rPr>
        <w:t>是指开展</w:t>
      </w:r>
      <w:r>
        <w:rPr>
          <w:rFonts w:hint="eastAsia" w:ascii="宋体" w:hAnsi="宋体" w:eastAsia="宋体"/>
          <w:sz w:val="24"/>
          <w:lang w:val="en-US" w:eastAsia="zh-CN"/>
        </w:rPr>
        <w:t>招标</w:t>
      </w:r>
      <w:r>
        <w:rPr>
          <w:rFonts w:ascii="宋体" w:hAnsi="宋体" w:eastAsia="宋体"/>
          <w:sz w:val="24"/>
        </w:rPr>
        <w:t>活动的</w:t>
      </w:r>
      <w:r>
        <w:rPr>
          <w:rFonts w:hint="eastAsia" w:ascii="宋体" w:hAnsi="宋体" w:eastAsia="宋体"/>
          <w:sz w:val="24"/>
          <w:lang w:val="en-US" w:eastAsia="zh-CN"/>
        </w:rPr>
        <w:t>各类主体</w:t>
      </w:r>
      <w:r>
        <w:rPr>
          <w:rFonts w:ascii="宋体" w:hAnsi="宋体" w:eastAsia="宋体"/>
          <w:sz w:val="24"/>
        </w:rPr>
        <w:t>。</w:t>
      </w:r>
      <w:r>
        <w:rPr>
          <w:rFonts w:ascii="Arial" w:hAnsi="Arial" w:eastAsia="宋体" w:cs="Arial"/>
          <w:sz w:val="24"/>
        </w:rPr>
        <w:t>本项目的</w:t>
      </w:r>
      <w:r>
        <w:rPr>
          <w:rFonts w:hint="eastAsia" w:ascii="Arial" w:hAnsi="Arial" w:eastAsia="宋体" w:cs="Arial"/>
          <w:sz w:val="24"/>
          <w:lang w:eastAsia="zh-CN"/>
        </w:rPr>
        <w:t>招标人</w:t>
      </w:r>
      <w:r>
        <w:rPr>
          <w:rFonts w:ascii="Arial" w:hAnsi="Arial" w:eastAsia="宋体" w:cs="Arial"/>
          <w:sz w:val="24"/>
        </w:rPr>
        <w:t>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3.2</w:t>
      </w:r>
      <w:r>
        <w:rPr>
          <w:rFonts w:hint="eastAsia" w:ascii="Arial" w:hAnsi="Arial" w:eastAsia="宋体" w:cs="Arial"/>
          <w:sz w:val="24"/>
          <w:lang w:val="en-US" w:eastAsia="zh-CN"/>
        </w:rPr>
        <w:t>招标</w:t>
      </w:r>
      <w:r>
        <w:rPr>
          <w:rFonts w:ascii="Arial" w:hAnsi="Arial" w:eastAsia="宋体" w:cs="Arial"/>
          <w:sz w:val="24"/>
        </w:rPr>
        <w:t>代理机构：是指从事</w:t>
      </w:r>
      <w:r>
        <w:rPr>
          <w:rFonts w:hint="eastAsia" w:ascii="Arial" w:hAnsi="Arial" w:eastAsia="宋体" w:cs="Arial"/>
          <w:sz w:val="24"/>
          <w:lang w:val="en-US" w:eastAsia="zh-CN"/>
        </w:rPr>
        <w:t>招标</w:t>
      </w:r>
      <w:r>
        <w:rPr>
          <w:rFonts w:ascii="Arial" w:hAnsi="Arial" w:eastAsia="宋体" w:cs="Arial"/>
          <w:sz w:val="24"/>
        </w:rPr>
        <w:t>代理业务的社会中介机构。本项目的</w:t>
      </w:r>
      <w:r>
        <w:rPr>
          <w:rFonts w:hint="eastAsia" w:ascii="Arial" w:hAnsi="Arial" w:eastAsia="宋体" w:cs="Arial"/>
          <w:sz w:val="24"/>
          <w:lang w:val="en-US" w:eastAsia="zh-CN"/>
        </w:rPr>
        <w:t>招标</w:t>
      </w:r>
      <w:r>
        <w:rPr>
          <w:rFonts w:ascii="Arial" w:hAnsi="Arial" w:eastAsia="宋体" w:cs="Arial"/>
          <w:sz w:val="24"/>
        </w:rPr>
        <w:t>代理机构见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3.3</w:t>
      </w:r>
      <w:r>
        <w:rPr>
          <w:rFonts w:hint="eastAsia" w:ascii="Arial" w:hAnsi="Arial" w:eastAsia="宋体" w:cs="Arial"/>
          <w:sz w:val="24"/>
          <w:lang w:val="en-US" w:eastAsia="zh-CN"/>
        </w:rPr>
        <w:t>招标</w:t>
      </w:r>
      <w:r>
        <w:rPr>
          <w:rFonts w:ascii="Arial" w:hAnsi="Arial" w:eastAsia="宋体" w:cs="Arial"/>
          <w:sz w:val="24"/>
        </w:rPr>
        <w:t>监督管理部门：</w:t>
      </w:r>
      <w:r>
        <w:rPr>
          <w:rFonts w:hint="eastAsia" w:ascii="宋体" w:hAnsi="宋体" w:eastAsia="宋体"/>
          <w:sz w:val="24"/>
          <w:szCs w:val="22"/>
        </w:rPr>
        <w:t>与</w:t>
      </w:r>
      <w:r>
        <w:rPr>
          <w:rFonts w:hint="eastAsia" w:ascii="宋体" w:hAnsi="宋体" w:eastAsia="宋体"/>
          <w:sz w:val="24"/>
          <w:szCs w:val="22"/>
          <w:lang w:val="en-US" w:eastAsia="zh-CN"/>
        </w:rPr>
        <w:t>招标</w:t>
      </w:r>
      <w:r>
        <w:rPr>
          <w:rFonts w:hint="eastAsia" w:ascii="宋体" w:hAnsi="宋体" w:eastAsia="宋体"/>
          <w:sz w:val="24"/>
          <w:szCs w:val="22"/>
        </w:rPr>
        <w:t>活动有关的</w:t>
      </w:r>
      <w:r>
        <w:rPr>
          <w:rFonts w:hint="eastAsia" w:ascii="宋体" w:hAnsi="宋体" w:eastAsia="宋体"/>
          <w:sz w:val="24"/>
          <w:szCs w:val="22"/>
          <w:lang w:val="en-US" w:eastAsia="zh-CN"/>
        </w:rPr>
        <w:t>具有</w:t>
      </w:r>
      <w:r>
        <w:rPr>
          <w:rFonts w:hint="eastAsia" w:ascii="宋体" w:hAnsi="宋体" w:eastAsia="宋体"/>
          <w:sz w:val="24"/>
          <w:szCs w:val="22"/>
        </w:rPr>
        <w:t>监督管理</w:t>
      </w:r>
      <w:r>
        <w:rPr>
          <w:rFonts w:hint="eastAsia" w:ascii="宋体" w:hAnsi="宋体" w:eastAsia="宋体"/>
          <w:sz w:val="24"/>
          <w:szCs w:val="22"/>
          <w:lang w:val="en-US" w:eastAsia="zh-CN"/>
        </w:rPr>
        <w:t>权利</w:t>
      </w:r>
      <w:r>
        <w:rPr>
          <w:rFonts w:hint="eastAsia" w:ascii="宋体" w:hAnsi="宋体" w:eastAsia="宋体"/>
          <w:sz w:val="24"/>
          <w:szCs w:val="22"/>
        </w:rPr>
        <w:t>的相关部门。</w:t>
      </w:r>
      <w:r>
        <w:rPr>
          <w:rFonts w:ascii="Arial" w:hAnsi="Arial" w:eastAsia="宋体" w:cs="Arial"/>
          <w:sz w:val="24"/>
        </w:rPr>
        <w:t>本项目的</w:t>
      </w:r>
      <w:r>
        <w:rPr>
          <w:rFonts w:hint="eastAsia" w:ascii="Arial" w:hAnsi="Arial" w:eastAsia="宋体" w:cs="Arial"/>
          <w:sz w:val="24"/>
          <w:lang w:val="en-US" w:eastAsia="zh-CN"/>
        </w:rPr>
        <w:t>招标</w:t>
      </w:r>
      <w:r>
        <w:rPr>
          <w:rFonts w:ascii="Arial" w:hAnsi="Arial" w:eastAsia="宋体" w:cs="Arial"/>
          <w:sz w:val="24"/>
        </w:rPr>
        <w:t>监督管理部门见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3.4投标人：是指向</w:t>
      </w:r>
      <w:r>
        <w:rPr>
          <w:rFonts w:hint="eastAsia" w:ascii="Arial" w:hAnsi="Arial" w:eastAsia="宋体" w:cs="Arial"/>
          <w:sz w:val="24"/>
          <w:lang w:val="en-US" w:eastAsia="zh-CN"/>
        </w:rPr>
        <w:t>招标</w:t>
      </w:r>
      <w:r>
        <w:rPr>
          <w:rFonts w:ascii="Arial" w:hAnsi="Arial" w:eastAsia="宋体" w:cs="Arial"/>
          <w:sz w:val="24"/>
        </w:rPr>
        <w:t>人提供货物、工程或者服务的法人、非法人组织或者自然人。分支机构不得参加</w:t>
      </w:r>
      <w:r>
        <w:rPr>
          <w:rFonts w:hint="eastAsia" w:ascii="Arial" w:hAnsi="Arial" w:eastAsia="宋体" w:cs="Arial"/>
          <w:sz w:val="24"/>
          <w:lang w:val="en-US" w:eastAsia="zh-CN"/>
        </w:rPr>
        <w:t>招标</w:t>
      </w:r>
      <w:r>
        <w:rPr>
          <w:rFonts w:ascii="Arial" w:hAnsi="Arial" w:eastAsia="宋体" w:cs="Arial"/>
          <w:sz w:val="24"/>
        </w:rPr>
        <w:t>活动，但银行、保险、石油石化、电力、电信等特殊行业除外。本项目的投标人须满足以下条件：</w:t>
      </w:r>
    </w:p>
    <w:p>
      <w:pPr>
        <w:spacing w:line="360" w:lineRule="auto"/>
        <w:ind w:firstLine="435"/>
        <w:rPr>
          <w:rFonts w:ascii="Arial" w:hAnsi="Arial" w:eastAsia="宋体" w:cs="Arial"/>
          <w:sz w:val="24"/>
        </w:rPr>
      </w:pPr>
      <w:r>
        <w:rPr>
          <w:rFonts w:ascii="Arial" w:hAnsi="Arial" w:eastAsia="宋体" w:cs="Arial"/>
          <w:sz w:val="24"/>
        </w:rPr>
        <w:t>3.4.1在中华人民共和国境内注册，能够独立承担民事责任，有生产或供应能力的本国</w:t>
      </w:r>
      <w:r>
        <w:rPr>
          <w:rFonts w:hint="eastAsia" w:ascii="Arial" w:hAnsi="Arial" w:eastAsia="宋体" w:cs="Arial"/>
          <w:sz w:val="24"/>
        </w:rPr>
        <w:t>投标人</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3.4.2以</w:t>
      </w:r>
      <w:r>
        <w:rPr>
          <w:rFonts w:hint="eastAsia" w:ascii="Arial" w:hAnsi="Arial" w:eastAsia="宋体" w:cs="Arial"/>
          <w:sz w:val="24"/>
          <w:lang w:val="en-US" w:eastAsia="zh-CN"/>
        </w:rPr>
        <w:t>招标</w:t>
      </w:r>
      <w:r>
        <w:rPr>
          <w:rFonts w:ascii="Arial" w:hAnsi="Arial" w:eastAsia="宋体" w:cs="Arial"/>
          <w:sz w:val="24"/>
        </w:rPr>
        <w:t>代理机构认可的方式获得了本项目的招标文件。</w:t>
      </w:r>
    </w:p>
    <w:p>
      <w:pPr>
        <w:spacing w:line="360" w:lineRule="auto"/>
        <w:ind w:firstLine="435"/>
        <w:rPr>
          <w:rFonts w:ascii="Arial" w:hAnsi="Arial" w:eastAsia="宋体" w:cs="Arial"/>
          <w:sz w:val="24"/>
        </w:rPr>
      </w:pPr>
      <w:r>
        <w:rPr>
          <w:rFonts w:ascii="Arial" w:hAnsi="Arial" w:eastAsia="宋体" w:cs="Arial"/>
          <w:sz w:val="24"/>
        </w:rPr>
        <w:t>3.5若</w:t>
      </w:r>
      <w:r>
        <w:rPr>
          <w:rFonts w:ascii="Arial" w:hAnsi="Arial" w:eastAsia="宋体" w:cs="Arial"/>
          <w:sz w:val="24"/>
          <w:u w:val="single"/>
        </w:rPr>
        <w:t>投标人须知前附表</w:t>
      </w:r>
      <w:r>
        <w:rPr>
          <w:rFonts w:ascii="Arial" w:hAnsi="Arial" w:eastAsia="宋体" w:cs="Arial"/>
          <w:sz w:val="24"/>
        </w:rPr>
        <w:t>中允许联合体投标，对联合体规定如下：</w:t>
      </w:r>
    </w:p>
    <w:p>
      <w:pPr>
        <w:spacing w:line="360" w:lineRule="auto"/>
        <w:ind w:firstLine="435"/>
        <w:rPr>
          <w:rFonts w:ascii="Arial" w:hAnsi="Arial" w:eastAsia="宋体" w:cs="Arial"/>
          <w:sz w:val="24"/>
        </w:rPr>
      </w:pPr>
      <w:r>
        <w:rPr>
          <w:rFonts w:ascii="Arial" w:hAnsi="Arial" w:eastAsia="宋体" w:cs="Arial"/>
          <w:sz w:val="24"/>
        </w:rPr>
        <w:t>3.5.1两个以上</w:t>
      </w:r>
      <w:r>
        <w:rPr>
          <w:rFonts w:hint="eastAsia" w:ascii="Arial" w:hAnsi="Arial" w:eastAsia="宋体" w:cs="Arial"/>
          <w:sz w:val="24"/>
        </w:rPr>
        <w:t>投标人</w:t>
      </w:r>
      <w:r>
        <w:rPr>
          <w:rFonts w:ascii="Arial" w:hAnsi="Arial" w:eastAsia="宋体" w:cs="Arial"/>
          <w:sz w:val="24"/>
        </w:rPr>
        <w:t>可以组成一个投标联合体，以一个投标人的身份投标。</w:t>
      </w:r>
    </w:p>
    <w:p>
      <w:pPr>
        <w:spacing w:line="360" w:lineRule="auto"/>
        <w:ind w:firstLine="435"/>
        <w:rPr>
          <w:rFonts w:ascii="Arial" w:hAnsi="Arial" w:eastAsia="宋体" w:cs="Arial"/>
          <w:sz w:val="24"/>
        </w:rPr>
      </w:pPr>
      <w:r>
        <w:rPr>
          <w:rFonts w:ascii="Arial" w:hAnsi="Arial" w:eastAsia="宋体" w:cs="Arial"/>
          <w:sz w:val="24"/>
        </w:rPr>
        <w:t>3.5.2联合体各方均应</w:t>
      </w:r>
      <w:r>
        <w:rPr>
          <w:rFonts w:hint="eastAsia" w:ascii="Arial" w:hAnsi="Arial" w:eastAsia="宋体" w:cs="Arial"/>
          <w:sz w:val="24"/>
          <w:lang w:eastAsia="zh-CN"/>
        </w:rPr>
        <w:t>为</w:t>
      </w:r>
      <w:r>
        <w:rPr>
          <w:rFonts w:ascii="Arial" w:hAnsi="Arial" w:eastAsia="宋体" w:cs="Arial"/>
          <w:sz w:val="24"/>
        </w:rPr>
        <w:t>在中华人民共和国境内注册，能够独立承担民事责任，有生产或供应能力的本国</w:t>
      </w:r>
      <w:r>
        <w:rPr>
          <w:rFonts w:hint="eastAsia" w:ascii="Arial" w:hAnsi="Arial" w:eastAsia="宋体" w:cs="Arial"/>
          <w:sz w:val="24"/>
        </w:rPr>
        <w:t>投标人</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3.5.3</w:t>
      </w:r>
      <w:r>
        <w:rPr>
          <w:rFonts w:hint="eastAsia" w:ascii="Arial" w:hAnsi="Arial" w:eastAsia="宋体" w:cs="Arial"/>
          <w:sz w:val="24"/>
          <w:lang w:val="en-US" w:eastAsia="zh-CN"/>
        </w:rPr>
        <w:t>招标</w:t>
      </w:r>
      <w:r>
        <w:rPr>
          <w:rFonts w:ascii="Arial" w:hAnsi="Arial" w:eastAsia="宋体" w:cs="Arial"/>
          <w:sz w:val="24"/>
        </w:rPr>
        <w:t>人根据</w:t>
      </w:r>
      <w:r>
        <w:rPr>
          <w:rFonts w:hint="eastAsia" w:ascii="Arial" w:hAnsi="Arial" w:eastAsia="宋体" w:cs="Arial"/>
          <w:sz w:val="24"/>
          <w:lang w:val="en-US" w:eastAsia="zh-CN"/>
        </w:rPr>
        <w:t>招标</w:t>
      </w:r>
      <w:r>
        <w:rPr>
          <w:rFonts w:ascii="Arial" w:hAnsi="Arial" w:eastAsia="宋体" w:cs="Arial"/>
          <w:sz w:val="24"/>
        </w:rPr>
        <w:t>项目对投标人的特殊要求，联合体中至少应当有一方符合相关规定。</w:t>
      </w:r>
    </w:p>
    <w:p>
      <w:pPr>
        <w:spacing w:line="360" w:lineRule="auto"/>
        <w:ind w:firstLine="435"/>
        <w:rPr>
          <w:rFonts w:ascii="Arial" w:hAnsi="Arial" w:eastAsia="宋体" w:cs="Arial"/>
          <w:sz w:val="24"/>
        </w:rPr>
      </w:pPr>
      <w:r>
        <w:rPr>
          <w:rFonts w:ascii="Arial" w:hAnsi="Arial" w:eastAsia="宋体" w:cs="Arial"/>
          <w:sz w:val="24"/>
        </w:rPr>
        <w:t>3.5.4联合体各方应签订联合体协议，明确约定联合体各方承担的工作和相应的责任，并将联合体协议作为投标文件的一部分提交。</w:t>
      </w:r>
    </w:p>
    <w:p>
      <w:pPr>
        <w:spacing w:line="360" w:lineRule="auto"/>
        <w:ind w:firstLine="435"/>
        <w:rPr>
          <w:rFonts w:ascii="Arial" w:hAnsi="Arial" w:eastAsia="宋体" w:cs="Arial"/>
          <w:sz w:val="24"/>
        </w:rPr>
      </w:pPr>
      <w:r>
        <w:rPr>
          <w:rFonts w:ascii="Arial" w:hAnsi="Arial" w:eastAsia="宋体" w:cs="Arial"/>
          <w:sz w:val="24"/>
        </w:rPr>
        <w:t>3.5.</w:t>
      </w:r>
      <w:r>
        <w:rPr>
          <w:rFonts w:hint="eastAsia" w:ascii="Arial" w:hAnsi="Arial" w:eastAsia="宋体" w:cs="Arial"/>
          <w:sz w:val="24"/>
          <w:lang w:val="en-US" w:eastAsia="zh-CN"/>
        </w:rPr>
        <w:t>5</w:t>
      </w:r>
      <w:r>
        <w:rPr>
          <w:rFonts w:ascii="Arial" w:hAnsi="Arial" w:eastAsia="宋体" w:cs="Arial"/>
          <w:sz w:val="24"/>
        </w:rPr>
        <w:t>联合体中有同类资质的</w:t>
      </w:r>
      <w:r>
        <w:rPr>
          <w:rFonts w:hint="eastAsia" w:ascii="Arial" w:hAnsi="Arial" w:eastAsia="宋体" w:cs="Arial"/>
          <w:sz w:val="24"/>
        </w:rPr>
        <w:t>投标人</w:t>
      </w:r>
      <w:r>
        <w:rPr>
          <w:rFonts w:ascii="Arial" w:hAnsi="Arial" w:eastAsia="宋体" w:cs="Arial"/>
          <w:sz w:val="24"/>
        </w:rPr>
        <w:t>按照联合体分工承担相同工作的，应当按照资质等级较低的</w:t>
      </w:r>
      <w:r>
        <w:rPr>
          <w:rFonts w:hint="eastAsia" w:ascii="Arial" w:hAnsi="Arial" w:eastAsia="宋体" w:cs="Arial"/>
          <w:sz w:val="24"/>
        </w:rPr>
        <w:t>投标人</w:t>
      </w:r>
      <w:r>
        <w:rPr>
          <w:rFonts w:ascii="Arial" w:hAnsi="Arial" w:eastAsia="宋体" w:cs="Arial"/>
          <w:sz w:val="24"/>
        </w:rPr>
        <w:t>确定资质等级。</w:t>
      </w:r>
    </w:p>
    <w:p>
      <w:pPr>
        <w:spacing w:line="360" w:lineRule="auto"/>
        <w:ind w:firstLine="435"/>
        <w:rPr>
          <w:rFonts w:ascii="Arial" w:hAnsi="Arial" w:eastAsia="宋体" w:cs="Arial"/>
          <w:sz w:val="24"/>
        </w:rPr>
      </w:pPr>
      <w:r>
        <w:rPr>
          <w:rFonts w:ascii="Arial" w:hAnsi="Arial" w:eastAsia="宋体" w:cs="Arial"/>
          <w:sz w:val="24"/>
        </w:rPr>
        <w:t>3.5.</w:t>
      </w:r>
      <w:r>
        <w:rPr>
          <w:rFonts w:hint="eastAsia" w:ascii="Arial" w:hAnsi="Arial" w:eastAsia="宋体" w:cs="Arial"/>
          <w:sz w:val="24"/>
          <w:lang w:val="en-US" w:eastAsia="zh-CN"/>
        </w:rPr>
        <w:t>6</w:t>
      </w:r>
      <w:r>
        <w:rPr>
          <w:rFonts w:ascii="Arial" w:hAnsi="Arial" w:eastAsia="宋体" w:cs="Arial"/>
          <w:sz w:val="24"/>
        </w:rPr>
        <w:t>以联合体形式参加</w:t>
      </w:r>
      <w:r>
        <w:rPr>
          <w:rFonts w:hint="eastAsia" w:ascii="Arial" w:hAnsi="Arial" w:eastAsia="宋体" w:cs="Arial"/>
          <w:sz w:val="24"/>
          <w:lang w:val="en-US" w:eastAsia="zh-CN"/>
        </w:rPr>
        <w:t>招标</w:t>
      </w:r>
      <w:r>
        <w:rPr>
          <w:rFonts w:ascii="Arial" w:hAnsi="Arial" w:eastAsia="宋体" w:cs="Arial"/>
          <w:sz w:val="24"/>
        </w:rPr>
        <w:t>活动的，联合体各方不得再单独参加或者与其他</w:t>
      </w:r>
      <w:r>
        <w:rPr>
          <w:rFonts w:hint="eastAsia" w:ascii="Arial" w:hAnsi="Arial" w:eastAsia="宋体" w:cs="Arial"/>
          <w:sz w:val="24"/>
        </w:rPr>
        <w:t>投标人</w:t>
      </w:r>
      <w:r>
        <w:rPr>
          <w:rFonts w:ascii="Arial" w:hAnsi="Arial" w:eastAsia="宋体" w:cs="Arial"/>
          <w:sz w:val="24"/>
        </w:rPr>
        <w:t>另外组成联合体参加本项目投标，否则相关投标将被认定为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u w:val="none"/>
        </w:rPr>
      </w:pPr>
      <w:r>
        <w:rPr>
          <w:rFonts w:ascii="Arial" w:hAnsi="Arial" w:eastAsia="宋体" w:cs="Arial"/>
          <w:sz w:val="24"/>
        </w:rPr>
        <w:t>3.5.</w:t>
      </w:r>
      <w:r>
        <w:rPr>
          <w:rFonts w:hint="eastAsia" w:ascii="Arial" w:hAnsi="Arial" w:eastAsia="宋体" w:cs="Arial"/>
          <w:sz w:val="24"/>
          <w:lang w:val="en-US" w:eastAsia="zh-CN"/>
        </w:rPr>
        <w:t>7</w:t>
      </w:r>
      <w:r>
        <w:rPr>
          <w:rFonts w:ascii="Arial" w:hAnsi="Arial" w:eastAsia="宋体" w:cs="Arial"/>
          <w:sz w:val="24"/>
        </w:rPr>
        <w:t>对联合体投标的其他资格要求见</w:t>
      </w:r>
      <w:r>
        <w:rPr>
          <w:rFonts w:ascii="Arial" w:hAnsi="Arial" w:eastAsia="宋体" w:cs="Arial"/>
          <w:sz w:val="24"/>
          <w:u w:val="none"/>
        </w:rPr>
        <w:t>投标人资格。</w:t>
      </w:r>
    </w:p>
    <w:p>
      <w:pPr>
        <w:spacing w:line="360" w:lineRule="auto"/>
        <w:ind w:firstLine="435"/>
        <w:rPr>
          <w:rFonts w:ascii="Arial" w:hAnsi="Arial" w:eastAsia="宋体" w:cs="Arial"/>
          <w:sz w:val="24"/>
        </w:rPr>
      </w:pPr>
      <w:r>
        <w:rPr>
          <w:rFonts w:ascii="Arial" w:hAnsi="Arial" w:eastAsia="宋体" w:cs="Arial"/>
          <w:sz w:val="24"/>
        </w:rPr>
        <w:t>3.6单位负责人为同一人或者存在直接控股、管理关系的不同</w:t>
      </w:r>
      <w:r>
        <w:rPr>
          <w:rFonts w:hint="eastAsia" w:ascii="Arial" w:hAnsi="Arial" w:eastAsia="宋体" w:cs="Arial"/>
          <w:sz w:val="24"/>
        </w:rPr>
        <w:t>投标人</w:t>
      </w:r>
      <w:r>
        <w:rPr>
          <w:rFonts w:ascii="Arial" w:hAnsi="Arial" w:eastAsia="宋体" w:cs="Arial"/>
          <w:sz w:val="24"/>
        </w:rPr>
        <w:t>，不得参加同一合同项下的</w:t>
      </w:r>
      <w:r>
        <w:rPr>
          <w:rFonts w:hint="eastAsia" w:ascii="Arial" w:hAnsi="Arial" w:eastAsia="宋体" w:cs="Arial"/>
          <w:sz w:val="24"/>
          <w:lang w:val="en-US" w:eastAsia="zh-CN"/>
        </w:rPr>
        <w:t>招标</w:t>
      </w:r>
      <w:r>
        <w:rPr>
          <w:rFonts w:ascii="Arial" w:hAnsi="Arial" w:eastAsia="宋体" w:cs="Arial"/>
          <w:sz w:val="24"/>
        </w:rPr>
        <w:t>活动。否则其投标将被认定为</w:t>
      </w:r>
      <w:r>
        <w:rPr>
          <w:rFonts w:ascii="Arial" w:hAnsi="Arial" w:eastAsia="宋体" w:cs="Arial"/>
          <w:b/>
          <w:bCs/>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3.7为本项目提供过整体设计、规范编制或者项目管理、监理、检测等服务的</w:t>
      </w:r>
      <w:r>
        <w:rPr>
          <w:rFonts w:hint="eastAsia" w:ascii="Arial" w:hAnsi="Arial" w:eastAsia="宋体" w:cs="Arial"/>
          <w:sz w:val="24"/>
        </w:rPr>
        <w:t>投标人</w:t>
      </w:r>
      <w:r>
        <w:rPr>
          <w:rFonts w:ascii="Arial" w:hAnsi="Arial" w:eastAsia="宋体" w:cs="Arial"/>
          <w:sz w:val="24"/>
        </w:rPr>
        <w:t>，不得再参加本项目上述服务以外的其他</w:t>
      </w:r>
      <w:r>
        <w:rPr>
          <w:rFonts w:hint="eastAsia" w:ascii="Arial" w:hAnsi="Arial" w:eastAsia="宋体" w:cs="Arial"/>
          <w:sz w:val="24"/>
          <w:lang w:val="en-US" w:eastAsia="zh-CN"/>
        </w:rPr>
        <w:t>招标采购</w:t>
      </w:r>
      <w:r>
        <w:rPr>
          <w:rFonts w:ascii="Arial" w:hAnsi="Arial" w:eastAsia="宋体" w:cs="Arial"/>
          <w:sz w:val="24"/>
        </w:rPr>
        <w:t>活动。</w:t>
      </w:r>
      <w:bookmarkStart w:id="23" w:name="_Hlk13431092"/>
      <w:r>
        <w:rPr>
          <w:rFonts w:ascii="Arial" w:hAnsi="Arial" w:eastAsia="宋体" w:cs="Arial"/>
          <w:sz w:val="24"/>
        </w:rPr>
        <w:t>否则其投标将被认定为</w:t>
      </w:r>
      <w:r>
        <w:rPr>
          <w:rFonts w:ascii="Arial" w:hAnsi="Arial" w:eastAsia="宋体" w:cs="Arial"/>
          <w:b/>
          <w:sz w:val="24"/>
        </w:rPr>
        <w:t>投标无效</w:t>
      </w:r>
      <w:r>
        <w:rPr>
          <w:rFonts w:ascii="Arial" w:hAnsi="Arial" w:eastAsia="宋体" w:cs="Arial"/>
          <w:sz w:val="24"/>
        </w:rPr>
        <w:t>。</w:t>
      </w:r>
      <w:bookmarkEnd w:id="23"/>
    </w:p>
    <w:p>
      <w:pPr>
        <w:spacing w:line="360" w:lineRule="auto"/>
        <w:ind w:firstLine="437"/>
        <w:outlineLvl w:val="3"/>
        <w:rPr>
          <w:rFonts w:hint="default" w:ascii="Arial" w:hAnsi="Arial" w:eastAsia="宋体" w:cs="Arial"/>
          <w:b/>
          <w:sz w:val="24"/>
        </w:rPr>
      </w:pPr>
      <w:r>
        <w:rPr>
          <w:rFonts w:hint="default" w:ascii="Arial" w:hAnsi="Arial" w:eastAsia="宋体" w:cs="Arial"/>
          <w:b/>
          <w:sz w:val="24"/>
        </w:rPr>
        <w:t>4.资金来源</w:t>
      </w:r>
    </w:p>
    <w:p>
      <w:pPr>
        <w:spacing w:line="360" w:lineRule="auto"/>
        <w:ind w:firstLine="435"/>
        <w:rPr>
          <w:rFonts w:hint="default" w:ascii="Arial" w:hAnsi="Arial" w:eastAsia="宋体" w:cs="Arial"/>
          <w:sz w:val="24"/>
        </w:rPr>
      </w:pPr>
      <w:r>
        <w:rPr>
          <w:rFonts w:hint="default" w:ascii="Arial" w:hAnsi="Arial" w:eastAsia="宋体" w:cs="Arial"/>
          <w:sz w:val="24"/>
        </w:rPr>
        <w:t>4.1本项目的</w:t>
      </w:r>
      <w:r>
        <w:rPr>
          <w:rFonts w:hint="eastAsia" w:ascii="Arial" w:hAnsi="Arial" w:eastAsia="宋体" w:cs="Arial"/>
          <w:sz w:val="24"/>
          <w:lang w:eastAsia="zh-CN"/>
        </w:rPr>
        <w:t>招标人</w:t>
      </w:r>
      <w:r>
        <w:rPr>
          <w:rFonts w:hint="default" w:ascii="Arial" w:hAnsi="Arial" w:eastAsia="宋体" w:cs="Arial"/>
          <w:sz w:val="24"/>
        </w:rPr>
        <w:t>已获得足以支付本次招标后所签订的合同项下的资金。</w:t>
      </w:r>
    </w:p>
    <w:p>
      <w:pPr>
        <w:spacing w:line="360" w:lineRule="auto"/>
        <w:ind w:firstLine="435"/>
        <w:rPr>
          <w:rFonts w:hint="default" w:ascii="Arial" w:hAnsi="Arial" w:eastAsia="宋体" w:cs="Arial"/>
          <w:sz w:val="24"/>
        </w:rPr>
      </w:pPr>
      <w:bookmarkStart w:id="24" w:name="_Hlk11702998"/>
      <w:r>
        <w:rPr>
          <w:rFonts w:hint="default" w:ascii="Arial" w:hAnsi="Arial" w:eastAsia="宋体" w:cs="Arial"/>
          <w:sz w:val="24"/>
        </w:rPr>
        <w:t>4.2项目预算金额和分项（或分包）最高限价见</w:t>
      </w:r>
      <w:r>
        <w:rPr>
          <w:rFonts w:hint="eastAsia" w:ascii="Arial" w:hAnsi="Arial" w:eastAsia="宋体" w:cs="Arial"/>
          <w:sz w:val="24"/>
          <w:u w:val="none"/>
          <w:lang w:eastAsia="zh-CN"/>
        </w:rPr>
        <w:t>投标邀请</w:t>
      </w:r>
      <w:r>
        <w:rPr>
          <w:rFonts w:hint="default" w:ascii="Arial" w:hAnsi="Arial" w:eastAsia="宋体" w:cs="Arial"/>
          <w:sz w:val="24"/>
          <w:u w:val="none"/>
        </w:rPr>
        <w:t>。</w:t>
      </w:r>
    </w:p>
    <w:bookmarkEnd w:id="24"/>
    <w:p>
      <w:pPr>
        <w:spacing w:line="360" w:lineRule="auto"/>
        <w:ind w:firstLine="437"/>
        <w:outlineLvl w:val="3"/>
        <w:rPr>
          <w:rFonts w:ascii="Arial" w:hAnsi="Arial" w:eastAsia="宋体" w:cs="Arial"/>
          <w:b/>
          <w:sz w:val="24"/>
        </w:rPr>
      </w:pPr>
      <w:r>
        <w:rPr>
          <w:rFonts w:ascii="Arial" w:hAnsi="Arial" w:eastAsia="宋体" w:cs="Arial"/>
          <w:b/>
          <w:sz w:val="24"/>
        </w:rPr>
        <w:t>5.投标费用</w:t>
      </w:r>
    </w:p>
    <w:p>
      <w:pPr>
        <w:spacing w:line="360" w:lineRule="auto"/>
        <w:ind w:firstLine="435"/>
        <w:rPr>
          <w:rFonts w:ascii="Arial" w:hAnsi="Arial" w:eastAsia="宋体" w:cs="Arial"/>
          <w:sz w:val="24"/>
        </w:rPr>
      </w:pPr>
      <w:r>
        <w:rPr>
          <w:rFonts w:ascii="Arial" w:hAnsi="Arial" w:eastAsia="宋体" w:cs="Arial"/>
          <w:sz w:val="24"/>
        </w:rPr>
        <w:t>不论投标的结果如何，投标人应承担所有与准备和参加投标有关的费用。</w:t>
      </w:r>
    </w:p>
    <w:p>
      <w:pPr>
        <w:spacing w:line="360" w:lineRule="auto"/>
        <w:ind w:firstLine="437"/>
        <w:outlineLvl w:val="3"/>
        <w:rPr>
          <w:rFonts w:ascii="Arial" w:hAnsi="Arial" w:eastAsia="宋体" w:cs="Arial"/>
          <w:b/>
          <w:sz w:val="24"/>
        </w:rPr>
      </w:pPr>
      <w:r>
        <w:rPr>
          <w:rFonts w:ascii="Arial" w:hAnsi="Arial" w:eastAsia="宋体" w:cs="Arial"/>
          <w:b/>
          <w:sz w:val="24"/>
        </w:rPr>
        <w:t>6.适用法律</w:t>
      </w:r>
    </w:p>
    <w:p>
      <w:pPr>
        <w:spacing w:line="360" w:lineRule="auto"/>
        <w:ind w:firstLine="435"/>
        <w:rPr>
          <w:rFonts w:ascii="Arial" w:hAnsi="Arial" w:eastAsia="宋体" w:cs="Arial"/>
          <w:sz w:val="24"/>
        </w:rPr>
      </w:pPr>
      <w:r>
        <w:rPr>
          <w:rFonts w:hint="eastAsia" w:ascii="宋体" w:hAnsi="宋体" w:eastAsia="宋体"/>
          <w:sz w:val="24"/>
          <w:highlight w:val="none"/>
          <w:lang w:val="en-US" w:eastAsia="zh-CN"/>
        </w:rPr>
        <w:t>本项目为自愿招标采购项目，</w:t>
      </w:r>
      <w:r>
        <w:rPr>
          <w:rFonts w:ascii="Arial" w:hAnsi="Arial" w:eastAsia="宋体" w:cs="Arial"/>
          <w:sz w:val="24"/>
        </w:rPr>
        <w:t>本项目</w:t>
      </w:r>
      <w:r>
        <w:rPr>
          <w:rFonts w:hint="eastAsia" w:ascii="Arial" w:hAnsi="Arial" w:eastAsia="宋体" w:cs="Arial"/>
          <w:sz w:val="24"/>
          <w:lang w:val="en-US" w:eastAsia="zh-CN"/>
        </w:rPr>
        <w:t>招标</w:t>
      </w:r>
      <w:r>
        <w:rPr>
          <w:rFonts w:ascii="Arial" w:hAnsi="Arial" w:eastAsia="宋体" w:cs="Arial"/>
          <w:sz w:val="24"/>
        </w:rPr>
        <w:t>人、</w:t>
      </w:r>
      <w:r>
        <w:rPr>
          <w:rFonts w:hint="eastAsia" w:ascii="Arial" w:hAnsi="Arial" w:eastAsia="宋体" w:cs="Arial"/>
          <w:sz w:val="24"/>
          <w:lang w:val="en-US" w:eastAsia="zh-CN"/>
        </w:rPr>
        <w:t>招标</w:t>
      </w:r>
      <w:r>
        <w:rPr>
          <w:rFonts w:ascii="Arial" w:hAnsi="Arial" w:eastAsia="宋体" w:cs="Arial"/>
          <w:sz w:val="24"/>
        </w:rPr>
        <w:t>代理机构、投标人、评标委员会</w:t>
      </w:r>
      <w:r>
        <w:rPr>
          <w:rFonts w:hint="eastAsia" w:ascii="宋体" w:hAnsi="宋体" w:eastAsia="宋体"/>
          <w:sz w:val="24"/>
          <w:highlight w:val="none"/>
        </w:rPr>
        <w:t>的相关行为</w:t>
      </w:r>
      <w:r>
        <w:rPr>
          <w:rFonts w:hint="eastAsia" w:ascii="宋体" w:hAnsi="宋体" w:eastAsia="宋体"/>
          <w:sz w:val="24"/>
          <w:highlight w:val="none"/>
          <w:lang w:val="en-US" w:eastAsia="zh-CN"/>
        </w:rPr>
        <w:t>和权利受《中华人民共和国招标投标法》、《中华人民共和国招标投标法实施条例》和招标人有关规定及本项目招标文件</w:t>
      </w:r>
      <w:r>
        <w:rPr>
          <w:rFonts w:hint="eastAsia" w:ascii="宋体" w:hAnsi="宋体" w:eastAsia="宋体"/>
          <w:sz w:val="24"/>
          <w:highlight w:val="none"/>
        </w:rPr>
        <w:t>的约束</w:t>
      </w:r>
      <w:r>
        <w:rPr>
          <w:rFonts w:hint="eastAsia" w:ascii="宋体" w:hAnsi="宋体" w:eastAsia="宋体"/>
          <w:sz w:val="24"/>
          <w:highlight w:val="none"/>
          <w:lang w:val="en-US" w:eastAsia="zh-CN"/>
        </w:rPr>
        <w:t>和保护。</w:t>
      </w:r>
    </w:p>
    <w:p>
      <w:pPr>
        <w:spacing w:line="360" w:lineRule="auto"/>
        <w:ind w:firstLine="437"/>
        <w:outlineLvl w:val="3"/>
        <w:rPr>
          <w:rFonts w:ascii="Arial" w:hAnsi="Arial" w:eastAsia="宋体" w:cs="Arial"/>
          <w:b/>
          <w:sz w:val="24"/>
        </w:rPr>
      </w:pPr>
      <w:r>
        <w:rPr>
          <w:rFonts w:ascii="Arial" w:hAnsi="Arial" w:eastAsia="宋体" w:cs="Arial"/>
          <w:b/>
          <w:sz w:val="24"/>
        </w:rPr>
        <w:t>7.招标文件构成</w:t>
      </w:r>
    </w:p>
    <w:p>
      <w:pPr>
        <w:spacing w:line="360" w:lineRule="auto"/>
        <w:ind w:firstLine="435"/>
        <w:rPr>
          <w:rFonts w:ascii="Arial" w:hAnsi="Arial" w:eastAsia="宋体" w:cs="Arial"/>
          <w:sz w:val="24"/>
        </w:rPr>
      </w:pPr>
      <w:r>
        <w:rPr>
          <w:rFonts w:ascii="Arial" w:hAnsi="Arial" w:eastAsia="宋体" w:cs="Arial"/>
          <w:sz w:val="24"/>
        </w:rPr>
        <w:t>7.1招标文件包括下列内容：</w:t>
      </w:r>
    </w:p>
    <w:p>
      <w:pPr>
        <w:spacing w:line="360" w:lineRule="auto"/>
        <w:ind w:firstLine="840" w:firstLineChars="350"/>
        <w:rPr>
          <w:rFonts w:hint="eastAsia" w:ascii="Arial" w:hAnsi="Arial" w:eastAsia="宋体" w:cs="Arial"/>
          <w:sz w:val="24"/>
          <w:highlight w:val="none"/>
          <w:lang w:eastAsia="zh-CN"/>
        </w:rPr>
      </w:pPr>
      <w:r>
        <w:rPr>
          <w:rFonts w:ascii="Arial" w:hAnsi="Arial" w:eastAsia="宋体" w:cs="Arial"/>
          <w:color w:val="auto"/>
          <w:sz w:val="24"/>
          <w:highlight w:val="none"/>
        </w:rPr>
        <w:t xml:space="preserve">第一章  </w:t>
      </w:r>
      <w:r>
        <w:rPr>
          <w:rFonts w:hint="eastAsia" w:ascii="Arial" w:hAnsi="Arial" w:eastAsia="宋体" w:cs="Arial"/>
          <w:color w:val="auto"/>
          <w:sz w:val="24"/>
          <w:highlight w:val="none"/>
        </w:rPr>
        <w:t>投标邀请</w:t>
      </w:r>
      <w:r>
        <w:rPr>
          <w:rFonts w:hint="eastAsia" w:ascii="Arial" w:hAnsi="Arial" w:eastAsia="宋体" w:cs="Arial"/>
          <w:color w:val="auto"/>
          <w:sz w:val="24"/>
          <w:highlight w:val="none"/>
          <w:lang w:eastAsia="zh-CN"/>
        </w:rPr>
        <w:t>（</w:t>
      </w:r>
      <w:r>
        <w:rPr>
          <w:rFonts w:hint="eastAsia" w:ascii="Arial" w:hAnsi="Arial" w:eastAsia="宋体" w:cs="Arial"/>
          <w:color w:val="auto"/>
          <w:sz w:val="24"/>
          <w:highlight w:val="none"/>
          <w:lang w:val="en-US" w:eastAsia="zh-CN"/>
        </w:rPr>
        <w:t>招标公告</w:t>
      </w:r>
      <w:r>
        <w:rPr>
          <w:rFonts w:hint="eastAsia" w:ascii="Arial" w:hAnsi="Arial" w:eastAsia="宋体" w:cs="Arial"/>
          <w:color w:val="auto"/>
          <w:sz w:val="24"/>
          <w:highlight w:val="none"/>
          <w:lang w:eastAsia="zh-CN"/>
        </w:rPr>
        <w:t>）</w:t>
      </w:r>
    </w:p>
    <w:p>
      <w:pPr>
        <w:spacing w:line="360" w:lineRule="auto"/>
        <w:ind w:firstLine="840" w:firstLineChars="350"/>
        <w:rPr>
          <w:rFonts w:ascii="Arial" w:hAnsi="Arial" w:eastAsia="宋体" w:cs="Arial"/>
          <w:sz w:val="24"/>
        </w:rPr>
      </w:pPr>
      <w:r>
        <w:rPr>
          <w:rFonts w:ascii="Arial" w:hAnsi="Arial" w:eastAsia="宋体" w:cs="Arial"/>
          <w:sz w:val="24"/>
        </w:rPr>
        <w:t>第二章  投标人须知</w:t>
      </w:r>
    </w:p>
    <w:p>
      <w:pPr>
        <w:spacing w:line="360" w:lineRule="auto"/>
        <w:ind w:firstLine="840" w:firstLineChars="350"/>
        <w:rPr>
          <w:rFonts w:ascii="Arial" w:hAnsi="Arial" w:eastAsia="宋体" w:cs="Arial"/>
          <w:sz w:val="24"/>
        </w:rPr>
      </w:pPr>
      <w:r>
        <w:rPr>
          <w:rFonts w:ascii="Arial" w:hAnsi="Arial" w:eastAsia="宋体" w:cs="Arial"/>
          <w:sz w:val="24"/>
        </w:rPr>
        <w:t xml:space="preserve">第三章  </w:t>
      </w:r>
      <w:r>
        <w:rPr>
          <w:rFonts w:hint="eastAsia" w:ascii="Arial" w:hAnsi="Arial" w:eastAsia="宋体" w:cs="Arial"/>
          <w:sz w:val="24"/>
          <w:lang w:val="en-US" w:eastAsia="zh-CN"/>
        </w:rPr>
        <w:t>招标</w:t>
      </w:r>
      <w:r>
        <w:rPr>
          <w:rFonts w:ascii="Arial" w:hAnsi="Arial" w:eastAsia="宋体" w:cs="Arial"/>
          <w:sz w:val="24"/>
        </w:rPr>
        <w:t>需求</w:t>
      </w:r>
    </w:p>
    <w:p>
      <w:pPr>
        <w:spacing w:line="360" w:lineRule="auto"/>
        <w:ind w:firstLine="840" w:firstLineChars="350"/>
        <w:rPr>
          <w:rFonts w:ascii="Arial" w:hAnsi="Arial" w:eastAsia="宋体" w:cs="Arial"/>
          <w:sz w:val="24"/>
        </w:rPr>
      </w:pPr>
      <w:r>
        <w:rPr>
          <w:rFonts w:ascii="Arial" w:hAnsi="Arial" w:eastAsia="宋体" w:cs="Arial"/>
          <w:sz w:val="24"/>
        </w:rPr>
        <w:t>第四章  评标方法和标准</w:t>
      </w:r>
    </w:p>
    <w:p>
      <w:pPr>
        <w:spacing w:line="360" w:lineRule="auto"/>
        <w:ind w:firstLine="840" w:firstLineChars="350"/>
        <w:rPr>
          <w:rFonts w:ascii="Arial" w:hAnsi="Arial" w:eastAsia="宋体" w:cs="Arial"/>
          <w:sz w:val="24"/>
        </w:rPr>
      </w:pPr>
      <w:r>
        <w:rPr>
          <w:rFonts w:ascii="Arial" w:hAnsi="Arial" w:eastAsia="宋体" w:cs="Arial"/>
          <w:sz w:val="24"/>
        </w:rPr>
        <w:t>第五章  采购合同</w:t>
      </w:r>
    </w:p>
    <w:p>
      <w:pPr>
        <w:spacing w:line="360" w:lineRule="auto"/>
        <w:ind w:firstLine="840" w:firstLineChars="350"/>
        <w:rPr>
          <w:rFonts w:ascii="Arial" w:hAnsi="Arial" w:eastAsia="宋体" w:cs="Arial"/>
          <w:sz w:val="24"/>
        </w:rPr>
      </w:pPr>
      <w:r>
        <w:rPr>
          <w:rFonts w:ascii="Arial" w:hAnsi="Arial" w:eastAsia="宋体" w:cs="Arial"/>
          <w:sz w:val="24"/>
        </w:rPr>
        <w:t>第六章  投标文件格式</w:t>
      </w:r>
    </w:p>
    <w:p>
      <w:pPr>
        <w:spacing w:line="360" w:lineRule="auto"/>
        <w:ind w:firstLine="435"/>
        <w:rPr>
          <w:rFonts w:ascii="Arial" w:hAnsi="Arial" w:eastAsia="宋体" w:cs="Arial"/>
          <w:sz w:val="24"/>
        </w:rPr>
      </w:pPr>
      <w:r>
        <w:rPr>
          <w:rFonts w:ascii="Arial" w:hAnsi="Arial" w:eastAsia="宋体" w:cs="Arial"/>
          <w:sz w:val="24"/>
        </w:rPr>
        <w:t>7.2招标文件中有不一致的，有澄清的部分以最终的澄清更正内容为准。</w:t>
      </w:r>
    </w:p>
    <w:p>
      <w:pPr>
        <w:spacing w:line="360" w:lineRule="auto"/>
        <w:ind w:firstLine="435"/>
        <w:rPr>
          <w:rFonts w:ascii="Arial" w:hAnsi="Arial" w:eastAsia="宋体" w:cs="Arial"/>
          <w:sz w:val="24"/>
        </w:rPr>
      </w:pPr>
      <w:r>
        <w:rPr>
          <w:rFonts w:ascii="Arial" w:hAnsi="Arial" w:eastAsia="宋体" w:cs="Arial"/>
          <w:sz w:val="24"/>
        </w:rPr>
        <w:t>7.3现场考察及相关事项见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7.4原则上</w:t>
      </w:r>
      <w:r>
        <w:rPr>
          <w:rFonts w:hint="eastAsia" w:ascii="Arial" w:hAnsi="Arial" w:eastAsia="宋体" w:cs="Arial"/>
          <w:sz w:val="24"/>
          <w:lang w:val="en-US" w:eastAsia="zh-CN"/>
        </w:rPr>
        <w:t>招标</w:t>
      </w:r>
      <w:r>
        <w:rPr>
          <w:rFonts w:ascii="Arial" w:hAnsi="Arial" w:eastAsia="宋体" w:cs="Arial"/>
          <w:sz w:val="24"/>
        </w:rPr>
        <w:t>人、</w:t>
      </w:r>
      <w:r>
        <w:rPr>
          <w:rFonts w:hint="eastAsia" w:ascii="Arial" w:hAnsi="Arial" w:eastAsia="宋体" w:cs="Arial"/>
          <w:sz w:val="24"/>
          <w:lang w:val="en-US" w:eastAsia="zh-CN"/>
        </w:rPr>
        <w:t>招标</w:t>
      </w:r>
      <w:r>
        <w:rPr>
          <w:rFonts w:ascii="Arial" w:hAnsi="Arial" w:eastAsia="宋体" w:cs="Arial"/>
          <w:sz w:val="24"/>
        </w:rPr>
        <w:t>代理机构不要求投标人提供样品。除仅凭书面方式不能准确描述</w:t>
      </w:r>
      <w:r>
        <w:rPr>
          <w:rFonts w:hint="eastAsia" w:ascii="Arial" w:hAnsi="Arial" w:eastAsia="宋体" w:cs="Arial"/>
          <w:sz w:val="24"/>
          <w:lang w:val="en-US" w:eastAsia="zh-CN"/>
        </w:rPr>
        <w:t>招标</w:t>
      </w:r>
      <w:r>
        <w:rPr>
          <w:rFonts w:ascii="Arial" w:hAnsi="Arial" w:eastAsia="宋体" w:cs="Arial"/>
          <w:sz w:val="24"/>
        </w:rPr>
        <w:t>需求，或者需要对样品进行主观判断以确认是否满足</w:t>
      </w:r>
      <w:r>
        <w:rPr>
          <w:rFonts w:hint="eastAsia" w:ascii="Arial" w:hAnsi="Arial" w:eastAsia="宋体" w:cs="Arial"/>
          <w:sz w:val="24"/>
          <w:lang w:val="en-US" w:eastAsia="zh-CN"/>
        </w:rPr>
        <w:t>招标</w:t>
      </w:r>
      <w:r>
        <w:rPr>
          <w:rFonts w:ascii="Arial" w:hAnsi="Arial" w:eastAsia="宋体" w:cs="Arial"/>
          <w:sz w:val="24"/>
        </w:rPr>
        <w:t>需求等特殊情况除外。</w:t>
      </w:r>
    </w:p>
    <w:p>
      <w:pPr>
        <w:spacing w:line="360" w:lineRule="auto"/>
        <w:ind w:firstLine="435"/>
        <w:rPr>
          <w:rFonts w:ascii="Arial" w:hAnsi="Arial" w:eastAsia="宋体" w:cs="Arial"/>
          <w:sz w:val="24"/>
        </w:rPr>
      </w:pPr>
      <w:r>
        <w:rPr>
          <w:rFonts w:ascii="Arial" w:hAnsi="Arial" w:eastAsia="宋体" w:cs="Arial"/>
          <w:sz w:val="24"/>
        </w:rPr>
        <w:t>如需提供样品，对样品相关要求见</w:t>
      </w:r>
      <w:r>
        <w:rPr>
          <w:rFonts w:hint="eastAsia" w:ascii="Arial" w:hAnsi="Arial" w:eastAsia="宋体" w:cs="Arial"/>
          <w:sz w:val="24"/>
          <w:lang w:val="en-US" w:eastAsia="zh-CN"/>
        </w:rPr>
        <w:t>招标</w:t>
      </w:r>
      <w:r>
        <w:rPr>
          <w:rFonts w:ascii="Arial" w:hAnsi="Arial" w:eastAsia="宋体" w:cs="Arial"/>
          <w:sz w:val="24"/>
        </w:rPr>
        <w:t>需求，对样品的评审方法及评审标准见招标文件第四章。</w:t>
      </w:r>
    </w:p>
    <w:p>
      <w:pPr>
        <w:spacing w:line="360" w:lineRule="auto"/>
        <w:ind w:firstLine="435"/>
        <w:rPr>
          <w:rFonts w:ascii="Arial" w:hAnsi="Arial" w:eastAsia="宋体" w:cs="Arial"/>
          <w:sz w:val="24"/>
        </w:rPr>
      </w:pPr>
      <w:r>
        <w:rPr>
          <w:rFonts w:ascii="Arial" w:hAnsi="Arial" w:eastAsia="宋体" w:cs="Arial"/>
          <w:sz w:val="24"/>
        </w:rPr>
        <w:t>7.5投标人应认真阅读招标文件所有的事项、格式、条款和技术规范等。</w:t>
      </w:r>
    </w:p>
    <w:p>
      <w:pPr>
        <w:spacing w:line="360" w:lineRule="auto"/>
        <w:ind w:firstLine="437"/>
        <w:outlineLvl w:val="3"/>
        <w:rPr>
          <w:rFonts w:hint="default" w:ascii="Arial" w:hAnsi="Arial" w:eastAsia="宋体" w:cs="Arial"/>
          <w:b/>
          <w:sz w:val="24"/>
          <w:lang w:val="en-US" w:eastAsia="zh-CN"/>
        </w:rPr>
      </w:pPr>
      <w:r>
        <w:rPr>
          <w:rFonts w:ascii="Arial" w:hAnsi="Arial" w:eastAsia="宋体" w:cs="Arial"/>
          <w:b/>
          <w:sz w:val="24"/>
        </w:rPr>
        <w:t>8.招标文件的澄清</w:t>
      </w:r>
      <w:r>
        <w:rPr>
          <w:rFonts w:hint="eastAsia" w:ascii="Arial" w:hAnsi="Arial" w:eastAsia="宋体" w:cs="Arial"/>
          <w:b/>
          <w:sz w:val="24"/>
          <w:lang w:eastAsia="zh-CN"/>
        </w:rPr>
        <w:t>、</w:t>
      </w:r>
      <w:r>
        <w:rPr>
          <w:rFonts w:ascii="Arial" w:hAnsi="Arial" w:eastAsia="宋体" w:cs="Arial"/>
          <w:b/>
          <w:sz w:val="24"/>
        </w:rPr>
        <w:t>修改</w:t>
      </w:r>
      <w:r>
        <w:rPr>
          <w:rFonts w:hint="eastAsia" w:ascii="Arial" w:hAnsi="Arial" w:eastAsia="宋体" w:cs="Arial"/>
          <w:b/>
          <w:sz w:val="24"/>
          <w:lang w:val="en-US" w:eastAsia="zh-CN"/>
        </w:rPr>
        <w:t>与异议</w:t>
      </w:r>
    </w:p>
    <w:p>
      <w:pPr>
        <w:spacing w:line="360" w:lineRule="auto"/>
        <w:ind w:firstLine="435"/>
        <w:rPr>
          <w:rFonts w:ascii="Arial" w:hAnsi="Arial" w:eastAsia="宋体" w:cs="Arial"/>
          <w:sz w:val="24"/>
        </w:rPr>
      </w:pPr>
      <w:r>
        <w:rPr>
          <w:rFonts w:ascii="Arial" w:hAnsi="Arial" w:eastAsia="宋体" w:cs="Arial"/>
          <w:sz w:val="24"/>
        </w:rPr>
        <w:t>8.1</w:t>
      </w:r>
      <w:r>
        <w:rPr>
          <w:rFonts w:hint="eastAsia" w:ascii="Arial" w:hAnsi="Arial" w:eastAsia="宋体" w:cs="Arial"/>
          <w:sz w:val="24"/>
        </w:rPr>
        <w:t>投标人应仔细阅读和检查招标文件的全部内容。如</w:t>
      </w:r>
      <w:r>
        <w:rPr>
          <w:rFonts w:ascii="Arial" w:hAnsi="Arial" w:eastAsia="宋体" w:cs="Arial"/>
          <w:sz w:val="24"/>
        </w:rPr>
        <w:t>对</w:t>
      </w:r>
      <w:r>
        <w:rPr>
          <w:rFonts w:hint="eastAsia" w:ascii="Arial" w:hAnsi="Arial" w:eastAsia="宋体" w:cs="Arial"/>
          <w:sz w:val="24"/>
        </w:rPr>
        <w:t>招标</w:t>
      </w:r>
      <w:r>
        <w:rPr>
          <w:rFonts w:ascii="Arial" w:hAnsi="Arial" w:eastAsia="宋体" w:cs="Arial"/>
          <w:sz w:val="24"/>
        </w:rPr>
        <w:t>文件内容</w:t>
      </w:r>
      <w:r>
        <w:rPr>
          <w:rFonts w:hint="eastAsia" w:ascii="Arial" w:hAnsi="Arial" w:eastAsia="宋体" w:cs="Arial"/>
          <w:sz w:val="24"/>
        </w:rPr>
        <w:t>有疑问，应</w:t>
      </w:r>
      <w:r>
        <w:rPr>
          <w:rFonts w:hint="eastAsia" w:ascii="Arial" w:hAnsi="Arial" w:eastAsia="宋体" w:cs="Arial"/>
          <w:sz w:val="24"/>
          <w:lang w:val="en-US" w:eastAsia="zh-CN"/>
        </w:rPr>
        <w:t>在</w:t>
      </w:r>
      <w:r>
        <w:rPr>
          <w:rFonts w:hint="eastAsia" w:ascii="Arial" w:hAnsi="Arial" w:eastAsia="宋体" w:cs="Arial"/>
          <w:sz w:val="24"/>
          <w:u w:val="single"/>
        </w:rPr>
        <w:t>投标人须知前附表</w:t>
      </w:r>
      <w:r>
        <w:rPr>
          <w:rFonts w:hint="eastAsia" w:ascii="Arial" w:hAnsi="Arial" w:eastAsia="宋体" w:cs="Arial"/>
          <w:sz w:val="24"/>
        </w:rPr>
        <w:t>规定的时间</w:t>
      </w:r>
      <w:r>
        <w:rPr>
          <w:rFonts w:hint="eastAsia" w:ascii="Arial" w:hAnsi="Arial" w:eastAsia="宋体" w:cs="Arial"/>
          <w:sz w:val="24"/>
          <w:lang w:val="en-US" w:eastAsia="zh-CN"/>
        </w:rPr>
        <w:t>前</w:t>
      </w:r>
      <w:r>
        <w:rPr>
          <w:rFonts w:ascii="Arial" w:hAnsi="Arial" w:eastAsia="宋体" w:cs="Arial"/>
          <w:sz w:val="24"/>
        </w:rPr>
        <w:t>以</w:t>
      </w:r>
      <w:r>
        <w:rPr>
          <w:rFonts w:hint="eastAsia" w:ascii="Arial" w:hAnsi="Arial" w:eastAsia="宋体" w:cs="Arial"/>
          <w:sz w:val="24"/>
          <w:lang w:val="en-US" w:eastAsia="zh-CN"/>
        </w:rPr>
        <w:t>网上提问</w:t>
      </w:r>
      <w:r>
        <w:rPr>
          <w:rFonts w:ascii="Arial" w:hAnsi="Arial" w:eastAsia="宋体" w:cs="Arial"/>
          <w:sz w:val="24"/>
        </w:rPr>
        <w:t>形式（</w:t>
      </w:r>
      <w:r>
        <w:rPr>
          <w:rFonts w:hint="eastAsia" w:ascii="Arial" w:hAnsi="Arial" w:eastAsia="宋体" w:cs="Arial"/>
          <w:sz w:val="24"/>
        </w:rPr>
        <w:t>安招采</w:t>
      </w:r>
      <w:r>
        <w:rPr>
          <w:rFonts w:hint="eastAsia" w:ascii="Arial" w:hAnsi="Arial" w:eastAsia="宋体" w:cs="Arial"/>
          <w:sz w:val="24"/>
          <w:lang w:val="en-US" w:eastAsia="zh-CN"/>
        </w:rPr>
        <w:t>全流程电子招标采购交易系统</w:t>
      </w:r>
      <w:r>
        <w:rPr>
          <w:rFonts w:ascii="Arial" w:hAnsi="Arial" w:eastAsia="宋体" w:cs="Arial"/>
          <w:sz w:val="24"/>
        </w:rPr>
        <w:t>）</w:t>
      </w:r>
      <w:r>
        <w:rPr>
          <w:rFonts w:hint="eastAsia" w:ascii="Arial" w:hAnsi="Arial" w:eastAsia="宋体" w:cs="Arial"/>
          <w:sz w:val="24"/>
          <w:lang w:val="en-US" w:eastAsia="zh-CN"/>
        </w:rPr>
        <w:t>提交给招标</w:t>
      </w:r>
      <w:r>
        <w:rPr>
          <w:rFonts w:ascii="Arial" w:hAnsi="Arial" w:eastAsia="宋体" w:cs="Arial"/>
          <w:sz w:val="24"/>
        </w:rPr>
        <w:t>代理机构</w:t>
      </w:r>
      <w:r>
        <w:rPr>
          <w:rFonts w:hint="eastAsia" w:ascii="Arial" w:hAnsi="Arial" w:eastAsia="宋体" w:cs="Arial"/>
          <w:sz w:val="24"/>
          <w:lang w:eastAsia="zh-CN"/>
        </w:rPr>
        <w:t>，</w:t>
      </w:r>
      <w:r>
        <w:rPr>
          <w:rFonts w:hint="eastAsia" w:ascii="Arial" w:hAnsi="Arial" w:eastAsia="宋体" w:cs="Arial"/>
          <w:sz w:val="24"/>
          <w:lang w:val="en-US" w:eastAsia="zh-CN"/>
        </w:rPr>
        <w:t>要求招标代理机构对招标文件进行澄清</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8.2采购人可主动或在解答</w:t>
      </w:r>
      <w:r>
        <w:rPr>
          <w:rFonts w:hint="eastAsia" w:ascii="Arial" w:hAnsi="Arial" w:eastAsia="宋体" w:cs="Arial"/>
          <w:sz w:val="24"/>
        </w:rPr>
        <w:t>投标人</w:t>
      </w:r>
      <w:r>
        <w:rPr>
          <w:rFonts w:ascii="Arial" w:hAnsi="Arial" w:eastAsia="宋体" w:cs="Arial"/>
          <w:sz w:val="24"/>
        </w:rPr>
        <w:t>提出的问题时对</w:t>
      </w:r>
      <w:r>
        <w:rPr>
          <w:rFonts w:hint="eastAsia" w:ascii="Arial" w:hAnsi="Arial" w:eastAsia="宋体" w:cs="Arial"/>
          <w:sz w:val="24"/>
        </w:rPr>
        <w:t>招标</w:t>
      </w:r>
      <w:r>
        <w:rPr>
          <w:rFonts w:ascii="Arial" w:hAnsi="Arial" w:eastAsia="宋体" w:cs="Arial"/>
          <w:sz w:val="24"/>
        </w:rPr>
        <w:t>文件进行澄清或者修改。采购代理机构将在</w:t>
      </w:r>
      <w:r>
        <w:rPr>
          <w:rFonts w:hint="eastAsia" w:ascii="宋体" w:hAnsi="宋体" w:eastAsia="宋体" w:cs="宋体"/>
          <w:sz w:val="24"/>
          <w:szCs w:val="24"/>
          <w:highlight w:val="none"/>
          <w:lang w:val="en-US" w:eastAsia="zh-CN"/>
        </w:rPr>
        <w:t>安徽省招标投标信息网 (www.ahtba.org.cn)</w:t>
      </w:r>
      <w:r>
        <w:rPr>
          <w:rFonts w:ascii="Arial" w:hAnsi="Arial" w:eastAsia="宋体" w:cs="Arial"/>
          <w:sz w:val="24"/>
        </w:rPr>
        <w:t>以发布</w:t>
      </w:r>
      <w:r>
        <w:rPr>
          <w:rFonts w:hint="eastAsia" w:ascii="Arial" w:hAnsi="Arial" w:eastAsia="宋体" w:cs="Arial"/>
          <w:sz w:val="24"/>
        </w:rPr>
        <w:t>更正</w:t>
      </w:r>
      <w:r>
        <w:rPr>
          <w:rFonts w:ascii="Arial" w:hAnsi="Arial" w:eastAsia="宋体" w:cs="Arial"/>
          <w:sz w:val="24"/>
        </w:rPr>
        <w:t>公告的方式澄清或者修改</w:t>
      </w:r>
      <w:r>
        <w:rPr>
          <w:rFonts w:hint="eastAsia" w:ascii="Arial" w:hAnsi="Arial" w:eastAsia="宋体" w:cs="Arial"/>
          <w:sz w:val="24"/>
        </w:rPr>
        <w:t>招标</w:t>
      </w:r>
      <w:r>
        <w:rPr>
          <w:rFonts w:ascii="Arial" w:hAnsi="Arial" w:eastAsia="宋体" w:cs="Arial"/>
          <w:sz w:val="24"/>
        </w:rPr>
        <w:t>文件，</w:t>
      </w:r>
      <w:r>
        <w:rPr>
          <w:rFonts w:hint="eastAsia" w:ascii="Arial" w:hAnsi="Arial" w:eastAsia="宋体" w:cs="Arial"/>
          <w:sz w:val="24"/>
        </w:rPr>
        <w:t>更正公告</w:t>
      </w:r>
      <w:r>
        <w:rPr>
          <w:rFonts w:ascii="Arial" w:hAnsi="Arial" w:eastAsia="宋体" w:cs="Arial"/>
          <w:sz w:val="24"/>
        </w:rPr>
        <w:t>的内容作为</w:t>
      </w:r>
      <w:r>
        <w:rPr>
          <w:rFonts w:hint="eastAsia" w:ascii="Arial" w:hAnsi="Arial" w:eastAsia="宋体" w:cs="Arial"/>
          <w:sz w:val="24"/>
        </w:rPr>
        <w:t>招标</w:t>
      </w:r>
      <w:r>
        <w:rPr>
          <w:rFonts w:ascii="Arial" w:hAnsi="Arial" w:eastAsia="宋体" w:cs="Arial"/>
          <w:sz w:val="24"/>
        </w:rPr>
        <w:t>文件的组成部分，对</w:t>
      </w:r>
      <w:r>
        <w:rPr>
          <w:rFonts w:hint="eastAsia" w:ascii="Arial" w:hAnsi="Arial" w:eastAsia="宋体" w:cs="Arial"/>
          <w:sz w:val="24"/>
        </w:rPr>
        <w:t>投标人</w:t>
      </w:r>
      <w:r>
        <w:rPr>
          <w:rFonts w:ascii="Arial" w:hAnsi="Arial" w:eastAsia="宋体" w:cs="Arial"/>
          <w:sz w:val="24"/>
        </w:rPr>
        <w:t>起约束作用。</w:t>
      </w:r>
      <w:r>
        <w:rPr>
          <w:rFonts w:hint="eastAsia" w:ascii="Arial" w:hAnsi="Arial" w:eastAsia="宋体" w:cs="Arial"/>
          <w:sz w:val="24"/>
        </w:rPr>
        <w:t>投标人</w:t>
      </w:r>
      <w:r>
        <w:rPr>
          <w:rFonts w:ascii="Arial" w:hAnsi="Arial" w:eastAsia="宋体" w:cs="Arial"/>
          <w:sz w:val="24"/>
        </w:rPr>
        <w:t>应主动上网查询。采购代理机构不承担</w:t>
      </w:r>
      <w:r>
        <w:rPr>
          <w:rFonts w:hint="eastAsia" w:ascii="Arial" w:hAnsi="Arial" w:eastAsia="宋体" w:cs="Arial"/>
          <w:sz w:val="24"/>
        </w:rPr>
        <w:t>投标人</w:t>
      </w:r>
      <w:r>
        <w:rPr>
          <w:rFonts w:ascii="Arial" w:hAnsi="Arial" w:eastAsia="宋体" w:cs="Arial"/>
          <w:sz w:val="24"/>
        </w:rPr>
        <w:t>未及时关注相关信息引发的相关责任。</w:t>
      </w:r>
    </w:p>
    <w:p>
      <w:pPr>
        <w:spacing w:line="360" w:lineRule="auto"/>
        <w:ind w:firstLine="435"/>
        <w:rPr>
          <w:rFonts w:ascii="Arial" w:hAnsi="Arial" w:eastAsia="宋体" w:cs="Arial"/>
          <w:sz w:val="24"/>
        </w:rPr>
      </w:pPr>
      <w:r>
        <w:rPr>
          <w:rFonts w:ascii="Arial" w:hAnsi="Arial" w:eastAsia="宋体" w:cs="Arial"/>
          <w:sz w:val="24"/>
        </w:rPr>
        <w:t>8.3任何人或任何组织向</w:t>
      </w:r>
      <w:r>
        <w:rPr>
          <w:rFonts w:hint="eastAsia" w:ascii="Arial" w:hAnsi="Arial" w:eastAsia="宋体" w:cs="Arial"/>
          <w:sz w:val="24"/>
        </w:rPr>
        <w:t>投标人</w:t>
      </w:r>
      <w:r>
        <w:rPr>
          <w:rFonts w:ascii="Arial" w:hAnsi="Arial" w:eastAsia="宋体" w:cs="Arial"/>
          <w:sz w:val="24"/>
        </w:rPr>
        <w:t>提供的任何书面或口头资料，未经采购代理机构在网上发布或书面通知，均作无效处理，不得作为</w:t>
      </w:r>
      <w:r>
        <w:rPr>
          <w:rFonts w:hint="eastAsia" w:ascii="Arial" w:hAnsi="Arial" w:eastAsia="宋体" w:cs="Arial"/>
          <w:sz w:val="24"/>
        </w:rPr>
        <w:t>招标</w:t>
      </w:r>
      <w:r>
        <w:rPr>
          <w:rFonts w:ascii="Arial" w:hAnsi="Arial" w:eastAsia="宋体" w:cs="Arial"/>
          <w:sz w:val="24"/>
        </w:rPr>
        <w:t>文件的组成部分。采购代理机构对</w:t>
      </w:r>
      <w:r>
        <w:rPr>
          <w:rFonts w:hint="eastAsia" w:ascii="Arial" w:hAnsi="Arial" w:eastAsia="宋体" w:cs="Arial"/>
          <w:sz w:val="24"/>
        </w:rPr>
        <w:t>投标人</w:t>
      </w:r>
      <w:r>
        <w:rPr>
          <w:rFonts w:ascii="Arial" w:hAnsi="Arial" w:eastAsia="宋体" w:cs="Arial"/>
          <w:sz w:val="24"/>
        </w:rPr>
        <w:t>由此而做出的推论、理解和结论概不负责。</w:t>
      </w:r>
    </w:p>
    <w:p>
      <w:pPr>
        <w:spacing w:line="360" w:lineRule="auto"/>
        <w:ind w:firstLine="435"/>
        <w:rPr>
          <w:rFonts w:ascii="Arial" w:hAnsi="Arial" w:eastAsia="宋体" w:cs="Arial"/>
          <w:sz w:val="24"/>
        </w:rPr>
      </w:pPr>
      <w:r>
        <w:rPr>
          <w:rFonts w:ascii="Arial" w:hAnsi="Arial" w:eastAsia="宋体" w:cs="Arial"/>
          <w:sz w:val="24"/>
        </w:rPr>
        <w:t>8.4对于没有提出疑问又参与了本项目投标的投标人将被视为完全认同本招标文件（含</w:t>
      </w:r>
      <w:r>
        <w:rPr>
          <w:rFonts w:hint="eastAsia" w:ascii="Arial" w:hAnsi="Arial" w:eastAsia="宋体" w:cs="Arial"/>
          <w:sz w:val="24"/>
        </w:rPr>
        <w:t>更正公告</w:t>
      </w:r>
      <w:r>
        <w:rPr>
          <w:rFonts w:ascii="Arial" w:hAnsi="Arial" w:eastAsia="宋体" w:cs="Arial"/>
          <w:sz w:val="24"/>
        </w:rPr>
        <w:t>的内容）。</w:t>
      </w:r>
    </w:p>
    <w:p>
      <w:pPr>
        <w:spacing w:line="360" w:lineRule="auto"/>
        <w:ind w:firstLine="437"/>
        <w:outlineLvl w:val="3"/>
        <w:rPr>
          <w:rFonts w:ascii="Arial" w:hAnsi="Arial" w:eastAsia="宋体" w:cs="Arial"/>
          <w:b/>
          <w:sz w:val="24"/>
        </w:rPr>
      </w:pPr>
      <w:r>
        <w:rPr>
          <w:rFonts w:ascii="Arial" w:hAnsi="Arial" w:eastAsia="宋体" w:cs="Arial"/>
          <w:b/>
          <w:sz w:val="24"/>
        </w:rPr>
        <w:t>9.投标范围及投标文件中标准和计量单位的使用</w:t>
      </w:r>
    </w:p>
    <w:p>
      <w:pPr>
        <w:spacing w:line="360" w:lineRule="auto"/>
        <w:ind w:firstLine="435"/>
        <w:rPr>
          <w:rFonts w:ascii="Arial" w:hAnsi="Arial" w:eastAsia="宋体" w:cs="Arial"/>
          <w:sz w:val="24"/>
        </w:rPr>
      </w:pPr>
      <w:r>
        <w:rPr>
          <w:rFonts w:ascii="Arial" w:hAnsi="Arial" w:eastAsia="宋体" w:cs="Arial"/>
          <w:sz w:val="24"/>
        </w:rPr>
        <w:t>9.1项目有分包的，投标人可对招标文件其中某一个或几个分包货物进行投标，除非在</w:t>
      </w:r>
      <w:r>
        <w:rPr>
          <w:rFonts w:ascii="Arial" w:hAnsi="Arial" w:eastAsia="宋体" w:cs="Arial"/>
          <w:sz w:val="24"/>
          <w:u w:val="single"/>
        </w:rPr>
        <w:t>投标人须知前附表</w:t>
      </w:r>
      <w:r>
        <w:rPr>
          <w:rFonts w:ascii="Arial" w:hAnsi="Arial" w:eastAsia="宋体" w:cs="Arial"/>
          <w:sz w:val="24"/>
        </w:rPr>
        <w:t>中另有规定。</w:t>
      </w:r>
    </w:p>
    <w:p>
      <w:pPr>
        <w:spacing w:line="360" w:lineRule="auto"/>
        <w:ind w:firstLine="435"/>
        <w:rPr>
          <w:rFonts w:ascii="Arial" w:hAnsi="Arial" w:eastAsia="宋体" w:cs="Arial"/>
          <w:sz w:val="24"/>
        </w:rPr>
      </w:pPr>
      <w:r>
        <w:rPr>
          <w:rFonts w:ascii="Arial" w:hAnsi="Arial" w:eastAsia="宋体" w:cs="Arial"/>
          <w:sz w:val="24"/>
        </w:rPr>
        <w:t>9.2投标人应当对所投分包招标文件中“</w:t>
      </w:r>
      <w:r>
        <w:rPr>
          <w:rFonts w:hint="eastAsia" w:ascii="Arial" w:hAnsi="Arial" w:eastAsia="宋体" w:cs="Arial"/>
          <w:sz w:val="24"/>
          <w:lang w:val="en-US" w:eastAsia="zh-CN"/>
        </w:rPr>
        <w:t>招标</w:t>
      </w:r>
      <w:r>
        <w:rPr>
          <w:rFonts w:ascii="Arial" w:hAnsi="Arial" w:eastAsia="宋体" w:cs="Arial"/>
          <w:sz w:val="24"/>
        </w:rPr>
        <w:t>需求”所列的所有内容进行投标，如仅响应所投包别中的部分内容，其所投包别的投标将被认定为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bookmarkStart w:id="25" w:name="_Hlk16458980"/>
      <w:r>
        <w:rPr>
          <w:rFonts w:ascii="Arial" w:hAnsi="Arial" w:eastAsia="宋体" w:cs="Arial"/>
          <w:sz w:val="24"/>
        </w:rPr>
        <w:t>9.3无论招标文件中是否要求，投标人所投货物及伴随的服务和工程均应符合国家强制性标准。</w:t>
      </w:r>
    </w:p>
    <w:bookmarkEnd w:id="25"/>
    <w:p>
      <w:pPr>
        <w:spacing w:line="360" w:lineRule="auto"/>
        <w:ind w:firstLine="435"/>
        <w:rPr>
          <w:rFonts w:ascii="Arial" w:hAnsi="Arial" w:eastAsia="宋体" w:cs="Arial"/>
          <w:sz w:val="24"/>
        </w:rPr>
      </w:pPr>
      <w:r>
        <w:rPr>
          <w:rFonts w:ascii="Arial" w:hAnsi="Arial" w:eastAsia="宋体" w:cs="Arial"/>
          <w:sz w:val="24"/>
        </w:rPr>
        <w:t>9.4投标人与</w:t>
      </w:r>
      <w:r>
        <w:rPr>
          <w:rFonts w:hint="eastAsia" w:ascii="Arial" w:hAnsi="Arial" w:eastAsia="宋体" w:cs="Arial"/>
          <w:sz w:val="24"/>
          <w:lang w:eastAsia="zh-CN"/>
        </w:rPr>
        <w:t>招标代理机构</w:t>
      </w:r>
      <w:r>
        <w:rPr>
          <w:rFonts w:ascii="Arial" w:hAnsi="Arial" w:eastAsia="宋体" w:cs="Arial"/>
          <w:sz w:val="24"/>
        </w:rPr>
        <w:t>之间与投标有关的所有往来通知、函件和投标文件均用中文表述。投标人随投标文件提供的证明文件和资料可以为其它语言，但必须附中文译文。翻译的中文资料与外文资料出现差异时，以中文为准。</w:t>
      </w:r>
    </w:p>
    <w:p>
      <w:pPr>
        <w:spacing w:line="360" w:lineRule="auto"/>
        <w:ind w:firstLine="435"/>
        <w:rPr>
          <w:rFonts w:ascii="Arial" w:hAnsi="Arial" w:eastAsia="宋体" w:cs="Arial"/>
          <w:sz w:val="24"/>
        </w:rPr>
      </w:pPr>
      <w:r>
        <w:rPr>
          <w:rFonts w:ascii="Arial" w:hAnsi="Arial" w:eastAsia="宋体" w:cs="Arial"/>
          <w:sz w:val="24"/>
        </w:rPr>
        <w:t>9.5除招标文件中有特殊要求外，投标文件中所使用的计量单位，应采用中华人民共和国法定计量单位。</w:t>
      </w:r>
    </w:p>
    <w:p>
      <w:pPr>
        <w:spacing w:line="360" w:lineRule="auto"/>
        <w:ind w:firstLine="437"/>
        <w:outlineLvl w:val="3"/>
        <w:rPr>
          <w:rFonts w:ascii="Arial" w:hAnsi="Arial" w:eastAsia="宋体" w:cs="Arial"/>
          <w:b/>
          <w:sz w:val="24"/>
        </w:rPr>
      </w:pPr>
      <w:r>
        <w:rPr>
          <w:rFonts w:ascii="Arial" w:hAnsi="Arial" w:eastAsia="宋体" w:cs="Arial"/>
          <w:b/>
          <w:sz w:val="24"/>
        </w:rPr>
        <w:t>10.投标文件构成</w:t>
      </w:r>
    </w:p>
    <w:p>
      <w:pPr>
        <w:spacing w:line="360" w:lineRule="auto"/>
        <w:ind w:firstLine="435"/>
        <w:rPr>
          <w:rFonts w:ascii="Arial" w:hAnsi="Arial" w:eastAsia="宋体" w:cs="Arial"/>
          <w:sz w:val="24"/>
        </w:rPr>
      </w:pPr>
      <w:r>
        <w:rPr>
          <w:rFonts w:ascii="Arial" w:hAnsi="Arial" w:eastAsia="宋体" w:cs="Arial"/>
          <w:sz w:val="24"/>
        </w:rPr>
        <w:t>10.1投标人应完整地按招标文件提供的投标文件格式及要求编写投标文件，具体内容详见本项目第六章投标文件格式的相关内容。</w:t>
      </w:r>
    </w:p>
    <w:p>
      <w:pPr>
        <w:spacing w:line="360" w:lineRule="auto"/>
        <w:ind w:firstLine="435"/>
        <w:rPr>
          <w:rFonts w:ascii="Arial" w:hAnsi="Arial" w:eastAsia="宋体" w:cs="Arial"/>
          <w:sz w:val="24"/>
        </w:rPr>
      </w:pPr>
      <w:r>
        <w:rPr>
          <w:rFonts w:ascii="Arial" w:hAnsi="Arial" w:eastAsia="宋体" w:cs="Arial"/>
          <w:sz w:val="24"/>
        </w:rPr>
        <w:t>10.2上述文件应按照招标文件规定的格式填写、签署和盖章。</w:t>
      </w:r>
    </w:p>
    <w:p>
      <w:pPr>
        <w:spacing w:line="360" w:lineRule="auto"/>
        <w:ind w:firstLine="437"/>
        <w:outlineLvl w:val="3"/>
        <w:rPr>
          <w:rFonts w:ascii="Arial" w:hAnsi="Arial" w:eastAsia="宋体" w:cs="Arial"/>
          <w:b/>
          <w:sz w:val="24"/>
        </w:rPr>
      </w:pPr>
      <w:r>
        <w:rPr>
          <w:rFonts w:ascii="Arial" w:hAnsi="Arial" w:eastAsia="宋体" w:cs="Arial"/>
          <w:b/>
          <w:sz w:val="24"/>
        </w:rPr>
        <w:t>11.证明投标标的的合格性和符合招标文件规定的技术文件</w:t>
      </w:r>
    </w:p>
    <w:p>
      <w:pPr>
        <w:spacing w:line="360" w:lineRule="auto"/>
        <w:ind w:firstLine="435"/>
        <w:rPr>
          <w:rFonts w:ascii="Arial" w:hAnsi="Arial" w:eastAsia="宋体" w:cs="Arial"/>
          <w:sz w:val="24"/>
        </w:rPr>
      </w:pPr>
      <w:r>
        <w:rPr>
          <w:rFonts w:ascii="Arial" w:hAnsi="Arial" w:eastAsia="宋体" w:cs="Arial"/>
          <w:sz w:val="24"/>
        </w:rPr>
        <w:t>11.1投标人应提交证明文件，证明其投标内容符合招标文件规定。该证明文件是投标文件的一部分。</w:t>
      </w:r>
    </w:p>
    <w:p>
      <w:pPr>
        <w:spacing w:line="360" w:lineRule="auto"/>
        <w:ind w:firstLine="435"/>
        <w:rPr>
          <w:rFonts w:ascii="Arial" w:hAnsi="Arial" w:eastAsia="宋体" w:cs="Arial"/>
          <w:sz w:val="24"/>
        </w:rPr>
      </w:pPr>
      <w:r>
        <w:rPr>
          <w:rFonts w:ascii="Arial" w:hAnsi="Arial" w:eastAsia="宋体" w:cs="Arial"/>
          <w:sz w:val="24"/>
        </w:rPr>
        <w:t>11.2上款所述的证明文件，可以是文字资料、图纸和数据</w:t>
      </w:r>
      <w:bookmarkStart w:id="26" w:name="_Hlk11703583"/>
      <w:r>
        <w:rPr>
          <w:rFonts w:ascii="Arial" w:hAnsi="Arial" w:eastAsia="宋体" w:cs="Arial"/>
          <w:sz w:val="24"/>
        </w:rPr>
        <w:t>，它包括：</w:t>
      </w:r>
    </w:p>
    <w:p>
      <w:pPr>
        <w:spacing w:line="360" w:lineRule="auto"/>
        <w:ind w:firstLine="435"/>
        <w:rPr>
          <w:rFonts w:ascii="Arial" w:hAnsi="Arial" w:eastAsia="宋体" w:cs="Arial"/>
          <w:sz w:val="24"/>
        </w:rPr>
      </w:pPr>
      <w:r>
        <w:rPr>
          <w:rFonts w:ascii="Arial" w:hAnsi="Arial" w:eastAsia="宋体" w:cs="Arial"/>
          <w:sz w:val="24"/>
        </w:rPr>
        <w:t>11.2.1货物主要技术指标和性能的详细说明；</w:t>
      </w:r>
    </w:p>
    <w:p>
      <w:pPr>
        <w:spacing w:line="360" w:lineRule="auto"/>
        <w:ind w:firstLine="435"/>
        <w:rPr>
          <w:rFonts w:ascii="Arial" w:hAnsi="Arial" w:eastAsia="宋体" w:cs="Arial"/>
          <w:sz w:val="24"/>
        </w:rPr>
      </w:pPr>
      <w:r>
        <w:rPr>
          <w:rFonts w:ascii="Arial" w:hAnsi="Arial" w:eastAsia="宋体" w:cs="Arial"/>
          <w:sz w:val="24"/>
        </w:rPr>
        <w:t>11.2.2货物从买方开始使用至招标文件规定的保质期内正常、连续地使用所必须的备件和专用工具清单，包括备件和专用工具的货源及现行价格；</w:t>
      </w:r>
    </w:p>
    <w:p>
      <w:pPr>
        <w:spacing w:line="360" w:lineRule="auto"/>
        <w:ind w:firstLine="435"/>
        <w:rPr>
          <w:rFonts w:ascii="Arial" w:hAnsi="Arial" w:eastAsia="宋体" w:cs="Arial"/>
          <w:sz w:val="24"/>
        </w:rPr>
      </w:pPr>
      <w:r>
        <w:rPr>
          <w:rFonts w:ascii="Arial" w:hAnsi="Arial" w:eastAsia="宋体" w:cs="Arial"/>
          <w:sz w:val="24"/>
        </w:rPr>
        <w:t>11.2.3对照招标文件技术规格，逐条说明所提供货物及伴随的工程和服务已对招标文件的技术规格做出了实质性的响应，或申明与技术规格条文的偏差和例外。</w:t>
      </w:r>
    </w:p>
    <w:p>
      <w:pPr>
        <w:spacing w:line="360" w:lineRule="auto"/>
        <w:ind w:firstLine="435"/>
        <w:rPr>
          <w:rFonts w:ascii="Arial" w:hAnsi="Arial" w:eastAsia="宋体" w:cs="Arial"/>
          <w:sz w:val="24"/>
        </w:rPr>
      </w:pPr>
      <w:r>
        <w:rPr>
          <w:rFonts w:ascii="Arial" w:hAnsi="Arial" w:eastAsia="宋体" w:cs="Arial"/>
          <w:sz w:val="24"/>
        </w:rPr>
        <w:t>11.3投标人应注意</w:t>
      </w:r>
      <w:r>
        <w:rPr>
          <w:rFonts w:hint="eastAsia" w:ascii="Arial" w:hAnsi="Arial" w:eastAsia="宋体" w:cs="Arial"/>
          <w:sz w:val="24"/>
          <w:lang w:eastAsia="zh-CN"/>
        </w:rPr>
        <w:t>招标人</w:t>
      </w:r>
      <w:r>
        <w:rPr>
          <w:rFonts w:ascii="Arial" w:hAnsi="Arial" w:eastAsia="宋体" w:cs="Arial"/>
          <w:sz w:val="24"/>
        </w:rPr>
        <w:t>在</w:t>
      </w:r>
      <w:r>
        <w:rPr>
          <w:rFonts w:hint="eastAsia" w:ascii="Arial" w:hAnsi="Arial" w:eastAsia="宋体" w:cs="Arial"/>
          <w:sz w:val="24"/>
          <w:lang w:val="en-US" w:eastAsia="zh-CN"/>
        </w:rPr>
        <w:t>招标</w:t>
      </w:r>
      <w:r>
        <w:rPr>
          <w:rFonts w:ascii="Arial" w:hAnsi="Arial" w:eastAsia="宋体" w:cs="Arial"/>
          <w:sz w:val="24"/>
        </w:rPr>
        <w:t>需求中提供的工艺、材料和设备的参考品牌型号或分类号仅起说明作用，并没有任何限制性。投标人在投标文件中可以选用替代品牌型号或分类号，但这些替代要实质上相当于技术规格的要求，是否满足要求，由评标委员会来评判。</w:t>
      </w:r>
    </w:p>
    <w:bookmarkEnd w:id="26"/>
    <w:p>
      <w:pPr>
        <w:spacing w:line="360" w:lineRule="auto"/>
        <w:ind w:firstLine="435"/>
        <w:rPr>
          <w:rFonts w:ascii="Arial" w:hAnsi="Arial" w:eastAsia="宋体" w:cs="Arial"/>
          <w:sz w:val="24"/>
        </w:rPr>
      </w:pPr>
      <w:r>
        <w:rPr>
          <w:rFonts w:ascii="Arial" w:hAnsi="Arial" w:eastAsia="宋体" w:cs="Arial"/>
          <w:sz w:val="24"/>
        </w:rPr>
        <w:t>11.4本条所指证明文件不包括对招标文件相关部分的文字、图标的复制。</w:t>
      </w:r>
    </w:p>
    <w:p>
      <w:pPr>
        <w:spacing w:line="360" w:lineRule="auto"/>
        <w:ind w:firstLine="435"/>
        <w:rPr>
          <w:rFonts w:ascii="Arial" w:hAnsi="Arial" w:eastAsia="宋体" w:cs="Arial"/>
          <w:sz w:val="24"/>
        </w:rPr>
      </w:pPr>
      <w:r>
        <w:rPr>
          <w:rFonts w:ascii="Arial" w:hAnsi="Arial" w:eastAsia="宋体" w:cs="Arial"/>
          <w:sz w:val="24"/>
        </w:rPr>
        <w:t>11.5为保证公平公正，除非另有规定或说明，投标人对同一项目投标时，不得同时提供备选投标方案。</w:t>
      </w:r>
    </w:p>
    <w:p>
      <w:pPr>
        <w:spacing w:line="360" w:lineRule="auto"/>
        <w:ind w:firstLine="437"/>
        <w:outlineLvl w:val="3"/>
        <w:rPr>
          <w:rFonts w:ascii="Arial" w:hAnsi="Arial" w:eastAsia="宋体" w:cs="Arial"/>
          <w:b/>
          <w:sz w:val="24"/>
        </w:rPr>
      </w:pPr>
      <w:r>
        <w:rPr>
          <w:rFonts w:ascii="Arial" w:hAnsi="Arial" w:eastAsia="宋体" w:cs="Arial"/>
          <w:b/>
          <w:sz w:val="24"/>
        </w:rPr>
        <w:t>12.投标报价</w:t>
      </w:r>
    </w:p>
    <w:p>
      <w:pPr>
        <w:spacing w:line="360" w:lineRule="auto"/>
        <w:ind w:firstLine="435"/>
        <w:rPr>
          <w:rFonts w:ascii="Arial" w:hAnsi="Arial" w:eastAsia="宋体" w:cs="Arial"/>
          <w:sz w:val="24"/>
        </w:rPr>
      </w:pPr>
      <w:r>
        <w:rPr>
          <w:rFonts w:ascii="Arial" w:hAnsi="Arial" w:eastAsia="宋体" w:cs="Arial"/>
          <w:sz w:val="24"/>
        </w:rPr>
        <w:t>12.1投标人的报价应当包括满足本次招标全部</w:t>
      </w:r>
      <w:r>
        <w:rPr>
          <w:rFonts w:hint="eastAsia" w:ascii="Arial" w:hAnsi="Arial" w:eastAsia="宋体" w:cs="Arial"/>
          <w:sz w:val="24"/>
          <w:lang w:val="en-US" w:eastAsia="zh-CN"/>
        </w:rPr>
        <w:t>招标</w:t>
      </w:r>
      <w:r>
        <w:rPr>
          <w:rFonts w:ascii="Arial" w:hAnsi="Arial" w:eastAsia="宋体" w:cs="Arial"/>
          <w:sz w:val="24"/>
        </w:rPr>
        <w:t>需求所应提供的货物，以及伴随的服务和工程。所有投标均应以人民币报价。投标人的投标报价应遵守《中华人民共和国价格法》。</w:t>
      </w:r>
    </w:p>
    <w:p>
      <w:pPr>
        <w:spacing w:line="360" w:lineRule="auto"/>
        <w:ind w:firstLine="435"/>
        <w:rPr>
          <w:rFonts w:ascii="Arial" w:hAnsi="Arial" w:eastAsia="宋体" w:cs="Arial"/>
          <w:sz w:val="24"/>
        </w:rPr>
      </w:pPr>
      <w:r>
        <w:rPr>
          <w:rFonts w:ascii="Arial" w:hAnsi="Arial" w:eastAsia="宋体" w:cs="Arial"/>
          <w:sz w:val="24"/>
        </w:rPr>
        <w:t>12.2投标人报价超过招标文件规定的预算金额或者分项、分包最高限价，其投标将被认定为</w:t>
      </w:r>
      <w:r>
        <w:rPr>
          <w:rFonts w:ascii="Arial" w:hAnsi="Arial" w:eastAsia="宋体" w:cs="Arial"/>
          <w:b/>
          <w:bCs/>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12.3投标人应在投标分项报价表上标明投标货物及相关服务的</w:t>
      </w:r>
      <w:r>
        <w:rPr>
          <w:rFonts w:hint="eastAsia" w:ascii="Arial" w:hAnsi="Arial" w:eastAsia="宋体" w:cs="Arial"/>
          <w:sz w:val="24"/>
          <w:lang w:eastAsia="zh-CN"/>
        </w:rPr>
        <w:t>价格</w:t>
      </w:r>
      <w:r>
        <w:rPr>
          <w:rFonts w:ascii="Arial" w:hAnsi="Arial" w:eastAsia="宋体" w:cs="Arial"/>
          <w:sz w:val="24"/>
        </w:rPr>
        <w:t>（如适用）和总价。未标明的视同包含在投标报价中。</w:t>
      </w:r>
    </w:p>
    <w:p>
      <w:pPr>
        <w:spacing w:line="360" w:lineRule="auto"/>
        <w:ind w:firstLine="435"/>
        <w:rPr>
          <w:rFonts w:ascii="Arial" w:hAnsi="Arial" w:eastAsia="宋体" w:cs="Arial"/>
          <w:sz w:val="24"/>
        </w:rPr>
      </w:pPr>
      <w:r>
        <w:rPr>
          <w:rFonts w:ascii="Arial" w:hAnsi="Arial" w:eastAsia="宋体" w:cs="Arial"/>
          <w:sz w:val="24"/>
        </w:rPr>
        <w:t>12.4投标报价在合同履行过程中是固定不变的，不得以任何理由予以变更。任何包含价格调整要求的投标，其投标将被认定为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12.5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12.6</w:t>
      </w:r>
      <w:r>
        <w:rPr>
          <w:rFonts w:hint="eastAsia" w:ascii="Arial" w:hAnsi="Arial" w:eastAsia="宋体" w:cs="Arial"/>
          <w:sz w:val="24"/>
          <w:lang w:eastAsia="zh-CN"/>
        </w:rPr>
        <w:t>招标人</w:t>
      </w:r>
      <w:r>
        <w:rPr>
          <w:rFonts w:ascii="Arial" w:hAnsi="Arial" w:eastAsia="宋体" w:cs="Arial"/>
          <w:sz w:val="24"/>
        </w:rPr>
        <w:t>不接受具有附加条件的报价。</w:t>
      </w:r>
    </w:p>
    <w:p>
      <w:pPr>
        <w:spacing w:line="360" w:lineRule="auto"/>
        <w:ind w:firstLine="437"/>
        <w:outlineLvl w:val="3"/>
        <w:rPr>
          <w:rFonts w:ascii="Arial" w:hAnsi="Arial" w:eastAsia="宋体" w:cs="Arial"/>
          <w:b/>
          <w:sz w:val="24"/>
        </w:rPr>
      </w:pPr>
      <w:r>
        <w:rPr>
          <w:rFonts w:ascii="Arial" w:hAnsi="Arial" w:eastAsia="宋体" w:cs="Arial"/>
          <w:b/>
          <w:sz w:val="24"/>
        </w:rPr>
        <w:t>13.投标保证金</w:t>
      </w:r>
    </w:p>
    <w:p>
      <w:pPr>
        <w:spacing w:line="360" w:lineRule="auto"/>
        <w:ind w:firstLine="435"/>
        <w:rPr>
          <w:rFonts w:ascii="Arial" w:hAnsi="Arial" w:eastAsia="宋体" w:cs="Arial"/>
          <w:sz w:val="24"/>
        </w:rPr>
      </w:pPr>
      <w:r>
        <w:rPr>
          <w:rFonts w:ascii="Arial" w:hAnsi="Arial" w:eastAsia="宋体" w:cs="Arial"/>
          <w:sz w:val="24"/>
        </w:rPr>
        <w:t>13.1投标人应提交</w:t>
      </w:r>
      <w:r>
        <w:rPr>
          <w:rFonts w:ascii="Arial" w:hAnsi="Arial" w:eastAsia="宋体" w:cs="Arial"/>
          <w:sz w:val="24"/>
          <w:u w:val="single"/>
        </w:rPr>
        <w:t>投标人须知前附表</w:t>
      </w:r>
      <w:r>
        <w:rPr>
          <w:rFonts w:ascii="Arial" w:hAnsi="Arial" w:eastAsia="宋体" w:cs="Arial"/>
          <w:sz w:val="24"/>
        </w:rPr>
        <w:t>中规定的投标保证金，并作为其投标的一部分。投标人未按本招标文件规定提交投标保证金的，其投标将被认定为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13.2投标人请注意：</w:t>
      </w:r>
    </w:p>
    <w:p>
      <w:pPr>
        <w:numPr>
          <w:ilvl w:val="0"/>
          <w:numId w:val="2"/>
        </w:numPr>
        <w:spacing w:line="360" w:lineRule="auto"/>
        <w:ind w:firstLine="435"/>
        <w:rPr>
          <w:rFonts w:ascii="宋体" w:hAnsi="宋体" w:eastAsia="宋体"/>
          <w:sz w:val="24"/>
        </w:rPr>
      </w:pPr>
      <w:r>
        <w:rPr>
          <w:rFonts w:hint="eastAsia" w:ascii="宋体" w:hAnsi="宋体" w:eastAsia="宋体"/>
          <w:color w:val="auto"/>
          <w:sz w:val="24"/>
        </w:rPr>
        <w:t>投标</w:t>
      </w:r>
      <w:r>
        <w:rPr>
          <w:rFonts w:ascii="宋体" w:hAnsi="宋体" w:eastAsia="宋体"/>
          <w:color w:val="auto"/>
          <w:sz w:val="24"/>
        </w:rPr>
        <w:t>保证金缴纳人名称与</w:t>
      </w:r>
      <w:r>
        <w:rPr>
          <w:rFonts w:hint="eastAsia" w:ascii="宋体" w:hAnsi="宋体" w:eastAsia="宋体"/>
          <w:color w:val="auto"/>
          <w:sz w:val="24"/>
        </w:rPr>
        <w:t>投标人</w:t>
      </w:r>
      <w:r>
        <w:rPr>
          <w:rFonts w:ascii="宋体" w:hAnsi="宋体" w:eastAsia="宋体"/>
          <w:color w:val="auto"/>
          <w:sz w:val="24"/>
        </w:rPr>
        <w:t>名称应当一致。除非</w:t>
      </w:r>
      <w:r>
        <w:rPr>
          <w:rFonts w:hint="eastAsia" w:ascii="宋体" w:hAnsi="宋体" w:eastAsia="宋体"/>
          <w:color w:val="auto"/>
          <w:sz w:val="24"/>
        </w:rPr>
        <w:t>招标</w:t>
      </w:r>
      <w:r>
        <w:rPr>
          <w:rFonts w:ascii="宋体" w:hAnsi="宋体" w:eastAsia="宋体"/>
          <w:color w:val="auto"/>
          <w:sz w:val="24"/>
        </w:rPr>
        <w:t>文件另有规定，分公司或子公司代缴</w:t>
      </w:r>
      <w:r>
        <w:rPr>
          <w:rFonts w:hint="eastAsia" w:ascii="宋体" w:hAnsi="宋体" w:eastAsia="宋体"/>
          <w:color w:val="auto"/>
          <w:sz w:val="24"/>
        </w:rPr>
        <w:t>投标</w:t>
      </w:r>
      <w:r>
        <w:rPr>
          <w:rFonts w:ascii="宋体" w:hAnsi="宋体" w:eastAsia="宋体"/>
          <w:color w:val="auto"/>
          <w:sz w:val="24"/>
        </w:rPr>
        <w:t>保证金，视同名称不一致。</w:t>
      </w:r>
      <w:r>
        <w:rPr>
          <w:rFonts w:hint="eastAsia" w:ascii="宋体" w:hAnsi="宋体" w:eastAsia="宋体"/>
          <w:color w:val="auto"/>
          <w:sz w:val="24"/>
        </w:rPr>
        <w:t>投标</w:t>
      </w:r>
      <w:r>
        <w:rPr>
          <w:rFonts w:ascii="宋体" w:hAnsi="宋体" w:eastAsia="宋体"/>
          <w:color w:val="auto"/>
          <w:sz w:val="24"/>
        </w:rPr>
        <w:t>保证金缴纳人名称与</w:t>
      </w:r>
      <w:r>
        <w:rPr>
          <w:rFonts w:hint="eastAsia" w:ascii="宋体" w:hAnsi="宋体" w:eastAsia="宋体"/>
          <w:color w:val="auto"/>
          <w:sz w:val="24"/>
        </w:rPr>
        <w:t>投标人</w:t>
      </w:r>
      <w:r>
        <w:rPr>
          <w:rFonts w:ascii="宋体" w:hAnsi="宋体" w:eastAsia="宋体"/>
          <w:color w:val="auto"/>
          <w:sz w:val="24"/>
        </w:rPr>
        <w:t>名称不一致的，</w:t>
      </w:r>
      <w:r>
        <w:rPr>
          <w:rFonts w:hint="eastAsia" w:ascii="宋体" w:hAnsi="宋体" w:eastAsia="宋体"/>
          <w:color w:val="auto"/>
          <w:sz w:val="24"/>
        </w:rPr>
        <w:t>其投标文件将被认定为</w:t>
      </w:r>
      <w:r>
        <w:rPr>
          <w:rFonts w:hint="eastAsia" w:ascii="宋体" w:hAnsi="宋体" w:eastAsia="宋体"/>
          <w:b/>
          <w:color w:val="auto"/>
          <w:sz w:val="24"/>
        </w:rPr>
        <w:t>投标无效</w:t>
      </w:r>
      <w:r>
        <w:rPr>
          <w:rFonts w:hint="eastAsia" w:ascii="宋体" w:hAnsi="宋体" w:eastAsia="宋体"/>
          <w:color w:val="auto"/>
          <w:sz w:val="24"/>
        </w:rPr>
        <w:t>。</w:t>
      </w:r>
    </w:p>
    <w:p>
      <w:pPr>
        <w:numPr>
          <w:ilvl w:val="0"/>
          <w:numId w:val="2"/>
        </w:numPr>
        <w:spacing w:line="360" w:lineRule="auto"/>
        <w:ind w:firstLine="435"/>
        <w:rPr>
          <w:rFonts w:ascii="Arial" w:hAnsi="Arial" w:eastAsia="宋体" w:cs="Arial"/>
          <w:sz w:val="24"/>
        </w:rPr>
      </w:pPr>
      <w:r>
        <w:rPr>
          <w:rFonts w:ascii="Arial" w:hAnsi="Arial" w:eastAsia="宋体" w:cs="Arial"/>
          <w:sz w:val="24"/>
        </w:rPr>
        <w:t>前次</w:t>
      </w:r>
      <w:r>
        <w:rPr>
          <w:rFonts w:hint="eastAsia" w:ascii="Arial" w:hAnsi="Arial" w:eastAsia="宋体" w:cs="Arial"/>
          <w:sz w:val="24"/>
          <w:lang w:val="en-US" w:eastAsia="zh-CN"/>
        </w:rPr>
        <w:t>招标</w:t>
      </w:r>
      <w:r>
        <w:rPr>
          <w:rFonts w:ascii="Arial" w:hAnsi="Arial" w:eastAsia="宋体" w:cs="Arial"/>
          <w:sz w:val="24"/>
        </w:rPr>
        <w:t>失败的，</w:t>
      </w:r>
      <w:r>
        <w:rPr>
          <w:rFonts w:hint="eastAsia" w:ascii="Arial" w:hAnsi="Arial" w:eastAsia="宋体" w:cs="Arial"/>
          <w:sz w:val="24"/>
          <w:lang w:eastAsia="zh-CN"/>
        </w:rPr>
        <w:t>招标代理机构</w:t>
      </w:r>
      <w:r>
        <w:rPr>
          <w:rFonts w:ascii="Arial" w:hAnsi="Arial" w:eastAsia="宋体" w:cs="Arial"/>
          <w:sz w:val="24"/>
        </w:rPr>
        <w:t>将退还投标人的投标保证金。</w:t>
      </w:r>
    </w:p>
    <w:p>
      <w:pPr>
        <w:spacing w:line="360" w:lineRule="auto"/>
        <w:ind w:firstLine="435"/>
        <w:rPr>
          <w:rFonts w:ascii="Arial" w:hAnsi="Arial" w:eastAsia="宋体" w:cs="Arial"/>
          <w:sz w:val="24"/>
        </w:rPr>
      </w:pPr>
      <w:r>
        <w:rPr>
          <w:rFonts w:ascii="Arial" w:hAnsi="Arial" w:eastAsia="宋体" w:cs="Arial"/>
          <w:sz w:val="24"/>
        </w:rPr>
        <w:t>（</w:t>
      </w:r>
      <w:r>
        <w:rPr>
          <w:rFonts w:hint="eastAsia" w:ascii="Arial" w:hAnsi="Arial" w:eastAsia="宋体" w:cs="Arial"/>
          <w:sz w:val="24"/>
        </w:rPr>
        <w:t>3</w:t>
      </w:r>
      <w:r>
        <w:rPr>
          <w:rFonts w:ascii="Arial" w:hAnsi="Arial" w:eastAsia="宋体" w:cs="Arial"/>
          <w:sz w:val="24"/>
        </w:rPr>
        <w:t>）</w:t>
      </w:r>
      <w:r>
        <w:rPr>
          <w:rFonts w:hint="eastAsia" w:ascii="Arial" w:hAnsi="Arial" w:eastAsia="宋体" w:cs="Arial"/>
          <w:sz w:val="24"/>
          <w:lang w:eastAsia="zh-CN"/>
        </w:rPr>
        <w:t>招标代理机构</w:t>
      </w:r>
      <w:r>
        <w:rPr>
          <w:rFonts w:ascii="Arial" w:hAnsi="Arial" w:eastAsia="宋体" w:cs="Arial"/>
          <w:sz w:val="24"/>
        </w:rPr>
        <w:t>投标保证金缴纳账号采用动态虚拟账号（分包项目每一个包别对应一个账号），项目</w:t>
      </w:r>
      <w:r>
        <w:rPr>
          <w:rFonts w:hint="eastAsia" w:ascii="Arial" w:hAnsi="Arial" w:eastAsia="宋体" w:cs="Arial"/>
          <w:sz w:val="24"/>
          <w:lang w:val="en-US" w:eastAsia="zh-CN"/>
        </w:rPr>
        <w:t>招标</w:t>
      </w:r>
      <w:r>
        <w:rPr>
          <w:rFonts w:ascii="Arial" w:hAnsi="Arial" w:eastAsia="宋体" w:cs="Arial"/>
          <w:sz w:val="24"/>
        </w:rPr>
        <w:t>失败后，投标保证金缴纳账号将会发生变化，请投标人参与后续</w:t>
      </w:r>
      <w:r>
        <w:rPr>
          <w:rFonts w:hint="eastAsia" w:ascii="Arial" w:hAnsi="Arial" w:eastAsia="宋体" w:cs="Arial"/>
          <w:sz w:val="24"/>
          <w:lang w:val="en-US" w:eastAsia="zh-CN"/>
        </w:rPr>
        <w:t>招投标</w:t>
      </w:r>
      <w:r>
        <w:rPr>
          <w:rFonts w:ascii="Arial" w:hAnsi="Arial" w:eastAsia="宋体" w:cs="Arial"/>
          <w:sz w:val="24"/>
        </w:rPr>
        <w:t>时，注意勿将投标保证金错交至其他项目虚拟账号或前次公告账号。</w:t>
      </w:r>
    </w:p>
    <w:p>
      <w:pPr>
        <w:spacing w:line="360" w:lineRule="auto"/>
        <w:ind w:firstLine="435"/>
        <w:rPr>
          <w:rFonts w:ascii="Arial" w:hAnsi="Arial" w:eastAsia="宋体" w:cs="Arial"/>
          <w:sz w:val="24"/>
        </w:rPr>
      </w:pPr>
      <w:r>
        <w:rPr>
          <w:rFonts w:ascii="Arial" w:hAnsi="Arial" w:eastAsia="宋体" w:cs="Arial"/>
          <w:sz w:val="24"/>
        </w:rPr>
        <w:t>（</w:t>
      </w:r>
      <w:r>
        <w:rPr>
          <w:rFonts w:hint="eastAsia" w:ascii="Arial" w:hAnsi="Arial" w:eastAsia="宋体" w:cs="Arial"/>
          <w:sz w:val="24"/>
        </w:rPr>
        <w:t>4</w:t>
      </w:r>
      <w:r>
        <w:rPr>
          <w:rFonts w:ascii="Arial" w:hAnsi="Arial" w:eastAsia="宋体" w:cs="Arial"/>
          <w:sz w:val="24"/>
        </w:rPr>
        <w:t>）凡转账到其他项目虚拟账号或本项目前次公告账号的，投标保证金无效。</w:t>
      </w:r>
    </w:p>
    <w:p>
      <w:pPr>
        <w:spacing w:line="360" w:lineRule="auto"/>
        <w:ind w:firstLine="435"/>
        <w:rPr>
          <w:rFonts w:ascii="Arial" w:hAnsi="Arial" w:eastAsia="宋体" w:cs="Arial"/>
          <w:color w:val="auto"/>
          <w:sz w:val="24"/>
        </w:rPr>
      </w:pPr>
      <w:r>
        <w:rPr>
          <w:rFonts w:ascii="Arial" w:hAnsi="Arial" w:eastAsia="宋体" w:cs="Arial"/>
          <w:color w:val="auto"/>
          <w:sz w:val="24"/>
        </w:rPr>
        <w:t>13.3有下列情形之一的，投标保证金不予退还：</w:t>
      </w:r>
    </w:p>
    <w:p>
      <w:pPr>
        <w:numPr>
          <w:ilvl w:val="0"/>
          <w:numId w:val="3"/>
        </w:numPr>
        <w:spacing w:line="360" w:lineRule="auto"/>
        <w:ind w:firstLine="435"/>
        <w:rPr>
          <w:rFonts w:ascii="Arial" w:hAnsi="Arial" w:eastAsia="宋体" w:cs="Arial"/>
          <w:color w:val="auto"/>
          <w:sz w:val="24"/>
        </w:rPr>
      </w:pPr>
      <w:r>
        <w:rPr>
          <w:rFonts w:ascii="Arial" w:hAnsi="Arial" w:eastAsia="宋体" w:cs="Arial"/>
          <w:color w:val="auto"/>
          <w:sz w:val="24"/>
        </w:rPr>
        <w:t>投标人在投标文件中提供虚假材料的；</w:t>
      </w:r>
    </w:p>
    <w:p>
      <w:pPr>
        <w:numPr>
          <w:ilvl w:val="0"/>
          <w:numId w:val="3"/>
        </w:numPr>
        <w:spacing w:line="360" w:lineRule="auto"/>
        <w:ind w:firstLine="435"/>
        <w:rPr>
          <w:rFonts w:ascii="Arial" w:hAnsi="Arial" w:eastAsia="宋体" w:cs="Arial"/>
          <w:color w:val="auto"/>
          <w:sz w:val="24"/>
        </w:rPr>
      </w:pPr>
      <w:r>
        <w:rPr>
          <w:rFonts w:hint="eastAsia" w:ascii="宋体" w:hAnsi="宋体" w:eastAsia="宋体"/>
          <w:color w:val="auto"/>
          <w:sz w:val="24"/>
        </w:rPr>
        <w:t>除因不可抗力或招标文件认可的情形以外，中标人放弃中标资格的；</w:t>
      </w:r>
    </w:p>
    <w:p>
      <w:pPr>
        <w:spacing w:line="360" w:lineRule="auto"/>
        <w:ind w:firstLine="435"/>
        <w:rPr>
          <w:rFonts w:ascii="Arial" w:hAnsi="Arial" w:eastAsia="宋体" w:cs="Arial"/>
          <w:color w:val="auto"/>
          <w:sz w:val="24"/>
        </w:rPr>
      </w:pPr>
      <w:r>
        <w:rPr>
          <w:rFonts w:ascii="Arial" w:hAnsi="Arial" w:eastAsia="宋体" w:cs="Arial"/>
          <w:color w:val="auto"/>
          <w:sz w:val="24"/>
        </w:rPr>
        <w:t>（3）除因不可抗力或招标文件认可的情形以外，中标不与</w:t>
      </w:r>
      <w:r>
        <w:rPr>
          <w:rFonts w:hint="eastAsia" w:ascii="Arial" w:hAnsi="Arial" w:eastAsia="宋体" w:cs="Arial"/>
          <w:color w:val="auto"/>
          <w:sz w:val="24"/>
          <w:lang w:eastAsia="zh-CN"/>
        </w:rPr>
        <w:t>招标人</w:t>
      </w:r>
      <w:r>
        <w:rPr>
          <w:rFonts w:ascii="Arial" w:hAnsi="Arial" w:eastAsia="宋体" w:cs="Arial"/>
          <w:color w:val="auto"/>
          <w:sz w:val="24"/>
        </w:rPr>
        <w:t>签订合同的；</w:t>
      </w:r>
    </w:p>
    <w:p>
      <w:pPr>
        <w:spacing w:line="360" w:lineRule="auto"/>
        <w:ind w:firstLine="435"/>
        <w:rPr>
          <w:rFonts w:ascii="Arial" w:hAnsi="Arial" w:eastAsia="宋体" w:cs="Arial"/>
          <w:color w:val="auto"/>
          <w:sz w:val="24"/>
        </w:rPr>
      </w:pPr>
      <w:r>
        <w:rPr>
          <w:rFonts w:ascii="Arial" w:hAnsi="Arial" w:eastAsia="宋体" w:cs="Arial"/>
          <w:color w:val="auto"/>
          <w:sz w:val="24"/>
        </w:rPr>
        <w:t>（4）投标人与</w:t>
      </w:r>
      <w:r>
        <w:rPr>
          <w:rFonts w:hint="eastAsia" w:ascii="Arial" w:hAnsi="Arial" w:eastAsia="宋体" w:cs="Arial"/>
          <w:color w:val="auto"/>
          <w:sz w:val="24"/>
          <w:lang w:eastAsia="zh-CN"/>
        </w:rPr>
        <w:t>招标人</w:t>
      </w:r>
      <w:r>
        <w:rPr>
          <w:rFonts w:ascii="Arial" w:hAnsi="Arial" w:eastAsia="宋体" w:cs="Arial"/>
          <w:color w:val="auto"/>
          <w:sz w:val="24"/>
        </w:rPr>
        <w:t>、其他投标人或者</w:t>
      </w:r>
      <w:r>
        <w:rPr>
          <w:rFonts w:hint="eastAsia" w:ascii="Arial" w:hAnsi="Arial" w:eastAsia="宋体" w:cs="Arial"/>
          <w:color w:val="auto"/>
          <w:sz w:val="24"/>
          <w:lang w:eastAsia="zh-CN"/>
        </w:rPr>
        <w:t>招标代理机构</w:t>
      </w:r>
      <w:r>
        <w:rPr>
          <w:rFonts w:ascii="Arial" w:hAnsi="Arial" w:eastAsia="宋体" w:cs="Arial"/>
          <w:color w:val="auto"/>
          <w:sz w:val="24"/>
        </w:rPr>
        <w:t>恶意串通的；</w:t>
      </w:r>
    </w:p>
    <w:p>
      <w:pPr>
        <w:spacing w:line="360" w:lineRule="auto"/>
        <w:ind w:firstLine="435"/>
        <w:rPr>
          <w:rFonts w:ascii="Arial" w:hAnsi="Arial" w:eastAsia="宋体" w:cs="Arial"/>
          <w:color w:val="auto"/>
          <w:sz w:val="24"/>
        </w:rPr>
      </w:pPr>
      <w:r>
        <w:rPr>
          <w:rFonts w:ascii="Arial" w:hAnsi="Arial" w:eastAsia="宋体" w:cs="Arial"/>
          <w:color w:val="auto"/>
          <w:sz w:val="24"/>
        </w:rPr>
        <w:t>（5）投标人在投标有效期内撤销投标文件的；</w:t>
      </w:r>
    </w:p>
    <w:p>
      <w:pPr>
        <w:spacing w:line="360" w:lineRule="auto"/>
        <w:ind w:firstLine="435"/>
        <w:rPr>
          <w:rFonts w:ascii="Arial" w:hAnsi="Arial" w:eastAsia="宋体" w:cs="Arial"/>
          <w:color w:val="FF0000"/>
          <w:sz w:val="24"/>
        </w:rPr>
      </w:pPr>
      <w:r>
        <w:rPr>
          <w:rFonts w:ascii="Arial" w:hAnsi="Arial" w:eastAsia="宋体" w:cs="Arial"/>
          <w:color w:val="auto"/>
          <w:sz w:val="24"/>
        </w:rPr>
        <w:t>（6）</w:t>
      </w:r>
      <w:r>
        <w:rPr>
          <w:rFonts w:ascii="Arial" w:hAnsi="Arial" w:eastAsia="宋体" w:cs="Arial"/>
          <w:color w:val="auto"/>
          <w:sz w:val="24"/>
          <w:u w:val="single"/>
        </w:rPr>
        <w:t>投标人须知前附表</w:t>
      </w:r>
      <w:r>
        <w:rPr>
          <w:rFonts w:ascii="Arial" w:hAnsi="Arial" w:eastAsia="宋体" w:cs="Arial"/>
          <w:color w:val="auto"/>
          <w:sz w:val="24"/>
        </w:rPr>
        <w:t>中规定的其他不予退还投标保证金的情形</w:t>
      </w:r>
      <w:r>
        <w:rPr>
          <w:rFonts w:ascii="Arial" w:hAnsi="Arial" w:eastAsia="宋体" w:cs="Arial"/>
          <w:color w:val="FF0000"/>
          <w:sz w:val="24"/>
        </w:rPr>
        <w:t>。</w:t>
      </w:r>
    </w:p>
    <w:p>
      <w:pPr>
        <w:spacing w:line="360" w:lineRule="auto"/>
        <w:ind w:firstLine="437"/>
        <w:outlineLvl w:val="3"/>
        <w:rPr>
          <w:rFonts w:ascii="Arial" w:hAnsi="Arial" w:eastAsia="宋体" w:cs="Arial"/>
          <w:b/>
          <w:sz w:val="24"/>
        </w:rPr>
      </w:pPr>
      <w:r>
        <w:rPr>
          <w:rFonts w:ascii="Arial" w:hAnsi="Arial" w:eastAsia="宋体" w:cs="Arial"/>
          <w:b/>
          <w:sz w:val="24"/>
        </w:rPr>
        <w:t>14.投标有效期</w:t>
      </w:r>
    </w:p>
    <w:p>
      <w:pPr>
        <w:spacing w:line="360" w:lineRule="auto"/>
        <w:ind w:firstLine="435"/>
        <w:rPr>
          <w:rFonts w:ascii="Arial" w:hAnsi="Arial" w:eastAsia="宋体" w:cs="Arial"/>
          <w:sz w:val="24"/>
        </w:rPr>
      </w:pPr>
      <w:r>
        <w:rPr>
          <w:rFonts w:ascii="Arial" w:hAnsi="Arial" w:eastAsia="宋体" w:cs="Arial"/>
          <w:sz w:val="24"/>
        </w:rPr>
        <w:t>14.1投标有效期为从投标截止之日算起的日历天数，投标有效期详见</w:t>
      </w:r>
      <w:r>
        <w:rPr>
          <w:rFonts w:ascii="Arial" w:hAnsi="Arial" w:eastAsia="宋体" w:cs="Arial"/>
          <w:sz w:val="24"/>
          <w:u w:val="single"/>
        </w:rPr>
        <w:t>投标人须知前附表</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14.2在投标有效期内，投标人的投标保持有效，投标人不得要求撤销或修改其投标文件。投标有效期不满足要求的投标，其投标将被认定为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14.3因特殊原因，</w:t>
      </w:r>
      <w:r>
        <w:rPr>
          <w:rFonts w:hint="eastAsia" w:ascii="Arial" w:hAnsi="Arial" w:eastAsia="宋体" w:cs="Arial"/>
          <w:sz w:val="24"/>
          <w:lang w:eastAsia="zh-CN"/>
        </w:rPr>
        <w:t>招标人</w:t>
      </w:r>
      <w:r>
        <w:rPr>
          <w:rFonts w:ascii="Arial" w:hAnsi="Arial" w:eastAsia="宋体" w:cs="Arial"/>
          <w:sz w:val="24"/>
        </w:rPr>
        <w:t>或</w:t>
      </w:r>
      <w:r>
        <w:rPr>
          <w:rFonts w:hint="eastAsia" w:ascii="Arial" w:hAnsi="Arial" w:eastAsia="宋体" w:cs="Arial"/>
          <w:sz w:val="24"/>
          <w:lang w:eastAsia="zh-CN"/>
        </w:rPr>
        <w:t>招标代理机构</w:t>
      </w:r>
      <w:r>
        <w:rPr>
          <w:rFonts w:ascii="Arial" w:hAnsi="Arial" w:eastAsia="宋体" w:cs="Arial"/>
          <w:sz w:val="24"/>
        </w:rPr>
        <w:t>可在原投标有效期截止之前，要求投标人延长投标文件的有效期。接受该要求的投标人将不会被要求和允许修正其投标。投标人也可以拒绝延长投标有效期的要求，且不承担任何责任。上述要求和答复都应以书面形式提交。</w:t>
      </w:r>
    </w:p>
    <w:p>
      <w:pPr>
        <w:spacing w:line="360" w:lineRule="auto"/>
        <w:ind w:firstLine="437"/>
        <w:outlineLvl w:val="3"/>
        <w:rPr>
          <w:rFonts w:ascii="Arial" w:hAnsi="Arial" w:eastAsia="宋体" w:cs="Arial"/>
          <w:b/>
          <w:sz w:val="24"/>
        </w:rPr>
      </w:pPr>
      <w:r>
        <w:rPr>
          <w:rFonts w:ascii="Arial" w:hAnsi="Arial" w:eastAsia="宋体" w:cs="Arial"/>
          <w:b/>
          <w:sz w:val="24"/>
        </w:rPr>
        <w:t>15.投标文件的制作</w:t>
      </w:r>
    </w:p>
    <w:p>
      <w:pPr>
        <w:spacing w:line="360" w:lineRule="auto"/>
        <w:ind w:firstLine="435"/>
        <w:rPr>
          <w:rFonts w:ascii="宋体" w:hAnsi="宋体" w:eastAsia="宋体"/>
          <w:color w:val="auto"/>
          <w:sz w:val="24"/>
        </w:rPr>
      </w:pPr>
      <w:r>
        <w:rPr>
          <w:rFonts w:hint="eastAsia" w:ascii="宋体" w:hAnsi="宋体" w:eastAsia="宋体"/>
          <w:color w:val="auto"/>
          <w:sz w:val="24"/>
        </w:rPr>
        <w:t>15.1本项目要求提供</w:t>
      </w:r>
      <w:r>
        <w:rPr>
          <w:rFonts w:hint="eastAsia" w:ascii="宋体" w:hAnsi="宋体" w:eastAsia="宋体"/>
          <w:color w:val="auto"/>
          <w:sz w:val="24"/>
          <w:lang w:val="en-US" w:eastAsia="zh-CN"/>
        </w:rPr>
        <w:t>的投标</w:t>
      </w:r>
      <w:r>
        <w:rPr>
          <w:rFonts w:hint="eastAsia" w:ascii="宋体" w:hAnsi="宋体" w:eastAsia="宋体"/>
          <w:color w:val="auto"/>
          <w:sz w:val="24"/>
        </w:rPr>
        <w:t>文件</w:t>
      </w:r>
      <w:r>
        <w:rPr>
          <w:rFonts w:hint="eastAsia" w:ascii="宋体" w:hAnsi="宋体" w:eastAsia="宋体"/>
          <w:color w:val="auto"/>
          <w:sz w:val="24"/>
          <w:lang w:val="en-US" w:eastAsia="zh-CN"/>
        </w:rPr>
        <w:t>要求详见</w:t>
      </w:r>
      <w:r>
        <w:rPr>
          <w:rFonts w:hint="eastAsia" w:ascii="宋体" w:hAnsi="宋体" w:eastAsia="宋体"/>
          <w:color w:val="auto"/>
          <w:sz w:val="24"/>
          <w:u w:val="single"/>
          <w:lang w:val="en-US" w:eastAsia="zh-CN"/>
        </w:rPr>
        <w:t>投标人</w:t>
      </w:r>
      <w:r>
        <w:rPr>
          <w:rFonts w:hint="eastAsia" w:ascii="宋体" w:hAnsi="宋体" w:eastAsia="宋体"/>
          <w:color w:val="auto"/>
          <w:sz w:val="24"/>
          <w:u w:val="single"/>
        </w:rPr>
        <w:t>须知前附表</w:t>
      </w:r>
      <w:r>
        <w:rPr>
          <w:rFonts w:hint="eastAsia" w:ascii="宋体" w:hAnsi="宋体" w:eastAsia="宋体"/>
          <w:color w:val="auto"/>
          <w:sz w:val="24"/>
        </w:rPr>
        <w:t>。</w:t>
      </w:r>
      <w:r>
        <w:rPr>
          <w:rFonts w:hint="eastAsia" w:ascii="宋体" w:hAnsi="宋体" w:eastAsia="宋体"/>
          <w:color w:val="auto"/>
          <w:sz w:val="24"/>
          <w:lang w:val="en-US" w:eastAsia="zh-CN"/>
        </w:rPr>
        <w:t>投标</w:t>
      </w:r>
      <w:r>
        <w:rPr>
          <w:rFonts w:ascii="宋体" w:hAnsi="宋体" w:eastAsia="宋体"/>
          <w:color w:val="auto"/>
          <w:sz w:val="24"/>
        </w:rPr>
        <w:t>文件的制作应满足以下规定：</w:t>
      </w:r>
    </w:p>
    <w:p>
      <w:pPr>
        <w:spacing w:line="360" w:lineRule="auto"/>
        <w:ind w:firstLine="435"/>
        <w:rPr>
          <w:rFonts w:hint="eastAsia" w:ascii="宋体" w:hAnsi="宋体" w:eastAsia="宋体"/>
          <w:color w:val="auto"/>
          <w:sz w:val="24"/>
        </w:rPr>
      </w:pPr>
      <w:r>
        <w:rPr>
          <w:rFonts w:hint="eastAsia" w:ascii="宋体" w:hAnsi="宋体" w:eastAsia="宋体"/>
          <w:color w:val="auto"/>
          <w:sz w:val="24"/>
        </w:rPr>
        <w:t>（</w:t>
      </w:r>
      <w:r>
        <w:rPr>
          <w:rFonts w:ascii="宋体" w:hAnsi="宋体" w:eastAsia="宋体"/>
          <w:color w:val="auto"/>
          <w:sz w:val="24"/>
        </w:rPr>
        <w:t>1）</w:t>
      </w:r>
      <w:r>
        <w:rPr>
          <w:rFonts w:hint="eastAsia" w:ascii="宋体" w:hAnsi="宋体" w:eastAsia="宋体"/>
          <w:color w:val="auto"/>
          <w:sz w:val="24"/>
          <w:lang w:val="en-US" w:eastAsia="zh-CN"/>
        </w:rPr>
        <w:t>加密的电子投标</w:t>
      </w:r>
      <w:r>
        <w:rPr>
          <w:rFonts w:ascii="宋体" w:hAnsi="宋体" w:eastAsia="宋体"/>
          <w:color w:val="auto"/>
          <w:sz w:val="24"/>
        </w:rPr>
        <w:t>文件由</w:t>
      </w:r>
      <w:r>
        <w:rPr>
          <w:rFonts w:hint="eastAsia" w:ascii="宋体" w:hAnsi="宋体" w:eastAsia="宋体"/>
          <w:color w:val="auto"/>
          <w:sz w:val="24"/>
          <w:lang w:val="en-US" w:eastAsia="zh-CN"/>
        </w:rPr>
        <w:t>投标人</w:t>
      </w:r>
      <w:r>
        <w:rPr>
          <w:rFonts w:ascii="宋体" w:hAnsi="宋体" w:eastAsia="宋体"/>
          <w:color w:val="auto"/>
          <w:sz w:val="24"/>
        </w:rPr>
        <w:t>使用</w:t>
      </w:r>
      <w:r>
        <w:rPr>
          <w:rFonts w:hint="eastAsia" w:ascii="宋体" w:hAnsi="宋体" w:eastAsia="宋体"/>
          <w:color w:val="auto"/>
          <w:sz w:val="24"/>
          <w:lang w:val="en-US" w:eastAsia="zh-CN"/>
        </w:rPr>
        <w:t>安招采全流程</w:t>
      </w:r>
      <w:r>
        <w:rPr>
          <w:rFonts w:ascii="宋体" w:hAnsi="宋体" w:eastAsia="宋体"/>
          <w:color w:val="auto"/>
          <w:sz w:val="24"/>
        </w:rPr>
        <w:t>电子交易系统提供的“投标文件制作工具”制作生成。“投标</w:t>
      </w:r>
      <w:r>
        <w:rPr>
          <w:rFonts w:hint="eastAsia" w:ascii="宋体" w:hAnsi="宋体" w:eastAsia="宋体"/>
          <w:color w:val="auto"/>
          <w:sz w:val="24"/>
        </w:rPr>
        <w:t>文件制作工具”可以通过电子交易系统中下载。</w:t>
      </w:r>
      <w:r>
        <w:rPr>
          <w:rFonts w:hint="eastAsia" w:ascii="宋体" w:hAnsi="宋体" w:eastAsia="宋体"/>
          <w:color w:val="auto"/>
          <w:sz w:val="24"/>
          <w:lang w:val="en-US" w:eastAsia="zh-CN"/>
        </w:rPr>
        <w:t>投标人</w:t>
      </w:r>
      <w:r>
        <w:rPr>
          <w:rFonts w:hint="eastAsia" w:ascii="宋体" w:hAnsi="宋体" w:eastAsia="宋体"/>
          <w:color w:val="auto"/>
          <w:sz w:val="24"/>
        </w:rPr>
        <w:t>应当在互联网络通畅状态下启用最新版投标文件制作工具制作</w:t>
      </w:r>
      <w:r>
        <w:rPr>
          <w:rFonts w:hint="eastAsia" w:ascii="宋体" w:hAnsi="宋体" w:eastAsia="宋体"/>
          <w:color w:val="auto"/>
          <w:sz w:val="24"/>
          <w:lang w:val="en-US" w:eastAsia="zh-CN"/>
        </w:rPr>
        <w:t>投标</w:t>
      </w:r>
      <w:r>
        <w:rPr>
          <w:rFonts w:hint="eastAsia" w:ascii="宋体" w:hAnsi="宋体" w:eastAsia="宋体"/>
          <w:color w:val="auto"/>
          <w:sz w:val="24"/>
        </w:rPr>
        <w:t>文件。</w:t>
      </w:r>
    </w:p>
    <w:p>
      <w:pPr>
        <w:spacing w:line="360" w:lineRule="auto"/>
        <w:ind w:firstLine="435"/>
        <w:rPr>
          <w:rFonts w:hint="default" w:ascii="宋体" w:hAnsi="宋体" w:eastAsia="宋体"/>
          <w:color w:val="auto"/>
          <w:sz w:val="24"/>
          <w:lang w:val="en-US" w:eastAsia="zh-CN"/>
        </w:rPr>
      </w:pPr>
      <w:r>
        <w:rPr>
          <w:rFonts w:hint="eastAsia" w:ascii="宋体" w:hAnsi="宋体" w:eastAsia="宋体"/>
          <w:color w:val="auto"/>
          <w:sz w:val="24"/>
          <w:lang w:eastAsia="zh-CN"/>
        </w:rPr>
        <w:t>（</w:t>
      </w:r>
      <w:r>
        <w:rPr>
          <w:rFonts w:hint="eastAsia" w:ascii="宋体" w:hAnsi="宋体" w:eastAsia="宋体"/>
          <w:color w:val="auto"/>
          <w:sz w:val="24"/>
          <w:lang w:val="en-US" w:eastAsia="zh-CN"/>
        </w:rPr>
        <w:t>2</w:t>
      </w:r>
      <w:r>
        <w:rPr>
          <w:rFonts w:hint="eastAsia" w:ascii="宋体" w:hAnsi="宋体" w:eastAsia="宋体"/>
          <w:color w:val="auto"/>
          <w:sz w:val="24"/>
          <w:lang w:eastAsia="zh-CN"/>
        </w:rPr>
        <w:t>）</w:t>
      </w:r>
      <w:r>
        <w:rPr>
          <w:rFonts w:hint="eastAsia" w:ascii="宋体" w:hAnsi="宋体" w:eastAsia="宋体"/>
          <w:color w:val="auto"/>
          <w:sz w:val="24"/>
          <w:lang w:val="en-US" w:eastAsia="zh-CN"/>
        </w:rPr>
        <w:t>未加密的投标文件包括电子投标文件和纸质投标文件，具体要求详见</w:t>
      </w:r>
      <w:r>
        <w:rPr>
          <w:rFonts w:hint="eastAsia" w:ascii="宋体" w:hAnsi="宋体" w:eastAsia="宋体"/>
          <w:color w:val="auto"/>
          <w:sz w:val="24"/>
          <w:u w:val="single"/>
          <w:lang w:val="en-US" w:eastAsia="zh-CN"/>
        </w:rPr>
        <w:t>投标人</w:t>
      </w:r>
      <w:r>
        <w:rPr>
          <w:rFonts w:hint="eastAsia" w:ascii="宋体" w:hAnsi="宋体" w:eastAsia="宋体"/>
          <w:color w:val="auto"/>
          <w:sz w:val="24"/>
          <w:u w:val="single"/>
        </w:rPr>
        <w:t>须知前附表</w:t>
      </w:r>
      <w:r>
        <w:rPr>
          <w:rFonts w:hint="eastAsia" w:ascii="宋体" w:hAnsi="宋体" w:eastAsia="宋体"/>
          <w:color w:val="auto"/>
          <w:sz w:val="24"/>
        </w:rPr>
        <w:t>。</w:t>
      </w:r>
    </w:p>
    <w:p>
      <w:pPr>
        <w:spacing w:line="360" w:lineRule="auto"/>
        <w:ind w:firstLine="435"/>
        <w:rPr>
          <w:rFonts w:hint="default" w:ascii="宋体" w:hAnsi="宋体" w:eastAsia="宋体"/>
          <w:color w:val="auto"/>
          <w:sz w:val="24"/>
          <w:lang w:val="en-US" w:eastAsia="zh-CN"/>
        </w:rPr>
      </w:pPr>
      <w:r>
        <w:rPr>
          <w:rFonts w:hint="eastAsia" w:ascii="宋体" w:hAnsi="宋体" w:eastAsia="宋体"/>
          <w:color w:val="auto"/>
          <w:sz w:val="24"/>
        </w:rPr>
        <w:t>（</w:t>
      </w:r>
      <w:r>
        <w:rPr>
          <w:rFonts w:hint="eastAsia" w:ascii="宋体" w:hAnsi="宋体" w:eastAsia="宋体"/>
          <w:color w:val="auto"/>
          <w:sz w:val="24"/>
          <w:lang w:val="en-US" w:eastAsia="zh-CN"/>
        </w:rPr>
        <w:t>3</w:t>
      </w:r>
      <w:r>
        <w:rPr>
          <w:rFonts w:ascii="宋体" w:hAnsi="宋体" w:eastAsia="宋体"/>
          <w:color w:val="auto"/>
          <w:sz w:val="24"/>
        </w:rPr>
        <w:t>）在第</w:t>
      </w:r>
      <w:r>
        <w:rPr>
          <w:rFonts w:hint="eastAsia" w:ascii="宋体" w:hAnsi="宋体" w:eastAsia="宋体"/>
          <w:color w:val="auto"/>
          <w:sz w:val="24"/>
        </w:rPr>
        <w:t>六</w:t>
      </w:r>
      <w:r>
        <w:rPr>
          <w:rFonts w:ascii="宋体" w:hAnsi="宋体" w:eastAsia="宋体"/>
          <w:color w:val="auto"/>
          <w:sz w:val="24"/>
        </w:rPr>
        <w:t>章“</w:t>
      </w:r>
      <w:r>
        <w:rPr>
          <w:rFonts w:hint="eastAsia" w:ascii="宋体" w:hAnsi="宋体" w:eastAsia="宋体"/>
          <w:color w:val="auto"/>
          <w:sz w:val="24"/>
          <w:lang w:val="en-US" w:eastAsia="zh-CN"/>
        </w:rPr>
        <w:t>投标</w:t>
      </w:r>
      <w:r>
        <w:rPr>
          <w:rFonts w:ascii="宋体" w:hAnsi="宋体" w:eastAsia="宋体"/>
          <w:color w:val="auto"/>
          <w:sz w:val="24"/>
        </w:rPr>
        <w:t>文件格式”中要求</w:t>
      </w:r>
      <w:r>
        <w:rPr>
          <w:rFonts w:hint="eastAsia" w:ascii="宋体" w:hAnsi="宋体" w:eastAsia="宋体"/>
          <w:color w:val="auto"/>
          <w:sz w:val="24"/>
        </w:rPr>
        <w:t>加</w:t>
      </w:r>
      <w:r>
        <w:rPr>
          <w:rFonts w:ascii="宋体" w:hAnsi="宋体" w:eastAsia="宋体"/>
          <w:color w:val="auto"/>
          <w:sz w:val="24"/>
        </w:rPr>
        <w:t>盖</w:t>
      </w:r>
      <w:r>
        <w:rPr>
          <w:rFonts w:hint="eastAsia" w:ascii="宋体" w:hAnsi="宋体" w:eastAsia="宋体"/>
          <w:color w:val="auto"/>
          <w:sz w:val="24"/>
          <w:lang w:val="en-US" w:eastAsia="zh-CN"/>
        </w:rPr>
        <w:t>投标人公章</w:t>
      </w:r>
      <w:r>
        <w:rPr>
          <w:rFonts w:ascii="宋体" w:hAnsi="宋体" w:eastAsia="宋体"/>
          <w:color w:val="auto"/>
          <w:sz w:val="24"/>
        </w:rPr>
        <w:t>处，</w:t>
      </w:r>
      <w:r>
        <w:rPr>
          <w:rFonts w:hint="eastAsia" w:ascii="宋体" w:hAnsi="宋体" w:eastAsia="宋体"/>
          <w:color w:val="auto"/>
          <w:sz w:val="24"/>
          <w:lang w:val="en-US" w:eastAsia="zh-CN"/>
        </w:rPr>
        <w:t>加密的电子投标文件</w:t>
      </w:r>
      <w:r>
        <w:rPr>
          <w:rFonts w:ascii="宋体" w:hAnsi="宋体" w:eastAsia="宋体"/>
          <w:color w:val="auto"/>
          <w:sz w:val="24"/>
        </w:rPr>
        <w:t>应加盖</w:t>
      </w:r>
      <w:r>
        <w:rPr>
          <w:rFonts w:hint="eastAsia" w:ascii="宋体" w:hAnsi="宋体" w:eastAsia="宋体"/>
          <w:color w:val="auto"/>
          <w:sz w:val="24"/>
          <w:lang w:val="en-US" w:eastAsia="zh-CN"/>
        </w:rPr>
        <w:t>投标人</w:t>
      </w:r>
      <w:r>
        <w:rPr>
          <w:rFonts w:ascii="宋体" w:hAnsi="宋体" w:eastAsia="宋体"/>
          <w:color w:val="auto"/>
          <w:sz w:val="24"/>
        </w:rPr>
        <w:t>电子</w:t>
      </w:r>
      <w:r>
        <w:rPr>
          <w:rFonts w:hint="eastAsia" w:ascii="宋体" w:hAnsi="宋体" w:eastAsia="宋体"/>
          <w:color w:val="auto"/>
          <w:sz w:val="24"/>
        </w:rPr>
        <w:t>签</w:t>
      </w:r>
      <w:r>
        <w:rPr>
          <w:rFonts w:ascii="宋体" w:hAnsi="宋体" w:eastAsia="宋体"/>
          <w:color w:val="auto"/>
          <w:sz w:val="24"/>
        </w:rPr>
        <w:t>章</w:t>
      </w:r>
      <w:r>
        <w:rPr>
          <w:rFonts w:hint="eastAsia" w:ascii="宋体" w:hAnsi="宋体" w:eastAsia="宋体"/>
          <w:color w:val="auto"/>
          <w:sz w:val="24"/>
        </w:rPr>
        <w:t>或公章</w:t>
      </w:r>
      <w:r>
        <w:rPr>
          <w:rFonts w:hint="eastAsia" w:ascii="宋体" w:hAnsi="宋体" w:eastAsia="宋体"/>
          <w:color w:val="auto"/>
          <w:sz w:val="24"/>
          <w:lang w:eastAsia="zh-CN"/>
        </w:rPr>
        <w:t>；</w:t>
      </w:r>
      <w:r>
        <w:rPr>
          <w:rFonts w:ascii="宋体" w:hAnsi="宋体" w:eastAsia="宋体"/>
          <w:color w:val="auto"/>
          <w:sz w:val="24"/>
        </w:rPr>
        <w:t>联合体参加</w:t>
      </w:r>
      <w:r>
        <w:rPr>
          <w:rFonts w:hint="eastAsia" w:ascii="宋体" w:hAnsi="宋体" w:eastAsia="宋体"/>
          <w:color w:val="auto"/>
          <w:sz w:val="24"/>
          <w:lang w:val="en-US" w:eastAsia="zh-CN"/>
        </w:rPr>
        <w:t>投标</w:t>
      </w:r>
      <w:r>
        <w:rPr>
          <w:rFonts w:ascii="宋体" w:hAnsi="宋体" w:eastAsia="宋体"/>
          <w:color w:val="auto"/>
          <w:sz w:val="24"/>
        </w:rPr>
        <w:t>的，除联合协议</w:t>
      </w:r>
      <w:r>
        <w:rPr>
          <w:rFonts w:hint="eastAsia" w:ascii="宋体" w:hAnsi="宋体" w:eastAsia="宋体"/>
          <w:color w:val="auto"/>
          <w:sz w:val="24"/>
        </w:rPr>
        <w:t>及</w:t>
      </w:r>
      <w:r>
        <w:rPr>
          <w:rFonts w:hint="eastAsia" w:ascii="宋体" w:hAnsi="宋体" w:eastAsia="宋体"/>
          <w:color w:val="auto"/>
          <w:sz w:val="24"/>
          <w:lang w:val="en-US" w:eastAsia="zh-CN"/>
        </w:rPr>
        <w:t>招标</w:t>
      </w:r>
      <w:r>
        <w:rPr>
          <w:rFonts w:hint="eastAsia" w:ascii="宋体" w:hAnsi="宋体" w:eastAsia="宋体"/>
          <w:color w:val="auto"/>
          <w:sz w:val="24"/>
        </w:rPr>
        <w:t>文件规定须联合体各成员单位各自盖章的证明材料</w:t>
      </w:r>
      <w:r>
        <w:rPr>
          <w:rFonts w:ascii="宋体" w:hAnsi="宋体" w:eastAsia="宋体"/>
          <w:color w:val="auto"/>
          <w:sz w:val="24"/>
        </w:rPr>
        <w:t>外，</w:t>
      </w:r>
      <w:r>
        <w:rPr>
          <w:rFonts w:hint="eastAsia" w:ascii="宋体" w:hAnsi="宋体" w:eastAsia="宋体"/>
          <w:color w:val="auto"/>
          <w:sz w:val="24"/>
          <w:lang w:val="en-US" w:eastAsia="zh-CN"/>
        </w:rPr>
        <w:t>投标</w:t>
      </w:r>
      <w:r>
        <w:rPr>
          <w:rFonts w:ascii="宋体" w:hAnsi="宋体" w:eastAsia="宋体"/>
          <w:color w:val="auto"/>
          <w:sz w:val="24"/>
        </w:rPr>
        <w:t>文件由联合体牵头人按上述规定加盖联合体牵头人单位电子</w:t>
      </w:r>
      <w:r>
        <w:rPr>
          <w:rFonts w:hint="eastAsia" w:ascii="宋体" w:hAnsi="宋体" w:eastAsia="宋体"/>
          <w:color w:val="auto"/>
          <w:sz w:val="24"/>
        </w:rPr>
        <w:t>签</w:t>
      </w:r>
      <w:r>
        <w:rPr>
          <w:rFonts w:ascii="宋体" w:hAnsi="宋体" w:eastAsia="宋体"/>
          <w:color w:val="auto"/>
          <w:sz w:val="24"/>
        </w:rPr>
        <w:t>章</w:t>
      </w:r>
      <w:r>
        <w:rPr>
          <w:rFonts w:hint="eastAsia" w:ascii="宋体" w:hAnsi="宋体" w:eastAsia="宋体"/>
          <w:color w:val="auto"/>
          <w:sz w:val="24"/>
        </w:rPr>
        <w:t>或公章</w:t>
      </w:r>
      <w:r>
        <w:rPr>
          <w:rFonts w:hint="eastAsia" w:ascii="宋体" w:hAnsi="宋体" w:eastAsia="宋体"/>
          <w:color w:val="auto"/>
          <w:sz w:val="24"/>
          <w:lang w:val="en-US" w:eastAsia="zh-CN"/>
        </w:rPr>
        <w:t>。</w:t>
      </w:r>
    </w:p>
    <w:p>
      <w:pPr>
        <w:spacing w:line="360" w:lineRule="auto"/>
        <w:ind w:firstLine="435"/>
        <w:rPr>
          <w:rFonts w:ascii="宋体" w:hAnsi="宋体" w:eastAsia="宋体"/>
          <w:color w:val="auto"/>
          <w:sz w:val="24"/>
        </w:rPr>
      </w:pPr>
      <w:r>
        <w:rPr>
          <w:rFonts w:hint="eastAsia" w:ascii="宋体" w:hAnsi="宋体" w:eastAsia="宋体"/>
          <w:color w:val="auto"/>
          <w:sz w:val="24"/>
        </w:rPr>
        <w:t>（</w:t>
      </w:r>
      <w:r>
        <w:rPr>
          <w:rFonts w:hint="eastAsia" w:ascii="宋体" w:hAnsi="宋体" w:eastAsia="宋体"/>
          <w:color w:val="auto"/>
          <w:sz w:val="24"/>
          <w:lang w:val="en-US" w:eastAsia="zh-CN"/>
        </w:rPr>
        <w:t>4</w:t>
      </w:r>
      <w:r>
        <w:rPr>
          <w:rFonts w:ascii="宋体" w:hAnsi="宋体" w:eastAsia="宋体"/>
          <w:color w:val="auto"/>
          <w:sz w:val="24"/>
        </w:rPr>
        <w:t>）</w:t>
      </w:r>
      <w:r>
        <w:rPr>
          <w:rFonts w:hint="eastAsia" w:ascii="宋体" w:hAnsi="宋体" w:eastAsia="宋体"/>
          <w:color w:val="auto"/>
          <w:sz w:val="24"/>
          <w:lang w:val="en-US" w:eastAsia="zh-CN"/>
        </w:rPr>
        <w:t>投标</w:t>
      </w:r>
      <w:r>
        <w:rPr>
          <w:rFonts w:ascii="宋体" w:hAnsi="宋体" w:eastAsia="宋体"/>
          <w:color w:val="auto"/>
          <w:sz w:val="24"/>
        </w:rPr>
        <w:t>文件制作完成后，采用数字证书加密的，加密时</w:t>
      </w:r>
      <w:r>
        <w:rPr>
          <w:rFonts w:hint="eastAsia" w:ascii="宋体" w:hAnsi="宋体" w:eastAsia="宋体"/>
          <w:color w:val="auto"/>
          <w:sz w:val="24"/>
          <w:lang w:val="en-US" w:eastAsia="zh-CN"/>
        </w:rPr>
        <w:t>投标</w:t>
      </w:r>
      <w:r>
        <w:rPr>
          <w:rFonts w:ascii="宋体" w:hAnsi="宋体" w:eastAsia="宋体"/>
          <w:color w:val="auto"/>
          <w:sz w:val="24"/>
        </w:rPr>
        <w:t>文件的所有内容均只能使用同一把数字证书进行加密，否则引起的解密失败责任由</w:t>
      </w:r>
      <w:r>
        <w:rPr>
          <w:rFonts w:hint="eastAsia" w:ascii="宋体" w:hAnsi="宋体" w:eastAsia="宋体"/>
          <w:color w:val="auto"/>
          <w:sz w:val="24"/>
          <w:lang w:val="en-US" w:eastAsia="zh-CN"/>
        </w:rPr>
        <w:t>投标人</w:t>
      </w:r>
      <w:r>
        <w:rPr>
          <w:rFonts w:ascii="宋体" w:hAnsi="宋体" w:eastAsia="宋体"/>
          <w:color w:val="auto"/>
          <w:sz w:val="24"/>
        </w:rPr>
        <w:t>自行承担。</w:t>
      </w:r>
    </w:p>
    <w:p>
      <w:pPr>
        <w:spacing w:line="360" w:lineRule="auto"/>
        <w:ind w:firstLine="435"/>
        <w:rPr>
          <w:rFonts w:ascii="宋体" w:hAnsi="宋体" w:eastAsia="宋体"/>
          <w:color w:val="auto"/>
          <w:sz w:val="24"/>
        </w:rPr>
      </w:pPr>
      <w:r>
        <w:rPr>
          <w:rFonts w:ascii="宋体" w:hAnsi="宋体" w:eastAsia="宋体"/>
          <w:color w:val="auto"/>
          <w:sz w:val="24"/>
        </w:rPr>
        <w:t>15.2因</w:t>
      </w:r>
      <w:r>
        <w:rPr>
          <w:rFonts w:hint="eastAsia" w:ascii="宋体" w:hAnsi="宋体" w:eastAsia="宋体"/>
          <w:color w:val="auto"/>
          <w:sz w:val="24"/>
          <w:lang w:val="en-US" w:eastAsia="zh-CN"/>
        </w:rPr>
        <w:t>投标人</w:t>
      </w:r>
      <w:r>
        <w:rPr>
          <w:rFonts w:ascii="宋体" w:hAnsi="宋体" w:eastAsia="宋体"/>
          <w:color w:val="auto"/>
          <w:sz w:val="24"/>
        </w:rPr>
        <w:t>自身原因而导致</w:t>
      </w:r>
      <w:r>
        <w:rPr>
          <w:rFonts w:hint="eastAsia" w:ascii="宋体" w:hAnsi="宋体" w:eastAsia="宋体"/>
          <w:color w:val="auto"/>
          <w:sz w:val="24"/>
          <w:lang w:val="en-US" w:eastAsia="zh-CN"/>
        </w:rPr>
        <w:t>投标</w:t>
      </w:r>
      <w:r>
        <w:rPr>
          <w:rFonts w:ascii="宋体" w:hAnsi="宋体" w:eastAsia="宋体"/>
          <w:color w:val="auto"/>
          <w:sz w:val="24"/>
        </w:rPr>
        <w:t>文件无法导入电子交易</w:t>
      </w:r>
      <w:r>
        <w:rPr>
          <w:rFonts w:hint="eastAsia" w:ascii="宋体" w:hAnsi="宋体" w:eastAsia="宋体"/>
          <w:color w:val="auto"/>
          <w:sz w:val="24"/>
        </w:rPr>
        <w:t>系统</w:t>
      </w:r>
      <w:r>
        <w:rPr>
          <w:rFonts w:ascii="宋体" w:hAnsi="宋体" w:eastAsia="宋体"/>
          <w:color w:val="auto"/>
          <w:sz w:val="24"/>
        </w:rPr>
        <w:t>电子开标、评标系统</w:t>
      </w:r>
      <w:r>
        <w:rPr>
          <w:rFonts w:hint="eastAsia" w:ascii="宋体" w:hAnsi="宋体" w:eastAsia="宋体"/>
          <w:color w:val="auto"/>
          <w:sz w:val="24"/>
        </w:rPr>
        <w:t>的</w:t>
      </w:r>
      <w:r>
        <w:rPr>
          <w:rFonts w:ascii="宋体" w:hAnsi="宋体" w:eastAsia="宋体"/>
          <w:color w:val="auto"/>
          <w:sz w:val="24"/>
        </w:rPr>
        <w:t>，</w:t>
      </w:r>
      <w:r>
        <w:rPr>
          <w:rFonts w:hint="eastAsia" w:ascii="宋体" w:hAnsi="宋体" w:eastAsia="宋体"/>
          <w:color w:val="auto"/>
          <w:sz w:val="24"/>
          <w:lang w:val="en-US" w:eastAsia="zh-CN"/>
        </w:rPr>
        <w:t>将按照未加密的电子投标文件、纸质投标文件的先后顺序进行开标和评标</w:t>
      </w:r>
      <w:r>
        <w:rPr>
          <w:rFonts w:ascii="宋体" w:hAnsi="宋体" w:eastAsia="宋体"/>
          <w:color w:val="auto"/>
          <w:sz w:val="24"/>
        </w:rPr>
        <w:t>，</w:t>
      </w:r>
      <w:r>
        <w:rPr>
          <w:rFonts w:hint="eastAsia" w:ascii="宋体" w:hAnsi="宋体" w:eastAsia="宋体"/>
          <w:color w:val="auto"/>
          <w:sz w:val="24"/>
          <w:lang w:val="en-US" w:eastAsia="zh-CN"/>
        </w:rPr>
        <w:t>投标人</w:t>
      </w:r>
      <w:r>
        <w:rPr>
          <w:rFonts w:ascii="宋体" w:hAnsi="宋体" w:eastAsia="宋体"/>
          <w:color w:val="auto"/>
          <w:sz w:val="24"/>
        </w:rPr>
        <w:t>自行承担由此导致的全部责任。。</w:t>
      </w:r>
    </w:p>
    <w:p>
      <w:pPr>
        <w:spacing w:line="360" w:lineRule="auto"/>
        <w:ind w:firstLine="435"/>
        <w:rPr>
          <w:rFonts w:ascii="宋体" w:hAnsi="宋体" w:eastAsia="宋体"/>
          <w:color w:val="auto"/>
          <w:sz w:val="24"/>
        </w:rPr>
      </w:pPr>
      <w:r>
        <w:rPr>
          <w:rFonts w:hint="eastAsia" w:ascii="宋体" w:hAnsi="宋体" w:eastAsia="宋体"/>
          <w:color w:val="auto"/>
          <w:sz w:val="24"/>
        </w:rPr>
        <w:t>1</w:t>
      </w:r>
      <w:r>
        <w:rPr>
          <w:rFonts w:ascii="宋体" w:hAnsi="宋体" w:eastAsia="宋体"/>
          <w:color w:val="auto"/>
          <w:sz w:val="24"/>
        </w:rPr>
        <w:t>5.3</w:t>
      </w:r>
      <w:r>
        <w:rPr>
          <w:rFonts w:hint="eastAsia" w:ascii="宋体" w:hAnsi="宋体" w:eastAsia="宋体"/>
          <w:color w:val="auto"/>
          <w:sz w:val="24"/>
          <w:lang w:val="en-US" w:eastAsia="zh-CN"/>
        </w:rPr>
        <w:t>开标</w:t>
      </w:r>
      <w:r>
        <w:rPr>
          <w:rFonts w:hint="eastAsia" w:ascii="宋体" w:hAnsi="宋体" w:eastAsia="宋体"/>
          <w:color w:val="auto"/>
          <w:sz w:val="24"/>
        </w:rPr>
        <w:t>现场提交的其他材料要求详见</w:t>
      </w:r>
      <w:r>
        <w:rPr>
          <w:rFonts w:hint="eastAsia" w:ascii="宋体" w:hAnsi="宋体" w:eastAsia="宋体"/>
          <w:color w:val="auto"/>
          <w:sz w:val="24"/>
          <w:u w:val="single"/>
          <w:lang w:val="en-US" w:eastAsia="zh-CN"/>
        </w:rPr>
        <w:t>投标人</w:t>
      </w:r>
      <w:r>
        <w:rPr>
          <w:rFonts w:hint="eastAsia" w:ascii="宋体" w:hAnsi="宋体" w:eastAsia="宋体"/>
          <w:color w:val="auto"/>
          <w:sz w:val="24"/>
          <w:u w:val="single"/>
        </w:rPr>
        <w:t>须知前附表</w:t>
      </w:r>
      <w:r>
        <w:rPr>
          <w:rFonts w:hint="eastAsia" w:ascii="宋体" w:hAnsi="宋体" w:eastAsia="宋体"/>
          <w:color w:val="auto"/>
          <w:sz w:val="24"/>
        </w:rPr>
        <w:t>。</w:t>
      </w:r>
    </w:p>
    <w:p>
      <w:pPr>
        <w:spacing w:line="360" w:lineRule="auto"/>
        <w:ind w:firstLine="435"/>
        <w:rPr>
          <w:rFonts w:hint="eastAsia" w:ascii="宋体" w:hAnsi="宋体" w:eastAsia="宋体"/>
          <w:color w:val="auto"/>
          <w:sz w:val="24"/>
        </w:rPr>
      </w:pPr>
      <w:r>
        <w:rPr>
          <w:rFonts w:hint="eastAsia" w:ascii="宋体" w:hAnsi="宋体" w:eastAsia="宋体"/>
          <w:color w:val="auto"/>
          <w:sz w:val="24"/>
        </w:rPr>
        <w:t>15.4采购人保留要求</w:t>
      </w:r>
      <w:r>
        <w:rPr>
          <w:rFonts w:hint="eastAsia" w:ascii="宋体" w:hAnsi="宋体" w:eastAsia="宋体"/>
          <w:color w:val="auto"/>
          <w:sz w:val="24"/>
          <w:lang w:eastAsia="zh-CN"/>
        </w:rPr>
        <w:t>中标人</w:t>
      </w:r>
      <w:r>
        <w:rPr>
          <w:rFonts w:hint="eastAsia" w:ascii="宋体" w:hAnsi="宋体" w:eastAsia="宋体"/>
          <w:color w:val="auto"/>
          <w:sz w:val="24"/>
        </w:rPr>
        <w:t>提供其</w:t>
      </w:r>
      <w:r>
        <w:rPr>
          <w:rFonts w:hint="eastAsia" w:ascii="宋体" w:hAnsi="宋体" w:eastAsia="宋体"/>
          <w:color w:val="auto"/>
          <w:sz w:val="24"/>
          <w:lang w:eastAsia="zh-CN"/>
        </w:rPr>
        <w:t>投标</w:t>
      </w:r>
      <w:r>
        <w:rPr>
          <w:rFonts w:hint="eastAsia" w:ascii="宋体" w:hAnsi="宋体" w:eastAsia="宋体"/>
          <w:color w:val="auto"/>
          <w:sz w:val="24"/>
        </w:rPr>
        <w:t>文件纸质版的权利。</w:t>
      </w:r>
    </w:p>
    <w:p>
      <w:pPr>
        <w:spacing w:line="360" w:lineRule="auto"/>
        <w:ind w:firstLine="435"/>
        <w:rPr>
          <w:rFonts w:hint="eastAsia" w:ascii="宋体" w:hAnsi="宋体" w:eastAsia="宋体"/>
          <w:color w:val="auto"/>
          <w:sz w:val="24"/>
        </w:rPr>
      </w:pPr>
      <w:r>
        <w:rPr>
          <w:rFonts w:hint="eastAsia" w:ascii="宋体" w:hAnsi="宋体" w:eastAsia="宋体"/>
          <w:color w:val="auto"/>
          <w:sz w:val="24"/>
        </w:rPr>
        <w:t>15.5“</w:t>
      </w:r>
      <w:r>
        <w:rPr>
          <w:rFonts w:hint="eastAsia" w:ascii="宋体" w:hAnsi="宋体" w:eastAsia="宋体"/>
          <w:color w:val="auto"/>
          <w:sz w:val="24"/>
          <w:lang w:eastAsia="zh-CN"/>
        </w:rPr>
        <w:t>投标人</w:t>
      </w:r>
      <w:r>
        <w:rPr>
          <w:rFonts w:hint="eastAsia" w:ascii="宋体" w:hAnsi="宋体" w:eastAsia="宋体"/>
          <w:color w:val="auto"/>
          <w:sz w:val="24"/>
        </w:rPr>
        <w:t>须知前附表”另有规定的以“</w:t>
      </w:r>
      <w:r>
        <w:rPr>
          <w:rFonts w:hint="eastAsia" w:ascii="宋体" w:hAnsi="宋体" w:eastAsia="宋体"/>
          <w:color w:val="auto"/>
          <w:sz w:val="24"/>
          <w:lang w:eastAsia="zh-CN"/>
        </w:rPr>
        <w:t>投标人</w:t>
      </w:r>
      <w:r>
        <w:rPr>
          <w:rFonts w:hint="eastAsia" w:ascii="宋体" w:hAnsi="宋体" w:eastAsia="宋体"/>
          <w:color w:val="auto"/>
          <w:sz w:val="24"/>
        </w:rPr>
        <w:t>须知前附表为准”。</w:t>
      </w:r>
    </w:p>
    <w:p>
      <w:pPr>
        <w:spacing w:line="360" w:lineRule="auto"/>
        <w:ind w:firstLine="437"/>
        <w:outlineLvl w:val="3"/>
        <w:rPr>
          <w:rFonts w:ascii="Arial" w:hAnsi="Arial" w:eastAsia="宋体" w:cs="Arial"/>
          <w:b/>
          <w:sz w:val="24"/>
        </w:rPr>
      </w:pPr>
      <w:r>
        <w:rPr>
          <w:rFonts w:hint="eastAsia" w:ascii="Arial" w:hAnsi="Arial" w:eastAsia="宋体" w:cs="Arial"/>
          <w:b/>
          <w:sz w:val="24"/>
        </w:rPr>
        <w:t>16</w:t>
      </w:r>
      <w:r>
        <w:rPr>
          <w:rFonts w:ascii="Arial" w:hAnsi="Arial" w:eastAsia="宋体" w:cs="Arial"/>
          <w:b/>
          <w:sz w:val="24"/>
        </w:rPr>
        <w:t>.</w:t>
      </w:r>
      <w:r>
        <w:rPr>
          <w:rFonts w:hint="eastAsia" w:ascii="Arial" w:hAnsi="Arial" w:eastAsia="宋体" w:cs="Arial"/>
          <w:b/>
          <w:sz w:val="24"/>
        </w:rPr>
        <w:t>投标截止及投标文件的递交</w:t>
      </w:r>
    </w:p>
    <w:p>
      <w:pPr>
        <w:spacing w:line="360" w:lineRule="auto"/>
        <w:ind w:firstLine="437"/>
        <w:outlineLvl w:val="3"/>
        <w:rPr>
          <w:rFonts w:hint="default" w:ascii="Arial" w:hAnsi="Arial" w:eastAsia="宋体" w:cs="Arial"/>
          <w:b w:val="0"/>
          <w:bCs/>
          <w:color w:val="auto"/>
          <w:sz w:val="24"/>
          <w:highlight w:val="none"/>
        </w:rPr>
      </w:pPr>
      <w:r>
        <w:rPr>
          <w:rFonts w:hint="eastAsia" w:ascii="Arial" w:hAnsi="Arial" w:eastAsia="宋体" w:cs="Arial"/>
          <w:b w:val="0"/>
          <w:bCs/>
          <w:color w:val="auto"/>
          <w:sz w:val="24"/>
          <w:highlight w:val="none"/>
          <w:lang w:val="en-US" w:eastAsia="zh-CN"/>
        </w:rPr>
        <w:t>16</w:t>
      </w:r>
      <w:r>
        <w:rPr>
          <w:rFonts w:hint="default" w:ascii="Arial" w:hAnsi="Arial" w:eastAsia="宋体" w:cs="Arial"/>
          <w:b w:val="0"/>
          <w:bCs/>
          <w:color w:val="auto"/>
          <w:sz w:val="24"/>
          <w:highlight w:val="none"/>
        </w:rPr>
        <w:t>.1投标人应当在</w:t>
      </w:r>
      <w:r>
        <w:rPr>
          <w:rFonts w:hint="eastAsia" w:ascii="宋体" w:hAnsi="宋体" w:eastAsia="宋体"/>
          <w:color w:val="auto"/>
          <w:sz w:val="24"/>
        </w:rPr>
        <w:t>“投标邀请”</w:t>
      </w:r>
      <w:r>
        <w:rPr>
          <w:rFonts w:hint="default" w:ascii="Arial" w:hAnsi="Arial" w:eastAsia="宋体" w:cs="Arial"/>
          <w:b w:val="0"/>
          <w:bCs/>
          <w:color w:val="auto"/>
          <w:sz w:val="24"/>
          <w:highlight w:val="none"/>
        </w:rPr>
        <w:t>规定的投标截止时间前，</w:t>
      </w:r>
      <w:r>
        <w:rPr>
          <w:rFonts w:hint="eastAsia" w:ascii="Arial" w:hAnsi="Arial" w:eastAsia="宋体" w:cs="Arial"/>
          <w:b w:val="0"/>
          <w:bCs/>
          <w:color w:val="auto"/>
          <w:sz w:val="24"/>
          <w:highlight w:val="none"/>
          <w:lang w:val="en-US" w:eastAsia="zh-CN"/>
        </w:rPr>
        <w:t>在网上提交加密电子投标文件，同时</w:t>
      </w:r>
      <w:r>
        <w:rPr>
          <w:rFonts w:hint="default" w:ascii="Arial" w:hAnsi="Arial" w:eastAsia="宋体" w:cs="Arial"/>
          <w:b w:val="0"/>
          <w:bCs/>
          <w:color w:val="auto"/>
          <w:sz w:val="24"/>
          <w:highlight w:val="none"/>
        </w:rPr>
        <w:t>将</w:t>
      </w:r>
      <w:r>
        <w:rPr>
          <w:rFonts w:hint="eastAsia" w:ascii="Arial" w:hAnsi="Arial" w:eastAsia="宋体" w:cs="Arial"/>
          <w:b w:val="0"/>
          <w:bCs/>
          <w:color w:val="auto"/>
          <w:sz w:val="24"/>
          <w:highlight w:val="none"/>
          <w:lang w:val="en-US" w:eastAsia="zh-CN"/>
        </w:rPr>
        <w:t>未加密的</w:t>
      </w:r>
      <w:r>
        <w:rPr>
          <w:rFonts w:hint="default" w:ascii="Arial" w:hAnsi="Arial" w:eastAsia="宋体" w:cs="Arial"/>
          <w:b w:val="0"/>
          <w:bCs/>
          <w:color w:val="auto"/>
          <w:sz w:val="24"/>
          <w:highlight w:val="none"/>
        </w:rPr>
        <w:t>投标文件密封送达</w:t>
      </w:r>
      <w:r>
        <w:rPr>
          <w:rFonts w:hint="default" w:ascii="Arial" w:hAnsi="Arial" w:eastAsia="宋体" w:cs="Arial"/>
          <w:color w:val="auto"/>
          <w:sz w:val="24"/>
          <w:u w:val="single"/>
        </w:rPr>
        <w:t>投标人须知前附表</w:t>
      </w:r>
      <w:r>
        <w:rPr>
          <w:rFonts w:hint="default" w:ascii="Arial" w:hAnsi="Arial" w:eastAsia="宋体" w:cs="Arial"/>
          <w:b w:val="0"/>
          <w:bCs/>
          <w:color w:val="auto"/>
          <w:sz w:val="24"/>
          <w:highlight w:val="none"/>
        </w:rPr>
        <w:t>指定的开标地点。</w:t>
      </w:r>
    </w:p>
    <w:p>
      <w:pPr>
        <w:spacing w:line="360" w:lineRule="auto"/>
        <w:ind w:firstLine="437"/>
        <w:outlineLvl w:val="3"/>
        <w:rPr>
          <w:rFonts w:hint="default" w:ascii="Arial" w:hAnsi="Arial" w:eastAsia="宋体" w:cs="Arial"/>
          <w:b w:val="0"/>
          <w:bCs/>
          <w:color w:val="auto"/>
          <w:sz w:val="24"/>
          <w:highlight w:val="none"/>
        </w:rPr>
      </w:pPr>
      <w:r>
        <w:rPr>
          <w:rFonts w:hint="eastAsia" w:ascii="Arial" w:hAnsi="Arial" w:eastAsia="宋体" w:cs="Arial"/>
          <w:b w:val="0"/>
          <w:bCs/>
          <w:color w:val="auto"/>
          <w:sz w:val="24"/>
          <w:highlight w:val="none"/>
          <w:lang w:val="en-US" w:eastAsia="zh-CN"/>
        </w:rPr>
        <w:t>16</w:t>
      </w:r>
      <w:r>
        <w:rPr>
          <w:rFonts w:hint="default" w:ascii="Arial" w:hAnsi="Arial" w:eastAsia="宋体" w:cs="Arial"/>
          <w:b w:val="0"/>
          <w:bCs/>
          <w:color w:val="auto"/>
          <w:sz w:val="24"/>
          <w:highlight w:val="none"/>
        </w:rPr>
        <w:t>.2在投标截止时间之后</w:t>
      </w:r>
      <w:r>
        <w:rPr>
          <w:rFonts w:hint="eastAsia" w:ascii="Arial" w:hAnsi="Arial" w:eastAsia="宋体" w:cs="Arial"/>
          <w:b w:val="0"/>
          <w:bCs/>
          <w:color w:val="auto"/>
          <w:sz w:val="24"/>
          <w:highlight w:val="none"/>
          <w:lang w:val="en-US" w:eastAsia="zh-CN"/>
        </w:rPr>
        <w:t>上传和</w:t>
      </w:r>
      <w:r>
        <w:rPr>
          <w:rFonts w:hint="default" w:ascii="Arial" w:hAnsi="Arial" w:eastAsia="宋体" w:cs="Arial"/>
          <w:b w:val="0"/>
          <w:bCs/>
          <w:color w:val="auto"/>
          <w:sz w:val="24"/>
          <w:highlight w:val="none"/>
        </w:rPr>
        <w:t>送达的投标文件将被拒绝。</w:t>
      </w:r>
    </w:p>
    <w:p>
      <w:pPr>
        <w:spacing w:line="360" w:lineRule="auto"/>
        <w:ind w:firstLine="435"/>
        <w:rPr>
          <w:rFonts w:ascii="Arial" w:hAnsi="Arial" w:eastAsia="宋体" w:cs="Arial"/>
          <w:sz w:val="24"/>
        </w:rPr>
      </w:pPr>
    </w:p>
    <w:p>
      <w:pPr>
        <w:spacing w:line="360" w:lineRule="auto"/>
        <w:ind w:firstLine="437"/>
        <w:outlineLvl w:val="3"/>
        <w:rPr>
          <w:rFonts w:ascii="Arial" w:hAnsi="Arial" w:eastAsia="宋体" w:cs="Arial"/>
          <w:b/>
          <w:sz w:val="24"/>
        </w:rPr>
      </w:pPr>
      <w:r>
        <w:rPr>
          <w:rFonts w:ascii="Arial" w:hAnsi="Arial" w:eastAsia="宋体" w:cs="Arial"/>
          <w:b/>
          <w:sz w:val="24"/>
        </w:rPr>
        <w:t>17.投标文件的修改</w:t>
      </w:r>
      <w:r>
        <w:rPr>
          <w:rFonts w:hint="eastAsia" w:ascii="Arial" w:hAnsi="Arial" w:eastAsia="宋体" w:cs="Arial"/>
          <w:b/>
          <w:sz w:val="24"/>
        </w:rPr>
        <w:t>、补充</w:t>
      </w:r>
      <w:r>
        <w:rPr>
          <w:rFonts w:ascii="Arial" w:hAnsi="Arial" w:eastAsia="宋体" w:cs="Arial"/>
          <w:b/>
          <w:sz w:val="24"/>
        </w:rPr>
        <w:t>与撤回</w:t>
      </w:r>
    </w:p>
    <w:p>
      <w:pPr>
        <w:spacing w:line="360" w:lineRule="auto"/>
        <w:ind w:firstLine="435"/>
        <w:rPr>
          <w:rFonts w:ascii="宋体" w:hAnsi="宋体" w:eastAsia="宋体"/>
          <w:color w:val="auto"/>
          <w:sz w:val="24"/>
        </w:rPr>
      </w:pPr>
      <w:r>
        <w:rPr>
          <w:rFonts w:ascii="宋体" w:hAnsi="宋体" w:eastAsia="宋体"/>
          <w:color w:val="auto"/>
          <w:sz w:val="24"/>
        </w:rPr>
        <w:t>17</w:t>
      </w:r>
      <w:r>
        <w:rPr>
          <w:rFonts w:hint="eastAsia" w:ascii="宋体" w:hAnsi="宋体" w:eastAsia="宋体"/>
          <w:color w:val="auto"/>
          <w:sz w:val="24"/>
        </w:rPr>
        <w:t>.1</w:t>
      </w:r>
      <w:r>
        <w:rPr>
          <w:rFonts w:hint="eastAsia" w:ascii="宋体" w:hAnsi="宋体" w:eastAsia="宋体"/>
          <w:color w:val="auto"/>
          <w:sz w:val="24"/>
          <w:lang w:val="en-US" w:eastAsia="zh-CN"/>
        </w:rPr>
        <w:t>投标人</w:t>
      </w:r>
      <w:r>
        <w:rPr>
          <w:rFonts w:hint="eastAsia" w:ascii="宋体" w:hAnsi="宋体" w:eastAsia="宋体"/>
          <w:color w:val="auto"/>
          <w:sz w:val="24"/>
        </w:rPr>
        <w:t>应当在第一章“</w:t>
      </w:r>
      <w:r>
        <w:rPr>
          <w:rFonts w:hint="eastAsia" w:ascii="宋体" w:hAnsi="宋体" w:eastAsia="宋体"/>
          <w:color w:val="auto"/>
          <w:sz w:val="24"/>
          <w:lang w:val="en-US" w:eastAsia="zh-CN"/>
        </w:rPr>
        <w:t>投标</w:t>
      </w:r>
      <w:r>
        <w:rPr>
          <w:rFonts w:hint="eastAsia" w:ascii="宋体" w:hAnsi="宋体" w:eastAsia="宋体"/>
          <w:color w:val="auto"/>
          <w:sz w:val="24"/>
        </w:rPr>
        <w:t>邀请”规定的</w:t>
      </w:r>
      <w:r>
        <w:rPr>
          <w:rFonts w:hint="eastAsia" w:ascii="宋体" w:hAnsi="宋体" w:eastAsia="宋体"/>
          <w:color w:val="auto"/>
          <w:sz w:val="24"/>
          <w:lang w:val="en-US" w:eastAsia="zh-CN"/>
        </w:rPr>
        <w:t>投标</w:t>
      </w:r>
      <w:r>
        <w:rPr>
          <w:rFonts w:hint="eastAsia" w:ascii="宋体" w:hAnsi="宋体" w:eastAsia="宋体"/>
          <w:color w:val="auto"/>
          <w:sz w:val="24"/>
        </w:rPr>
        <w:t>文件提交截止时间前</w:t>
      </w:r>
      <w:r>
        <w:rPr>
          <w:rFonts w:ascii="宋体" w:hAnsi="宋体" w:eastAsia="宋体"/>
          <w:color w:val="auto"/>
          <w:sz w:val="24"/>
        </w:rPr>
        <w:t>，将加密的</w:t>
      </w:r>
      <w:r>
        <w:rPr>
          <w:rFonts w:hint="eastAsia" w:ascii="宋体" w:hAnsi="宋体" w:eastAsia="宋体"/>
          <w:color w:val="auto"/>
          <w:sz w:val="24"/>
          <w:lang w:val="en-US" w:eastAsia="zh-CN"/>
        </w:rPr>
        <w:t>电子投标</w:t>
      </w:r>
      <w:r>
        <w:rPr>
          <w:rFonts w:ascii="宋体" w:hAnsi="宋体" w:eastAsia="宋体"/>
          <w:color w:val="auto"/>
          <w:sz w:val="24"/>
        </w:rPr>
        <w:t>文件</w:t>
      </w:r>
      <w:r>
        <w:rPr>
          <w:rFonts w:hint="eastAsia" w:ascii="宋体" w:hAnsi="宋体" w:eastAsia="宋体"/>
          <w:color w:val="auto"/>
          <w:sz w:val="24"/>
        </w:rPr>
        <w:t>在电子交易系统</w:t>
      </w:r>
      <w:r>
        <w:rPr>
          <w:rFonts w:ascii="宋体" w:hAnsi="宋体" w:eastAsia="宋体"/>
          <w:color w:val="auto"/>
          <w:sz w:val="24"/>
        </w:rPr>
        <w:t>上传</w:t>
      </w:r>
      <w:r>
        <w:rPr>
          <w:rFonts w:hint="eastAsia" w:ascii="宋体" w:hAnsi="宋体" w:eastAsia="宋体"/>
          <w:color w:val="auto"/>
          <w:sz w:val="24"/>
          <w:lang w:eastAsia="zh-CN"/>
        </w:rPr>
        <w:t>，</w:t>
      </w:r>
      <w:r>
        <w:rPr>
          <w:rFonts w:hint="eastAsia" w:ascii="宋体" w:hAnsi="宋体" w:eastAsia="宋体"/>
          <w:color w:val="auto"/>
          <w:sz w:val="24"/>
          <w:lang w:val="en-US" w:eastAsia="zh-CN"/>
        </w:rPr>
        <w:t>同时</w:t>
      </w:r>
      <w:r>
        <w:rPr>
          <w:rFonts w:hint="eastAsia" w:ascii="宋体" w:hAnsi="宋体" w:eastAsia="宋体"/>
          <w:color w:val="auto"/>
          <w:sz w:val="24"/>
        </w:rPr>
        <w:t>将</w:t>
      </w:r>
      <w:r>
        <w:rPr>
          <w:rFonts w:hint="eastAsia" w:ascii="宋体" w:hAnsi="宋体" w:eastAsia="宋体"/>
          <w:color w:val="auto"/>
          <w:sz w:val="24"/>
          <w:lang w:val="en-US" w:eastAsia="zh-CN"/>
        </w:rPr>
        <w:t>未加密的电子投标</w:t>
      </w:r>
      <w:r>
        <w:rPr>
          <w:rFonts w:hint="eastAsia" w:ascii="宋体" w:hAnsi="宋体" w:eastAsia="宋体"/>
          <w:color w:val="auto"/>
          <w:sz w:val="24"/>
        </w:rPr>
        <w:t>文件</w:t>
      </w:r>
      <w:r>
        <w:rPr>
          <w:rFonts w:hint="eastAsia" w:ascii="宋体" w:hAnsi="宋体" w:eastAsia="宋体"/>
          <w:color w:val="auto"/>
          <w:sz w:val="24"/>
          <w:lang w:val="en-US" w:eastAsia="zh-CN"/>
        </w:rPr>
        <w:t>和纸质投标文件</w:t>
      </w:r>
      <w:r>
        <w:rPr>
          <w:rFonts w:hint="eastAsia" w:ascii="宋体" w:hAnsi="宋体" w:eastAsia="宋体"/>
          <w:color w:val="auto"/>
          <w:sz w:val="24"/>
        </w:rPr>
        <w:t>密封送达</w:t>
      </w:r>
      <w:r>
        <w:rPr>
          <w:rFonts w:hint="eastAsia" w:ascii="宋体" w:hAnsi="宋体" w:eastAsia="宋体"/>
          <w:color w:val="auto"/>
          <w:sz w:val="24"/>
          <w:lang w:val="en-US" w:eastAsia="zh-CN"/>
        </w:rPr>
        <w:t>投标人</w:t>
      </w:r>
      <w:r>
        <w:rPr>
          <w:rFonts w:hint="eastAsia" w:ascii="宋体" w:hAnsi="宋体" w:eastAsia="宋体"/>
          <w:color w:val="auto"/>
          <w:sz w:val="24"/>
        </w:rPr>
        <w:t>须知前附表指定</w:t>
      </w:r>
      <w:r>
        <w:rPr>
          <w:rFonts w:hint="eastAsia" w:ascii="宋体" w:hAnsi="宋体" w:eastAsia="宋体"/>
          <w:color w:val="auto"/>
          <w:sz w:val="24"/>
          <w:lang w:val="en-US" w:eastAsia="zh-CN"/>
        </w:rPr>
        <w:t>投标</w:t>
      </w:r>
      <w:r>
        <w:rPr>
          <w:rFonts w:hint="eastAsia" w:ascii="宋体" w:hAnsi="宋体" w:eastAsia="宋体"/>
          <w:color w:val="auto"/>
          <w:sz w:val="24"/>
        </w:rPr>
        <w:t>文件接收地点。</w:t>
      </w:r>
    </w:p>
    <w:p>
      <w:pPr>
        <w:spacing w:line="360" w:lineRule="auto"/>
        <w:ind w:firstLine="435"/>
        <w:rPr>
          <w:rFonts w:ascii="宋体" w:hAnsi="宋体" w:eastAsia="宋体"/>
          <w:color w:val="auto"/>
          <w:sz w:val="24"/>
        </w:rPr>
      </w:pPr>
      <w:r>
        <w:rPr>
          <w:rFonts w:ascii="宋体" w:hAnsi="宋体" w:eastAsia="宋体"/>
          <w:color w:val="auto"/>
          <w:sz w:val="24"/>
        </w:rPr>
        <w:t>17</w:t>
      </w:r>
      <w:r>
        <w:rPr>
          <w:rFonts w:hint="eastAsia" w:ascii="宋体" w:hAnsi="宋体" w:eastAsia="宋体"/>
          <w:color w:val="auto"/>
          <w:sz w:val="24"/>
        </w:rPr>
        <w:t>.2</w:t>
      </w:r>
      <w:r>
        <w:rPr>
          <w:rFonts w:hint="eastAsia" w:ascii="宋体" w:hAnsi="宋体" w:eastAsia="宋体"/>
          <w:color w:val="auto"/>
          <w:sz w:val="24"/>
          <w:lang w:val="en-US" w:eastAsia="zh-CN"/>
        </w:rPr>
        <w:t>投标人</w:t>
      </w:r>
      <w:r>
        <w:rPr>
          <w:rFonts w:hint="eastAsia" w:ascii="宋体" w:hAnsi="宋体" w:eastAsia="宋体"/>
          <w:color w:val="auto"/>
          <w:sz w:val="24"/>
        </w:rPr>
        <w:t>应当在</w:t>
      </w:r>
      <w:r>
        <w:rPr>
          <w:rFonts w:hint="eastAsia" w:ascii="宋体" w:hAnsi="宋体" w:eastAsia="宋体"/>
          <w:color w:val="auto"/>
          <w:sz w:val="24"/>
          <w:lang w:val="en-US" w:eastAsia="zh-CN"/>
        </w:rPr>
        <w:t>投标</w:t>
      </w:r>
      <w:r>
        <w:rPr>
          <w:rFonts w:hint="eastAsia" w:ascii="宋体" w:hAnsi="宋体" w:eastAsia="宋体"/>
          <w:color w:val="auto"/>
          <w:sz w:val="24"/>
        </w:rPr>
        <w:t>文件提交截止时间前完成</w:t>
      </w:r>
      <w:r>
        <w:rPr>
          <w:rFonts w:hint="eastAsia" w:ascii="宋体" w:hAnsi="宋体" w:eastAsia="宋体"/>
          <w:color w:val="auto"/>
          <w:sz w:val="24"/>
          <w:lang w:val="en-US" w:eastAsia="zh-CN"/>
        </w:rPr>
        <w:t>投标</w:t>
      </w:r>
      <w:r>
        <w:rPr>
          <w:rFonts w:hint="eastAsia" w:ascii="宋体" w:hAnsi="宋体" w:eastAsia="宋体"/>
          <w:color w:val="auto"/>
          <w:sz w:val="24"/>
        </w:rPr>
        <w:t>文件</w:t>
      </w:r>
      <w:r>
        <w:rPr>
          <w:rFonts w:hint="eastAsia" w:ascii="宋体" w:hAnsi="宋体" w:eastAsia="宋体"/>
          <w:color w:val="auto"/>
          <w:sz w:val="24"/>
          <w:lang w:eastAsia="zh-CN"/>
        </w:rPr>
        <w:t>（</w:t>
      </w:r>
      <w:r>
        <w:rPr>
          <w:rFonts w:hint="eastAsia" w:ascii="宋体" w:hAnsi="宋体" w:eastAsia="宋体"/>
          <w:color w:val="auto"/>
          <w:sz w:val="24"/>
          <w:lang w:val="en-US" w:eastAsia="zh-CN"/>
        </w:rPr>
        <w:t>包括加密的电子投标文件、未加密的电子投标文件、纸质投标文件</w:t>
      </w:r>
      <w:r>
        <w:rPr>
          <w:rFonts w:hint="eastAsia" w:ascii="宋体" w:hAnsi="宋体" w:eastAsia="宋体"/>
          <w:color w:val="auto"/>
          <w:sz w:val="24"/>
          <w:lang w:eastAsia="zh-CN"/>
        </w:rPr>
        <w:t>）</w:t>
      </w:r>
      <w:r>
        <w:rPr>
          <w:rFonts w:hint="eastAsia" w:ascii="宋体" w:hAnsi="宋体" w:eastAsia="宋体"/>
          <w:color w:val="auto"/>
          <w:sz w:val="24"/>
        </w:rPr>
        <w:t>的传输提交，并可以补充、修改或者撤回</w:t>
      </w:r>
      <w:r>
        <w:rPr>
          <w:rFonts w:hint="eastAsia" w:ascii="宋体" w:hAnsi="宋体" w:eastAsia="宋体"/>
          <w:color w:val="auto"/>
          <w:sz w:val="24"/>
          <w:lang w:val="en-US" w:eastAsia="zh-CN"/>
        </w:rPr>
        <w:t>投标</w:t>
      </w:r>
      <w:r>
        <w:rPr>
          <w:rFonts w:hint="eastAsia" w:ascii="宋体" w:hAnsi="宋体" w:eastAsia="宋体"/>
          <w:color w:val="auto"/>
          <w:sz w:val="24"/>
        </w:rPr>
        <w:t>文件。</w:t>
      </w:r>
      <w:r>
        <w:rPr>
          <w:rFonts w:hint="eastAsia" w:ascii="宋体" w:hAnsi="宋体" w:eastAsia="宋体"/>
          <w:color w:val="auto"/>
          <w:sz w:val="24"/>
          <w:lang w:val="en-US" w:eastAsia="zh-CN"/>
        </w:rPr>
        <w:t>投标</w:t>
      </w:r>
      <w:r>
        <w:rPr>
          <w:rFonts w:hint="eastAsia" w:ascii="宋体" w:hAnsi="宋体" w:eastAsia="宋体"/>
          <w:color w:val="auto"/>
          <w:sz w:val="24"/>
        </w:rPr>
        <w:t>文件提交截止时间前未完成</w:t>
      </w:r>
      <w:r>
        <w:rPr>
          <w:rFonts w:hint="eastAsia" w:ascii="宋体" w:hAnsi="宋体" w:eastAsia="宋体"/>
          <w:color w:val="auto"/>
          <w:sz w:val="24"/>
          <w:lang w:val="en-US" w:eastAsia="zh-CN"/>
        </w:rPr>
        <w:t>投标</w:t>
      </w:r>
      <w:r>
        <w:rPr>
          <w:rFonts w:hint="eastAsia" w:ascii="宋体" w:hAnsi="宋体" w:eastAsia="宋体"/>
          <w:color w:val="auto"/>
          <w:sz w:val="24"/>
        </w:rPr>
        <w:t>文件传输的，视为撤回</w:t>
      </w:r>
      <w:r>
        <w:rPr>
          <w:rFonts w:hint="eastAsia" w:ascii="宋体" w:hAnsi="宋体" w:eastAsia="宋体"/>
          <w:color w:val="auto"/>
          <w:sz w:val="24"/>
          <w:lang w:val="en-US" w:eastAsia="zh-CN"/>
        </w:rPr>
        <w:t>投标</w:t>
      </w:r>
      <w:r>
        <w:rPr>
          <w:rFonts w:hint="eastAsia" w:ascii="宋体" w:hAnsi="宋体" w:eastAsia="宋体"/>
          <w:color w:val="auto"/>
          <w:sz w:val="24"/>
        </w:rPr>
        <w:t>文件。未按规定加密或</w:t>
      </w:r>
      <w:r>
        <w:rPr>
          <w:rFonts w:hint="eastAsia" w:ascii="宋体" w:hAnsi="宋体" w:eastAsia="宋体"/>
          <w:color w:val="auto"/>
          <w:sz w:val="24"/>
          <w:lang w:val="en-US" w:eastAsia="zh-CN"/>
        </w:rPr>
        <w:t>投标</w:t>
      </w:r>
      <w:r>
        <w:rPr>
          <w:rFonts w:hint="eastAsia" w:ascii="宋体" w:hAnsi="宋体" w:eastAsia="宋体"/>
          <w:color w:val="auto"/>
          <w:sz w:val="24"/>
        </w:rPr>
        <w:t>文件提交截止时间后送达的</w:t>
      </w:r>
      <w:r>
        <w:rPr>
          <w:rFonts w:hint="eastAsia" w:ascii="宋体" w:hAnsi="宋体" w:eastAsia="宋体"/>
          <w:color w:val="auto"/>
          <w:sz w:val="24"/>
          <w:lang w:val="en-US" w:eastAsia="zh-CN"/>
        </w:rPr>
        <w:t>投标</w:t>
      </w:r>
      <w:r>
        <w:rPr>
          <w:rFonts w:hint="eastAsia" w:ascii="宋体" w:hAnsi="宋体" w:eastAsia="宋体"/>
          <w:color w:val="auto"/>
          <w:sz w:val="24"/>
        </w:rPr>
        <w:t>文件，电子交易系统应当拒收。</w:t>
      </w:r>
    </w:p>
    <w:p>
      <w:pPr>
        <w:spacing w:line="360" w:lineRule="auto"/>
        <w:ind w:firstLine="435"/>
        <w:rPr>
          <w:rFonts w:ascii="宋体" w:hAnsi="宋体" w:eastAsia="宋体"/>
          <w:color w:val="auto"/>
          <w:sz w:val="24"/>
        </w:rPr>
      </w:pPr>
      <w:r>
        <w:rPr>
          <w:rFonts w:ascii="宋体" w:hAnsi="宋体" w:eastAsia="宋体"/>
          <w:color w:val="auto"/>
          <w:sz w:val="24"/>
        </w:rPr>
        <w:t>17</w:t>
      </w:r>
      <w:r>
        <w:rPr>
          <w:rFonts w:hint="eastAsia" w:ascii="宋体" w:hAnsi="宋体" w:eastAsia="宋体"/>
          <w:color w:val="auto"/>
          <w:sz w:val="24"/>
        </w:rPr>
        <w:t>.</w:t>
      </w:r>
      <w:r>
        <w:rPr>
          <w:rFonts w:ascii="宋体" w:hAnsi="宋体" w:eastAsia="宋体"/>
          <w:color w:val="auto"/>
          <w:sz w:val="24"/>
        </w:rPr>
        <w:t>3</w:t>
      </w:r>
      <w:r>
        <w:rPr>
          <w:rFonts w:hint="eastAsia" w:ascii="宋体" w:hAnsi="宋体" w:eastAsia="宋体"/>
          <w:color w:val="auto"/>
          <w:sz w:val="24"/>
          <w:lang w:val="en-US" w:eastAsia="zh-CN"/>
        </w:rPr>
        <w:t>投标人</w:t>
      </w:r>
      <w:r>
        <w:rPr>
          <w:rFonts w:hint="eastAsia" w:ascii="宋体" w:hAnsi="宋体" w:eastAsia="宋体"/>
          <w:color w:val="auto"/>
          <w:sz w:val="24"/>
        </w:rPr>
        <w:t>应在</w:t>
      </w:r>
      <w:r>
        <w:rPr>
          <w:rFonts w:hint="eastAsia" w:ascii="宋体" w:hAnsi="宋体" w:eastAsia="宋体"/>
          <w:color w:val="auto"/>
          <w:sz w:val="24"/>
          <w:u w:val="single"/>
          <w:lang w:val="en-US" w:eastAsia="zh-CN"/>
        </w:rPr>
        <w:t>投标人</w:t>
      </w:r>
      <w:r>
        <w:rPr>
          <w:rFonts w:hint="eastAsia" w:ascii="宋体" w:hAnsi="宋体" w:eastAsia="宋体"/>
          <w:color w:val="auto"/>
          <w:sz w:val="24"/>
          <w:u w:val="single"/>
        </w:rPr>
        <w:t>须知前附表</w:t>
      </w:r>
      <w:r>
        <w:rPr>
          <w:rFonts w:hint="eastAsia" w:ascii="宋体" w:hAnsi="宋体" w:eastAsia="宋体"/>
          <w:color w:val="auto"/>
          <w:sz w:val="24"/>
        </w:rPr>
        <w:t>规定的解密时间前（以电子交易系统解密倒计时为准）对本单位的</w:t>
      </w:r>
      <w:r>
        <w:rPr>
          <w:rFonts w:hint="eastAsia" w:ascii="宋体" w:hAnsi="宋体" w:eastAsia="宋体"/>
          <w:color w:val="auto"/>
          <w:sz w:val="24"/>
          <w:lang w:val="en-US" w:eastAsia="zh-CN"/>
        </w:rPr>
        <w:t>投标</w:t>
      </w:r>
      <w:r>
        <w:rPr>
          <w:rFonts w:hint="eastAsia" w:ascii="宋体" w:hAnsi="宋体" w:eastAsia="宋体"/>
          <w:color w:val="auto"/>
          <w:sz w:val="24"/>
        </w:rPr>
        <w:t>文件进行解密，采购代理机构工作人员在监督下解密所有</w:t>
      </w:r>
      <w:r>
        <w:rPr>
          <w:rFonts w:hint="eastAsia" w:ascii="宋体" w:hAnsi="宋体" w:eastAsia="宋体"/>
          <w:color w:val="auto"/>
          <w:sz w:val="24"/>
          <w:lang w:val="en-US" w:eastAsia="zh-CN"/>
        </w:rPr>
        <w:t>投标</w:t>
      </w:r>
      <w:r>
        <w:rPr>
          <w:rFonts w:hint="eastAsia" w:ascii="宋体" w:hAnsi="宋体" w:eastAsia="宋体"/>
          <w:color w:val="auto"/>
          <w:sz w:val="24"/>
        </w:rPr>
        <w:t>文件。</w:t>
      </w:r>
    </w:p>
    <w:p>
      <w:pPr>
        <w:spacing w:line="360" w:lineRule="auto"/>
        <w:ind w:firstLine="435"/>
        <w:rPr>
          <w:rFonts w:hint="default" w:ascii="Arial" w:hAnsi="Arial" w:eastAsia="宋体" w:cs="Arial"/>
          <w:color w:val="auto"/>
          <w:sz w:val="24"/>
          <w:highlight w:val="none"/>
        </w:rPr>
      </w:pPr>
      <w:r>
        <w:rPr>
          <w:rFonts w:hint="eastAsia" w:ascii="宋体" w:hAnsi="宋体" w:eastAsia="宋体"/>
          <w:color w:val="auto"/>
          <w:sz w:val="24"/>
        </w:rPr>
        <w:t>17.4在</w:t>
      </w:r>
      <w:r>
        <w:rPr>
          <w:rFonts w:hint="eastAsia" w:ascii="宋体" w:hAnsi="宋体" w:eastAsia="宋体"/>
          <w:color w:val="auto"/>
          <w:sz w:val="24"/>
          <w:lang w:val="en-US" w:eastAsia="zh-CN"/>
        </w:rPr>
        <w:t>投标</w:t>
      </w:r>
      <w:r>
        <w:rPr>
          <w:rFonts w:hint="eastAsia" w:ascii="宋体" w:hAnsi="宋体" w:eastAsia="宋体"/>
          <w:color w:val="auto"/>
          <w:sz w:val="24"/>
        </w:rPr>
        <w:t>文件提交截止时间之后，</w:t>
      </w:r>
      <w:r>
        <w:rPr>
          <w:rFonts w:hint="eastAsia" w:ascii="宋体" w:hAnsi="宋体" w:eastAsia="宋体"/>
          <w:color w:val="auto"/>
          <w:sz w:val="24"/>
          <w:lang w:val="en-US" w:eastAsia="zh-CN"/>
        </w:rPr>
        <w:t>投标人</w:t>
      </w:r>
      <w:r>
        <w:rPr>
          <w:rFonts w:hint="eastAsia" w:ascii="宋体" w:hAnsi="宋体" w:eastAsia="宋体"/>
          <w:color w:val="auto"/>
          <w:sz w:val="24"/>
        </w:rPr>
        <w:t>不</w:t>
      </w:r>
      <w:r>
        <w:rPr>
          <w:rFonts w:hint="eastAsia" w:ascii="宋体" w:hAnsi="宋体" w:eastAsia="宋体"/>
          <w:color w:val="auto"/>
          <w:sz w:val="24"/>
          <w:lang w:val="en-US" w:eastAsia="zh-CN"/>
        </w:rPr>
        <w:t>得对其投标文件做任何修改。但属于评标委员会在评标中发现的计算错误并进行核实的修改不在此列。</w:t>
      </w:r>
    </w:p>
    <w:p>
      <w:pPr>
        <w:spacing w:line="360" w:lineRule="auto"/>
        <w:ind w:firstLine="437"/>
        <w:outlineLvl w:val="3"/>
        <w:rPr>
          <w:rFonts w:ascii="Arial" w:hAnsi="Arial" w:eastAsia="宋体" w:cs="Arial"/>
          <w:b/>
          <w:sz w:val="24"/>
        </w:rPr>
      </w:pPr>
      <w:r>
        <w:rPr>
          <w:rFonts w:ascii="Arial" w:hAnsi="Arial" w:eastAsia="宋体" w:cs="Arial"/>
          <w:b/>
          <w:sz w:val="24"/>
        </w:rPr>
        <w:t>18.开标</w:t>
      </w:r>
    </w:p>
    <w:p>
      <w:pPr>
        <w:spacing w:line="360" w:lineRule="auto"/>
        <w:ind w:firstLine="435"/>
        <w:rPr>
          <w:rFonts w:ascii="Arial" w:hAnsi="Arial" w:eastAsia="宋体" w:cs="Arial"/>
          <w:sz w:val="24"/>
        </w:rPr>
      </w:pPr>
      <w:r>
        <w:rPr>
          <w:rFonts w:ascii="Arial" w:hAnsi="Arial" w:eastAsia="宋体" w:cs="Arial"/>
          <w:sz w:val="24"/>
        </w:rPr>
        <w:t>18.1开标将在</w:t>
      </w:r>
      <w:r>
        <w:rPr>
          <w:rFonts w:hint="eastAsia" w:ascii="宋体" w:hAnsi="宋体" w:eastAsia="宋体"/>
          <w:sz w:val="24"/>
          <w:u w:val="single"/>
        </w:rPr>
        <w:t>投标人须知前附表</w:t>
      </w:r>
      <w:r>
        <w:rPr>
          <w:rFonts w:ascii="Arial" w:hAnsi="Arial" w:eastAsia="宋体" w:cs="Arial"/>
          <w:sz w:val="24"/>
        </w:rPr>
        <w:t>规定的时间和地点进行。</w:t>
      </w:r>
    </w:p>
    <w:p>
      <w:pPr>
        <w:spacing w:line="360" w:lineRule="auto"/>
        <w:ind w:firstLine="435"/>
        <w:rPr>
          <w:rFonts w:ascii="Arial" w:hAnsi="Arial" w:eastAsia="宋体" w:cs="Arial"/>
          <w:sz w:val="24"/>
        </w:rPr>
      </w:pPr>
      <w:r>
        <w:rPr>
          <w:rFonts w:ascii="Arial" w:hAnsi="Arial" w:eastAsia="宋体" w:cs="Arial"/>
          <w:sz w:val="24"/>
        </w:rPr>
        <w:t>18.2开标时，投标人或者其推选的代表应检查投标文件的密封情况，经确认无误后，由</w:t>
      </w:r>
      <w:r>
        <w:rPr>
          <w:rFonts w:hint="eastAsia" w:ascii="Arial" w:hAnsi="Arial" w:eastAsia="宋体" w:cs="Arial"/>
          <w:sz w:val="24"/>
          <w:lang w:eastAsia="zh-CN"/>
        </w:rPr>
        <w:t>招标人</w:t>
      </w:r>
      <w:r>
        <w:rPr>
          <w:rFonts w:ascii="Arial" w:hAnsi="Arial" w:eastAsia="宋体" w:cs="Arial"/>
          <w:sz w:val="24"/>
        </w:rPr>
        <w:t>或</w:t>
      </w:r>
      <w:r>
        <w:rPr>
          <w:rFonts w:hint="eastAsia" w:ascii="Arial" w:hAnsi="Arial" w:eastAsia="宋体" w:cs="Arial"/>
          <w:sz w:val="24"/>
          <w:lang w:eastAsia="zh-CN"/>
        </w:rPr>
        <w:t>招标代理机构</w:t>
      </w:r>
      <w:r>
        <w:rPr>
          <w:rFonts w:ascii="Arial" w:hAnsi="Arial" w:eastAsia="宋体" w:cs="Arial"/>
          <w:sz w:val="24"/>
        </w:rPr>
        <w:t>工作人员当</w:t>
      </w:r>
      <w:r>
        <w:rPr>
          <w:rFonts w:hint="eastAsia" w:ascii="Arial" w:hAnsi="Arial" w:eastAsia="宋体" w:cs="Arial"/>
          <w:sz w:val="24"/>
        </w:rPr>
        <w:t>众</w:t>
      </w:r>
      <w:r>
        <w:rPr>
          <w:rFonts w:ascii="Arial" w:hAnsi="Arial" w:eastAsia="宋体" w:cs="Arial"/>
          <w:sz w:val="24"/>
        </w:rPr>
        <w:t>拆封，宣布投标</w:t>
      </w:r>
      <w:r>
        <w:rPr>
          <w:rFonts w:hint="eastAsia" w:ascii="Arial" w:hAnsi="Arial" w:eastAsia="宋体" w:cs="Arial"/>
          <w:sz w:val="24"/>
          <w:lang w:val="en-US" w:eastAsia="zh-CN"/>
        </w:rPr>
        <w:t>人</w:t>
      </w:r>
      <w:r>
        <w:rPr>
          <w:rFonts w:ascii="Arial" w:hAnsi="Arial" w:eastAsia="宋体" w:cs="Arial"/>
          <w:sz w:val="24"/>
        </w:rPr>
        <w:t>名称、投标价格、书面修改和撤回投标的通知，以及招标文件规定的需要宣布的其他内容。只有在开标时唱出的优惠，评标时才予以考虑。</w:t>
      </w:r>
    </w:p>
    <w:p>
      <w:pPr>
        <w:spacing w:line="360" w:lineRule="auto"/>
        <w:ind w:firstLine="435"/>
        <w:rPr>
          <w:rFonts w:ascii="Arial" w:hAnsi="Arial" w:eastAsia="宋体" w:cs="Arial"/>
          <w:sz w:val="24"/>
        </w:rPr>
      </w:pPr>
      <w:r>
        <w:rPr>
          <w:rFonts w:ascii="Arial" w:hAnsi="Arial" w:eastAsia="宋体" w:cs="Arial"/>
          <w:sz w:val="24"/>
        </w:rPr>
        <w:t>18.3开标过程由</w:t>
      </w:r>
      <w:r>
        <w:rPr>
          <w:rFonts w:hint="eastAsia" w:ascii="Arial" w:hAnsi="Arial" w:eastAsia="宋体" w:cs="Arial"/>
          <w:sz w:val="24"/>
          <w:lang w:eastAsia="zh-CN"/>
        </w:rPr>
        <w:t>招标人</w:t>
      </w:r>
      <w:r>
        <w:rPr>
          <w:rFonts w:ascii="Arial" w:hAnsi="Arial" w:eastAsia="宋体" w:cs="Arial"/>
          <w:sz w:val="24"/>
        </w:rPr>
        <w:t>或者</w:t>
      </w:r>
      <w:r>
        <w:rPr>
          <w:rFonts w:hint="eastAsia" w:ascii="Arial" w:hAnsi="Arial" w:eastAsia="宋体" w:cs="Arial"/>
          <w:sz w:val="24"/>
          <w:lang w:eastAsia="zh-CN"/>
        </w:rPr>
        <w:t>招标代理机构</w:t>
      </w:r>
      <w:r>
        <w:rPr>
          <w:rFonts w:ascii="Arial" w:hAnsi="Arial" w:eastAsia="宋体" w:cs="Arial"/>
          <w:sz w:val="24"/>
        </w:rPr>
        <w:t>负责记录，并由参加开标的各投标人代表和相关工作人员签字确认。</w:t>
      </w:r>
    </w:p>
    <w:p>
      <w:pPr>
        <w:spacing w:line="360" w:lineRule="auto"/>
        <w:ind w:firstLine="435"/>
        <w:rPr>
          <w:rFonts w:hint="default" w:ascii="Arial" w:hAnsi="Arial" w:eastAsia="宋体" w:cs="Arial"/>
          <w:sz w:val="24"/>
          <w:highlight w:val="none"/>
          <w:lang w:eastAsia="zh-CN"/>
        </w:rPr>
      </w:pPr>
      <w:r>
        <w:rPr>
          <w:rFonts w:hint="default" w:ascii="Arial" w:hAnsi="Arial" w:eastAsia="宋体" w:cs="Arial"/>
          <w:sz w:val="24"/>
          <w:highlight w:val="none"/>
          <w:lang w:eastAsia="zh-CN"/>
        </w:rPr>
        <w:t>18.4</w:t>
      </w:r>
      <w:r>
        <w:rPr>
          <w:rFonts w:hint="eastAsia" w:ascii="Arial" w:hAnsi="Arial" w:eastAsia="宋体" w:cs="Arial"/>
          <w:sz w:val="24"/>
          <w:highlight w:val="none"/>
          <w:lang w:eastAsia="zh-CN"/>
        </w:rPr>
        <w:t>投标人对开标有</w:t>
      </w:r>
      <w:r>
        <w:rPr>
          <w:rFonts w:hint="eastAsia" w:ascii="Arial" w:hAnsi="Arial" w:eastAsia="宋体" w:cs="Arial"/>
          <w:sz w:val="24"/>
          <w:highlight w:val="none"/>
          <w:lang w:val="en-US" w:eastAsia="zh-CN"/>
        </w:rPr>
        <w:t>异议</w:t>
      </w:r>
      <w:r>
        <w:rPr>
          <w:rFonts w:hint="eastAsia" w:ascii="Arial" w:hAnsi="Arial" w:eastAsia="宋体" w:cs="Arial"/>
          <w:sz w:val="24"/>
          <w:highlight w:val="none"/>
          <w:lang w:eastAsia="zh-CN"/>
        </w:rPr>
        <w:t>的，应当在开标过程中提出；招标人当场对异议作出答复，并记入开标记录。</w:t>
      </w:r>
    </w:p>
    <w:p>
      <w:pPr>
        <w:spacing w:line="360" w:lineRule="auto"/>
        <w:ind w:firstLine="435"/>
        <w:rPr>
          <w:rFonts w:ascii="Arial" w:hAnsi="Arial" w:eastAsia="宋体" w:cs="Arial"/>
          <w:sz w:val="28"/>
        </w:rPr>
      </w:pPr>
      <w:r>
        <w:rPr>
          <w:rFonts w:hint="default" w:ascii="Arial" w:hAnsi="Arial" w:eastAsia="宋体" w:cs="Arial"/>
          <w:sz w:val="24"/>
          <w:highlight w:val="none"/>
          <w:lang w:eastAsia="zh-CN"/>
        </w:rPr>
        <w:t>18.5投标人应参加开标，投标人未参加开标的，视同认可开标结果</w:t>
      </w:r>
      <w:r>
        <w:rPr>
          <w:rFonts w:ascii="Arial" w:hAnsi="Arial" w:eastAsia="宋体" w:cs="Arial"/>
          <w:sz w:val="24"/>
        </w:rPr>
        <w:t>。</w:t>
      </w:r>
    </w:p>
    <w:p>
      <w:pPr>
        <w:spacing w:line="360" w:lineRule="auto"/>
        <w:ind w:firstLine="437"/>
        <w:outlineLvl w:val="3"/>
        <w:rPr>
          <w:rFonts w:ascii="Arial" w:hAnsi="Arial" w:eastAsia="宋体" w:cs="Arial"/>
          <w:b/>
          <w:sz w:val="24"/>
        </w:rPr>
      </w:pPr>
      <w:r>
        <w:rPr>
          <w:rFonts w:ascii="Arial" w:hAnsi="Arial" w:eastAsia="宋体" w:cs="Arial"/>
          <w:b/>
          <w:sz w:val="24"/>
        </w:rPr>
        <w:t>19.资格审查及组建评标委员会</w:t>
      </w:r>
    </w:p>
    <w:p>
      <w:pPr>
        <w:spacing w:line="360" w:lineRule="auto"/>
        <w:ind w:firstLine="435"/>
        <w:rPr>
          <w:rFonts w:ascii="Arial" w:hAnsi="Arial" w:eastAsia="宋体" w:cs="Arial"/>
          <w:b/>
          <w:sz w:val="24"/>
        </w:rPr>
      </w:pPr>
      <w:r>
        <w:rPr>
          <w:rFonts w:ascii="Arial" w:hAnsi="Arial" w:eastAsia="宋体" w:cs="Arial"/>
          <w:sz w:val="24"/>
        </w:rPr>
        <w:t>19.1按照有关规定依法组建的评标委员会，负责本项目评标工作。</w:t>
      </w:r>
    </w:p>
    <w:p>
      <w:pPr>
        <w:spacing w:line="360" w:lineRule="auto"/>
        <w:ind w:firstLine="435"/>
        <w:rPr>
          <w:rFonts w:ascii="Arial" w:hAnsi="Arial" w:eastAsia="宋体" w:cs="Arial"/>
          <w:sz w:val="24"/>
        </w:rPr>
      </w:pPr>
      <w:r>
        <w:rPr>
          <w:rFonts w:ascii="Arial" w:hAnsi="Arial" w:eastAsia="宋体" w:cs="Arial"/>
          <w:sz w:val="24"/>
        </w:rPr>
        <w:t>19.2</w:t>
      </w:r>
      <w:r>
        <w:rPr>
          <w:rFonts w:hint="eastAsia" w:ascii="Arial" w:hAnsi="Arial" w:eastAsia="宋体" w:cs="Arial"/>
          <w:sz w:val="24"/>
          <w:lang w:val="en-US" w:eastAsia="zh-CN"/>
        </w:rPr>
        <w:t>评标委员会</w:t>
      </w:r>
      <w:r>
        <w:rPr>
          <w:rFonts w:ascii="Arial" w:hAnsi="Arial" w:eastAsia="宋体" w:cs="Arial"/>
          <w:sz w:val="24"/>
        </w:rPr>
        <w:t>依据法律法规和招标文件中规定的内容，对投标人资格进行审查，未通过资格审查的投标人不进入评标。</w:t>
      </w:r>
    </w:p>
    <w:p>
      <w:pPr>
        <w:spacing w:line="360" w:lineRule="auto"/>
        <w:ind w:firstLine="435"/>
        <w:rPr>
          <w:rFonts w:ascii="Arial" w:hAnsi="Arial" w:eastAsia="宋体" w:cs="Arial"/>
          <w:sz w:val="24"/>
        </w:rPr>
      </w:pPr>
      <w:r>
        <w:rPr>
          <w:rFonts w:ascii="Arial" w:hAnsi="Arial" w:eastAsia="宋体" w:cs="Arial"/>
          <w:sz w:val="24"/>
        </w:rPr>
        <w:t>19.3投标人存在不良信用记录的，其投标将被认定为</w:t>
      </w:r>
      <w:r>
        <w:rPr>
          <w:rFonts w:ascii="Arial" w:hAnsi="Arial" w:eastAsia="宋体" w:cs="Arial"/>
          <w:b/>
          <w:sz w:val="24"/>
        </w:rPr>
        <w:t>投标无效</w:t>
      </w:r>
      <w:r>
        <w:rPr>
          <w:rFonts w:ascii="Arial" w:hAnsi="Arial" w:eastAsia="宋体" w:cs="Arial"/>
          <w:sz w:val="24"/>
        </w:rPr>
        <w:t>。</w:t>
      </w:r>
    </w:p>
    <w:p>
      <w:pPr>
        <w:spacing w:line="360" w:lineRule="auto"/>
        <w:ind w:firstLine="435"/>
        <w:rPr>
          <w:rFonts w:ascii="宋体" w:hAnsi="宋体" w:eastAsia="宋体"/>
          <w:color w:val="auto"/>
          <w:sz w:val="24"/>
          <w:szCs w:val="18"/>
          <w:highlight w:val="none"/>
        </w:rPr>
      </w:pPr>
      <w:r>
        <w:rPr>
          <w:rFonts w:ascii="Arial" w:hAnsi="Arial" w:eastAsia="宋体" w:cs="Arial"/>
          <w:color w:val="auto"/>
          <w:sz w:val="24"/>
          <w:highlight w:val="none"/>
        </w:rPr>
        <w:t>19.</w:t>
      </w:r>
      <w:r>
        <w:rPr>
          <w:rFonts w:hint="eastAsia" w:ascii="Arial" w:hAnsi="Arial" w:eastAsia="宋体" w:cs="Arial"/>
          <w:color w:val="auto"/>
          <w:sz w:val="24"/>
          <w:highlight w:val="none"/>
          <w:lang w:val="en-US" w:eastAsia="zh-CN"/>
        </w:rPr>
        <w:t>3</w:t>
      </w:r>
      <w:r>
        <w:rPr>
          <w:rFonts w:ascii="Arial" w:hAnsi="Arial" w:eastAsia="宋体" w:cs="Arial"/>
          <w:color w:val="auto"/>
          <w:sz w:val="24"/>
          <w:highlight w:val="none"/>
        </w:rPr>
        <w:t>.1不良信用记录是指：</w:t>
      </w:r>
      <w:bookmarkStart w:id="27" w:name="_Hlk24663244"/>
      <w:r>
        <w:rPr>
          <w:rFonts w:hint="eastAsia" w:ascii="宋体" w:hAnsi="宋体" w:eastAsia="宋体"/>
          <w:color w:val="auto"/>
          <w:sz w:val="24"/>
          <w:szCs w:val="18"/>
          <w:highlight w:val="none"/>
        </w:rPr>
        <w:t>（1）供应商被人民法院列入失信被执行人；（</w:t>
      </w:r>
      <w:r>
        <w:rPr>
          <w:rFonts w:hint="eastAsia" w:ascii="宋体" w:hAnsi="宋体" w:eastAsia="宋体"/>
          <w:color w:val="auto"/>
          <w:sz w:val="24"/>
          <w:szCs w:val="18"/>
          <w:highlight w:val="none"/>
          <w:lang w:val="en-US" w:eastAsia="zh-CN"/>
        </w:rPr>
        <w:t>2</w:t>
      </w:r>
      <w:r>
        <w:rPr>
          <w:rFonts w:hint="eastAsia" w:ascii="宋体" w:hAnsi="宋体" w:eastAsia="宋体"/>
          <w:color w:val="auto"/>
          <w:sz w:val="24"/>
          <w:szCs w:val="18"/>
          <w:highlight w:val="none"/>
        </w:rPr>
        <w:t>）供应商被税务部门列入重大税收违法案件当事人名单。</w:t>
      </w:r>
    </w:p>
    <w:p>
      <w:pPr>
        <w:spacing w:line="360" w:lineRule="auto"/>
        <w:ind w:firstLine="435"/>
        <w:rPr>
          <w:rFonts w:ascii="宋体" w:hAnsi="宋体" w:eastAsia="宋体"/>
          <w:color w:val="auto"/>
          <w:sz w:val="24"/>
          <w:highlight w:val="none"/>
        </w:rPr>
      </w:pPr>
      <w:r>
        <w:rPr>
          <w:rFonts w:hint="eastAsia" w:ascii="宋体" w:hAnsi="宋体" w:eastAsia="宋体"/>
          <w:color w:val="auto"/>
          <w:sz w:val="24"/>
          <w:highlight w:val="none"/>
        </w:rPr>
        <w:t>以联合体形式参加投标的，联合体任何成员存在以上不良信用记录的，联合体投标将被认定为</w:t>
      </w:r>
      <w:r>
        <w:rPr>
          <w:rFonts w:hint="eastAsia" w:ascii="宋体" w:hAnsi="宋体" w:eastAsia="宋体"/>
          <w:b/>
          <w:color w:val="auto"/>
          <w:sz w:val="24"/>
          <w:highlight w:val="none"/>
        </w:rPr>
        <w:t>投标无效</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rPr>
      </w:pPr>
      <w:r>
        <w:rPr>
          <w:rFonts w:ascii="Arial" w:hAnsi="Arial" w:eastAsia="宋体" w:cs="Arial"/>
          <w:sz w:val="24"/>
        </w:rPr>
        <w:t>19.</w:t>
      </w:r>
      <w:r>
        <w:rPr>
          <w:rFonts w:hint="eastAsia" w:ascii="Arial" w:hAnsi="Arial" w:eastAsia="宋体" w:cs="Arial"/>
          <w:sz w:val="24"/>
          <w:lang w:val="en-US" w:eastAsia="zh-CN"/>
        </w:rPr>
        <w:t>3</w:t>
      </w:r>
      <w:r>
        <w:rPr>
          <w:rFonts w:hint="eastAsia" w:ascii="Arial" w:hAnsi="Arial" w:eastAsia="宋体" w:cs="Arial"/>
          <w:sz w:val="24"/>
        </w:rPr>
        <w:t>.2</w:t>
      </w:r>
      <w:r>
        <w:rPr>
          <w:rFonts w:hint="eastAsia" w:ascii="宋体" w:hAnsi="宋体" w:eastAsia="宋体"/>
          <w:color w:val="auto"/>
          <w:sz w:val="24"/>
          <w:highlight w:val="none"/>
        </w:rPr>
        <w:t>信用信息查询渠道：“信用中国”网站（www.creditchina.gov.cn）。</w:t>
      </w:r>
    </w:p>
    <w:p>
      <w:pPr>
        <w:spacing w:line="360" w:lineRule="auto"/>
        <w:ind w:firstLine="435"/>
        <w:rPr>
          <w:rFonts w:hint="eastAsia" w:ascii="Arial" w:hAnsi="Arial" w:eastAsia="宋体" w:cs="Arial"/>
          <w:sz w:val="24"/>
          <w:lang w:eastAsia="zh-CN"/>
        </w:rPr>
      </w:pPr>
      <w:r>
        <w:rPr>
          <w:rFonts w:ascii="Arial" w:hAnsi="Arial" w:eastAsia="宋体" w:cs="Arial"/>
          <w:sz w:val="24"/>
        </w:rPr>
        <w:t>19.</w:t>
      </w:r>
      <w:r>
        <w:rPr>
          <w:rFonts w:hint="eastAsia" w:ascii="Arial" w:hAnsi="Arial" w:eastAsia="宋体" w:cs="Arial"/>
          <w:sz w:val="24"/>
          <w:lang w:val="en-US" w:eastAsia="zh-CN"/>
        </w:rPr>
        <w:t>3</w:t>
      </w:r>
      <w:r>
        <w:rPr>
          <w:rFonts w:ascii="Arial" w:hAnsi="Arial" w:eastAsia="宋体" w:cs="Arial"/>
          <w:sz w:val="24"/>
        </w:rPr>
        <w:t>.3信用信息记录方式：</w:t>
      </w:r>
      <w:r>
        <w:rPr>
          <w:rFonts w:hint="eastAsia" w:ascii="Arial" w:hAnsi="Arial" w:eastAsia="宋体" w:cs="Arial"/>
          <w:sz w:val="24"/>
          <w:lang w:eastAsia="zh-CN"/>
        </w:rPr>
        <w:t>投标人</w:t>
      </w:r>
      <w:r>
        <w:rPr>
          <w:rFonts w:ascii="Arial" w:hAnsi="Arial" w:eastAsia="宋体" w:cs="Arial"/>
          <w:sz w:val="24"/>
        </w:rPr>
        <w:t>将查询网页打印、</w:t>
      </w:r>
      <w:r>
        <w:rPr>
          <w:rFonts w:hint="eastAsia" w:ascii="Arial" w:hAnsi="Arial" w:eastAsia="宋体" w:cs="Arial"/>
          <w:sz w:val="24"/>
          <w:lang w:eastAsia="zh-CN"/>
        </w:rPr>
        <w:t>盖章并在投标文件中提供</w:t>
      </w:r>
      <w:r>
        <w:rPr>
          <w:rFonts w:ascii="Arial" w:hAnsi="Arial" w:eastAsia="宋体" w:cs="Arial"/>
          <w:sz w:val="24"/>
        </w:rPr>
        <w:t>。</w:t>
      </w:r>
      <w:r>
        <w:rPr>
          <w:rFonts w:hint="eastAsia" w:ascii="Arial" w:hAnsi="Arial" w:eastAsia="宋体" w:cs="Arial"/>
          <w:sz w:val="24"/>
          <w:lang w:eastAsia="zh-CN"/>
        </w:rPr>
        <w:t>查询网页必须体现</w:t>
      </w:r>
      <w:r>
        <w:rPr>
          <w:rFonts w:hint="eastAsia" w:ascii="Arial" w:hAnsi="Arial" w:eastAsia="宋体" w:cs="Arial"/>
          <w:b/>
          <w:bCs/>
          <w:sz w:val="24"/>
          <w:lang w:eastAsia="zh-CN"/>
        </w:rPr>
        <w:t>被查询人名称、查询时间、查询结果</w:t>
      </w:r>
      <w:r>
        <w:rPr>
          <w:rFonts w:hint="eastAsia" w:ascii="Arial" w:hAnsi="Arial" w:eastAsia="宋体" w:cs="Arial"/>
          <w:sz w:val="24"/>
          <w:lang w:eastAsia="zh-CN"/>
        </w:rPr>
        <w:t>。</w:t>
      </w:r>
    </w:p>
    <w:p>
      <w:pPr>
        <w:spacing w:line="360" w:lineRule="auto"/>
        <w:ind w:firstLine="435"/>
        <w:rPr>
          <w:rFonts w:ascii="Arial" w:hAnsi="Arial" w:eastAsia="宋体" w:cs="Arial"/>
          <w:sz w:val="24"/>
        </w:rPr>
      </w:pPr>
      <w:r>
        <w:rPr>
          <w:rFonts w:ascii="Arial" w:hAnsi="Arial" w:eastAsia="宋体" w:cs="Arial"/>
          <w:sz w:val="24"/>
        </w:rPr>
        <w:t>投标人</w:t>
      </w:r>
      <w:r>
        <w:rPr>
          <w:rFonts w:hint="eastAsia" w:ascii="Arial" w:hAnsi="Arial" w:eastAsia="宋体" w:cs="Arial"/>
          <w:sz w:val="24"/>
          <w:lang w:eastAsia="zh-CN"/>
        </w:rPr>
        <w:t>对</w:t>
      </w:r>
      <w:r>
        <w:rPr>
          <w:rFonts w:ascii="Arial" w:hAnsi="Arial" w:eastAsia="宋体" w:cs="Arial"/>
          <w:sz w:val="24"/>
        </w:rPr>
        <w:t>不良信用记录</w:t>
      </w:r>
      <w:r>
        <w:rPr>
          <w:rFonts w:hint="eastAsia" w:ascii="Arial" w:hAnsi="Arial" w:eastAsia="宋体" w:cs="Arial"/>
          <w:sz w:val="24"/>
          <w:lang w:eastAsia="zh-CN"/>
        </w:rPr>
        <w:t>的真实性和有效性负责</w:t>
      </w:r>
      <w:r>
        <w:rPr>
          <w:rFonts w:ascii="Arial" w:hAnsi="Arial" w:eastAsia="宋体" w:cs="Arial"/>
          <w:sz w:val="24"/>
        </w:rPr>
        <w:t>。</w:t>
      </w:r>
    </w:p>
    <w:p>
      <w:pPr>
        <w:spacing w:line="360" w:lineRule="auto"/>
        <w:ind w:firstLine="435"/>
        <w:rPr>
          <w:rFonts w:hint="default" w:ascii="Arial" w:hAnsi="Arial" w:eastAsia="宋体" w:cs="Arial"/>
          <w:sz w:val="24"/>
          <w:lang w:val="en-US" w:eastAsia="zh-CN"/>
        </w:rPr>
      </w:pPr>
      <w:bookmarkStart w:id="28" w:name="_Hlk24663338"/>
      <w:r>
        <w:rPr>
          <w:rFonts w:hint="eastAsia" w:ascii="Arial" w:hAnsi="Arial" w:eastAsia="宋体" w:cs="Arial"/>
          <w:sz w:val="24"/>
          <w:lang w:eastAsia="zh-CN"/>
        </w:rPr>
        <w:t>信用信息查询时间为投标截止时间前</w:t>
      </w:r>
      <w:r>
        <w:rPr>
          <w:rFonts w:hint="eastAsia" w:ascii="Arial" w:hAnsi="Arial" w:eastAsia="宋体" w:cs="Arial"/>
          <w:sz w:val="24"/>
          <w:lang w:val="en-US" w:eastAsia="zh-CN"/>
        </w:rPr>
        <w:t>3个工作日内。</w:t>
      </w:r>
    </w:p>
    <w:p>
      <w:pPr>
        <w:spacing w:line="360" w:lineRule="auto"/>
        <w:ind w:firstLine="435"/>
        <w:rPr>
          <w:rFonts w:ascii="Arial" w:hAnsi="Arial" w:eastAsia="宋体" w:cs="Arial"/>
          <w:sz w:val="24"/>
        </w:rPr>
      </w:pPr>
      <w:r>
        <w:rPr>
          <w:rFonts w:ascii="Arial" w:hAnsi="Arial" w:eastAsia="宋体" w:cs="Arial"/>
          <w:sz w:val="24"/>
        </w:rPr>
        <w:t>在本招标文件规定的查询时间之外，网站信息发生的任何变更均不作为资格审查依据。</w:t>
      </w:r>
    </w:p>
    <w:bookmarkEnd w:id="27"/>
    <w:bookmarkEnd w:id="28"/>
    <w:p>
      <w:pPr>
        <w:spacing w:line="360" w:lineRule="auto"/>
        <w:ind w:firstLine="437"/>
        <w:outlineLvl w:val="3"/>
        <w:rPr>
          <w:rFonts w:ascii="Arial" w:hAnsi="Arial" w:eastAsia="宋体" w:cs="Arial"/>
          <w:b/>
          <w:sz w:val="24"/>
        </w:rPr>
      </w:pPr>
      <w:r>
        <w:rPr>
          <w:rFonts w:ascii="Arial" w:hAnsi="Arial" w:eastAsia="宋体" w:cs="Arial"/>
          <w:b/>
          <w:sz w:val="24"/>
        </w:rPr>
        <w:t>20.投标文件符合性审查与澄清</w:t>
      </w:r>
    </w:p>
    <w:p>
      <w:pPr>
        <w:spacing w:line="360" w:lineRule="auto"/>
        <w:ind w:firstLine="435"/>
        <w:rPr>
          <w:rFonts w:hint="default" w:ascii="Arial" w:hAnsi="Arial" w:eastAsia="宋体" w:cs="Arial"/>
          <w:sz w:val="24"/>
        </w:rPr>
      </w:pPr>
      <w:r>
        <w:rPr>
          <w:rFonts w:hint="default" w:ascii="Arial" w:hAnsi="Arial" w:eastAsia="宋体" w:cs="Arial"/>
          <w:sz w:val="24"/>
        </w:rPr>
        <w:t>20.1符合性审查是指依据招标文件的规定，从投标文件的有效性和完整性对招标文件的响应程度进行审查，以确定是否对招标文件的实质性要求做出响应。</w:t>
      </w:r>
    </w:p>
    <w:p>
      <w:pPr>
        <w:spacing w:line="360" w:lineRule="auto"/>
        <w:ind w:firstLine="435"/>
        <w:rPr>
          <w:rFonts w:hint="default" w:ascii="Arial" w:hAnsi="Arial" w:eastAsia="宋体" w:cs="Arial"/>
          <w:sz w:val="24"/>
        </w:rPr>
      </w:pPr>
      <w:r>
        <w:rPr>
          <w:rFonts w:hint="default" w:ascii="Arial" w:hAnsi="Arial" w:eastAsia="宋体" w:cs="Arial"/>
          <w:sz w:val="24"/>
        </w:rPr>
        <w:t>20.</w:t>
      </w:r>
      <w:r>
        <w:rPr>
          <w:rFonts w:hint="eastAsia" w:ascii="Arial" w:hAnsi="Arial" w:eastAsia="宋体" w:cs="Arial"/>
          <w:sz w:val="24"/>
          <w:lang w:val="en-US" w:eastAsia="zh-CN"/>
        </w:rPr>
        <w:t>2</w:t>
      </w:r>
      <w:r>
        <w:rPr>
          <w:rFonts w:hint="default" w:ascii="Arial" w:hAnsi="Arial" w:eastAsia="宋体" w:cs="Arial"/>
          <w:sz w:val="24"/>
        </w:rPr>
        <w:t>投标文件的澄清</w:t>
      </w:r>
    </w:p>
    <w:p>
      <w:pPr>
        <w:spacing w:line="360" w:lineRule="auto"/>
        <w:ind w:firstLine="435"/>
        <w:rPr>
          <w:rFonts w:hint="default" w:ascii="Arial" w:hAnsi="Arial" w:eastAsia="宋体" w:cs="Arial"/>
          <w:sz w:val="24"/>
        </w:rPr>
      </w:pPr>
      <w:r>
        <w:rPr>
          <w:rFonts w:hint="default" w:ascii="Arial" w:hAnsi="Arial" w:eastAsia="宋体" w:cs="Arial"/>
          <w:sz w:val="24"/>
        </w:rPr>
        <w:t>20.</w:t>
      </w:r>
      <w:r>
        <w:rPr>
          <w:rFonts w:hint="eastAsia" w:ascii="Arial" w:hAnsi="Arial" w:eastAsia="宋体" w:cs="Arial"/>
          <w:sz w:val="24"/>
          <w:lang w:val="en-US" w:eastAsia="zh-CN"/>
        </w:rPr>
        <w:t>2</w:t>
      </w:r>
      <w:r>
        <w:rPr>
          <w:rFonts w:hint="default" w:ascii="Arial" w:hAnsi="Arial" w:eastAsia="宋体" w:cs="Arial"/>
          <w:sz w:val="24"/>
        </w:rPr>
        <w:t>.1为有助于投标文件的审查、评价和比较，在评标期间，评标委员会将以书面方式（询标）要求投标人对其投标文件中含义不明确、对同类问题表述不一致或者有明显文字和计算错误的内容，以及评标委员会认为投标人的报价明显低于其他通过符合性审查投标人的报价，有可能影响履约的情况作必要的澄清、说明或补正。投标人的澄清、说明或补正应在评标委员会规定的时间内以书面方式进行，并不得超出投标文件范围或者改变投标文件的实质性内容。</w:t>
      </w:r>
    </w:p>
    <w:p>
      <w:pPr>
        <w:spacing w:line="360" w:lineRule="auto"/>
        <w:ind w:firstLine="435"/>
        <w:rPr>
          <w:rFonts w:hint="eastAsia" w:ascii="Arial" w:hAnsi="Arial" w:eastAsia="宋体" w:cs="Arial"/>
          <w:b/>
          <w:bCs/>
          <w:sz w:val="24"/>
          <w:highlight w:val="none"/>
          <w:lang w:eastAsia="zh-CN"/>
        </w:rPr>
      </w:pPr>
      <w:r>
        <w:rPr>
          <w:rFonts w:hint="eastAsia" w:ascii="宋体" w:hAnsi="宋体" w:eastAsia="宋体"/>
          <w:b/>
          <w:color w:val="FF0000"/>
          <w:sz w:val="24"/>
        </w:rPr>
        <w:t>如有询标，授权代表（或法定代表人）可通过远程登录的方式接受网上询标，也可凭本人有效身份证明参加询标。因授权代表联系不上</w:t>
      </w:r>
      <w:r>
        <w:rPr>
          <w:rFonts w:hint="eastAsia" w:ascii="宋体" w:hAnsi="宋体" w:eastAsia="宋体"/>
          <w:b/>
          <w:bCs/>
          <w:color w:val="FF0000"/>
          <w:sz w:val="24"/>
        </w:rPr>
        <w:t>、没有及时登录系统等情形</w:t>
      </w:r>
      <w:r>
        <w:rPr>
          <w:rFonts w:hint="eastAsia" w:ascii="宋体" w:hAnsi="宋体" w:eastAsia="宋体"/>
          <w:b/>
          <w:color w:val="FF0000"/>
          <w:sz w:val="24"/>
        </w:rPr>
        <w:t>而无法接受</w:t>
      </w:r>
      <w:r>
        <w:rPr>
          <w:rFonts w:hint="eastAsia" w:ascii="宋体" w:hAnsi="宋体" w:eastAsia="宋体"/>
          <w:b/>
          <w:color w:val="FF0000"/>
          <w:sz w:val="24"/>
          <w:lang w:val="en-US" w:eastAsia="zh-CN"/>
        </w:rPr>
        <w:t>评标委员会</w:t>
      </w:r>
      <w:r>
        <w:rPr>
          <w:rFonts w:hint="eastAsia" w:ascii="宋体" w:hAnsi="宋体" w:eastAsia="宋体"/>
          <w:b/>
          <w:color w:val="FF0000"/>
          <w:sz w:val="24"/>
        </w:rPr>
        <w:t>询标的，</w:t>
      </w:r>
      <w:r>
        <w:rPr>
          <w:rFonts w:hint="eastAsia" w:ascii="宋体" w:hAnsi="宋体" w:eastAsia="宋体"/>
          <w:b/>
          <w:color w:val="FF0000"/>
          <w:sz w:val="24"/>
          <w:lang w:val="en-US" w:eastAsia="zh-CN"/>
        </w:rPr>
        <w:t>投标人</w:t>
      </w:r>
      <w:r>
        <w:rPr>
          <w:rFonts w:hint="eastAsia" w:ascii="宋体" w:hAnsi="宋体" w:eastAsia="宋体"/>
          <w:b/>
          <w:color w:val="FF0000"/>
          <w:sz w:val="24"/>
        </w:rPr>
        <w:t>自行承担相关风险</w:t>
      </w:r>
      <w:r>
        <w:rPr>
          <w:rFonts w:hint="eastAsia" w:ascii="宋体" w:hAnsi="宋体" w:eastAsia="宋体"/>
          <w:b/>
          <w:color w:val="FF0000"/>
          <w:sz w:val="24"/>
          <w:lang w:eastAsia="zh-CN"/>
        </w:rPr>
        <w:t>。</w:t>
      </w:r>
    </w:p>
    <w:p>
      <w:pPr>
        <w:spacing w:line="360" w:lineRule="auto"/>
        <w:ind w:firstLine="435"/>
        <w:rPr>
          <w:rFonts w:hint="default" w:ascii="Arial" w:hAnsi="Arial" w:eastAsia="宋体" w:cs="Arial"/>
          <w:sz w:val="24"/>
        </w:rPr>
      </w:pPr>
      <w:r>
        <w:rPr>
          <w:rFonts w:hint="default" w:ascii="Arial" w:hAnsi="Arial" w:eastAsia="宋体" w:cs="Arial"/>
          <w:sz w:val="24"/>
        </w:rPr>
        <w:t>20.</w:t>
      </w:r>
      <w:r>
        <w:rPr>
          <w:rFonts w:hint="eastAsia" w:ascii="Arial" w:hAnsi="Arial" w:eastAsia="宋体" w:cs="Arial"/>
          <w:sz w:val="24"/>
          <w:lang w:val="en-US" w:eastAsia="zh-CN"/>
        </w:rPr>
        <w:t>2</w:t>
      </w:r>
      <w:r>
        <w:rPr>
          <w:rFonts w:hint="default" w:ascii="Arial" w:hAnsi="Arial" w:eastAsia="宋体" w:cs="Arial"/>
          <w:sz w:val="24"/>
        </w:rPr>
        <w:t>.2投标人的澄清、说明或补正将作为投标文件的一部分。</w:t>
      </w:r>
    </w:p>
    <w:p>
      <w:pPr>
        <w:spacing w:line="360" w:lineRule="auto"/>
        <w:ind w:firstLine="435"/>
        <w:rPr>
          <w:rFonts w:hint="default" w:ascii="Arial" w:hAnsi="Arial" w:eastAsia="宋体" w:cs="Arial"/>
          <w:sz w:val="24"/>
        </w:rPr>
      </w:pPr>
      <w:r>
        <w:rPr>
          <w:rFonts w:hint="default" w:ascii="Arial" w:hAnsi="Arial" w:eastAsia="宋体" w:cs="Arial"/>
          <w:sz w:val="24"/>
        </w:rPr>
        <w:t>20.</w:t>
      </w:r>
      <w:r>
        <w:rPr>
          <w:rFonts w:hint="eastAsia" w:ascii="Arial" w:hAnsi="Arial" w:eastAsia="宋体" w:cs="Arial"/>
          <w:sz w:val="24"/>
          <w:lang w:val="en-US" w:eastAsia="zh-CN"/>
        </w:rPr>
        <w:t>2</w:t>
      </w:r>
      <w:r>
        <w:rPr>
          <w:rFonts w:hint="default" w:ascii="Arial" w:hAnsi="Arial" w:eastAsia="宋体" w:cs="Arial"/>
          <w:sz w:val="24"/>
        </w:rPr>
        <w:t>.3评标委员会对投标人提交的澄清、说明或补正有疑问的，可以要求投标人进一步澄清、说明或补正，直至满足评标委员会的要求。</w:t>
      </w:r>
    </w:p>
    <w:p>
      <w:pPr>
        <w:spacing w:line="360" w:lineRule="auto"/>
        <w:ind w:firstLine="435"/>
        <w:rPr>
          <w:rFonts w:hint="default" w:ascii="Arial" w:hAnsi="Arial" w:eastAsia="宋体" w:cs="Arial"/>
          <w:sz w:val="24"/>
        </w:rPr>
      </w:pPr>
      <w:r>
        <w:rPr>
          <w:rFonts w:hint="default" w:ascii="Arial" w:hAnsi="Arial" w:eastAsia="宋体" w:cs="Arial"/>
          <w:sz w:val="24"/>
        </w:rPr>
        <w:t>20.</w:t>
      </w:r>
      <w:r>
        <w:rPr>
          <w:rFonts w:hint="eastAsia" w:ascii="Arial" w:hAnsi="Arial" w:eastAsia="宋体" w:cs="Arial"/>
          <w:sz w:val="24"/>
          <w:lang w:val="en-US" w:eastAsia="zh-CN"/>
        </w:rPr>
        <w:t>3</w:t>
      </w:r>
      <w:r>
        <w:rPr>
          <w:rFonts w:hint="default" w:ascii="Arial" w:hAnsi="Arial" w:eastAsia="宋体" w:cs="Arial"/>
          <w:sz w:val="24"/>
        </w:rPr>
        <w:t>投标文件报价出现前后不一致的，按照下列规定修正：</w:t>
      </w:r>
    </w:p>
    <w:p>
      <w:pPr>
        <w:spacing w:line="360" w:lineRule="auto"/>
        <w:ind w:firstLine="435"/>
        <w:rPr>
          <w:rFonts w:hint="default" w:ascii="Arial" w:hAnsi="Arial" w:eastAsia="宋体" w:cs="Arial"/>
          <w:sz w:val="24"/>
        </w:rPr>
      </w:pPr>
      <w:r>
        <w:rPr>
          <w:rFonts w:hint="default" w:ascii="Arial" w:hAnsi="Arial" w:eastAsia="宋体" w:cs="Arial"/>
          <w:sz w:val="24"/>
        </w:rPr>
        <w:t>（1）投标文件中开标一览表内容与投标文件中相应内容不一致的，以开标一览表为准；</w:t>
      </w:r>
    </w:p>
    <w:p>
      <w:pPr>
        <w:spacing w:line="360" w:lineRule="auto"/>
        <w:ind w:firstLine="435"/>
        <w:rPr>
          <w:rFonts w:hint="default" w:ascii="Arial" w:hAnsi="Arial" w:eastAsia="宋体" w:cs="Arial"/>
          <w:sz w:val="24"/>
        </w:rPr>
      </w:pPr>
      <w:r>
        <w:rPr>
          <w:rFonts w:hint="default" w:ascii="Arial" w:hAnsi="Arial" w:eastAsia="宋体" w:cs="Arial"/>
          <w:sz w:val="24"/>
        </w:rPr>
        <w:t>（2）大写金额和小写金额不一致的，以大写金额为准；</w:t>
      </w:r>
    </w:p>
    <w:p>
      <w:pPr>
        <w:spacing w:line="360" w:lineRule="auto"/>
        <w:ind w:firstLine="435"/>
        <w:rPr>
          <w:rFonts w:hint="default" w:ascii="Arial" w:hAnsi="Arial" w:eastAsia="宋体" w:cs="Arial"/>
          <w:sz w:val="24"/>
        </w:rPr>
      </w:pPr>
      <w:r>
        <w:rPr>
          <w:rFonts w:hint="default" w:ascii="Arial" w:hAnsi="Arial" w:eastAsia="宋体" w:cs="Arial"/>
          <w:sz w:val="24"/>
        </w:rPr>
        <w:t>（3）单价金额小数点或者百分比有明显错位的，以开标一览表的总价为准，并修改单价；</w:t>
      </w:r>
    </w:p>
    <w:p>
      <w:pPr>
        <w:spacing w:line="360" w:lineRule="auto"/>
        <w:ind w:firstLine="435"/>
        <w:rPr>
          <w:rFonts w:hint="default" w:ascii="Arial" w:hAnsi="Arial" w:eastAsia="宋体" w:cs="Arial"/>
          <w:sz w:val="24"/>
        </w:rPr>
      </w:pPr>
      <w:r>
        <w:rPr>
          <w:rFonts w:hint="default" w:ascii="Arial" w:hAnsi="Arial" w:eastAsia="宋体" w:cs="Arial"/>
          <w:sz w:val="24"/>
        </w:rPr>
        <w:t>（4）总价金额与按单价汇总金额不一致的，以单价金额计算结果为准。</w:t>
      </w:r>
    </w:p>
    <w:p>
      <w:pPr>
        <w:spacing w:line="360" w:lineRule="auto"/>
        <w:ind w:firstLine="435"/>
        <w:rPr>
          <w:rFonts w:hint="default" w:ascii="Arial" w:hAnsi="Arial" w:eastAsia="宋体" w:cs="Arial"/>
          <w:sz w:val="24"/>
        </w:rPr>
      </w:pPr>
      <w:r>
        <w:rPr>
          <w:rFonts w:hint="default" w:ascii="Arial" w:hAnsi="Arial" w:eastAsia="宋体" w:cs="Arial"/>
          <w:sz w:val="24"/>
        </w:rPr>
        <w:t>同时出现两种以上不一致的，按照前款规定的顺序修正。修正后的报价按照第20.4条的规定经投标人确认后产生约束力，投标人不确认的，其投标将被认定为</w:t>
      </w:r>
      <w:r>
        <w:rPr>
          <w:rFonts w:hint="default" w:ascii="Arial" w:hAnsi="Arial" w:eastAsia="宋体" w:cs="Arial"/>
          <w:b/>
          <w:sz w:val="24"/>
        </w:rPr>
        <w:t>投标无效</w:t>
      </w:r>
      <w:r>
        <w:rPr>
          <w:rFonts w:hint="default" w:ascii="Arial" w:hAnsi="Arial" w:eastAsia="宋体" w:cs="Arial"/>
          <w:sz w:val="24"/>
        </w:rPr>
        <w:t>。</w:t>
      </w:r>
    </w:p>
    <w:p>
      <w:pPr>
        <w:spacing w:line="360" w:lineRule="auto"/>
        <w:ind w:firstLine="435"/>
        <w:rPr>
          <w:rFonts w:ascii="Arial" w:hAnsi="Arial" w:eastAsia="宋体" w:cs="Arial"/>
          <w:b/>
          <w:sz w:val="24"/>
        </w:rPr>
      </w:pPr>
      <w:r>
        <w:rPr>
          <w:rFonts w:hint="default" w:ascii="Arial" w:hAnsi="Arial" w:eastAsia="宋体" w:cs="Arial"/>
          <w:sz w:val="24"/>
        </w:rPr>
        <w:t>对不同文字文本投标文件的解释发生异议的，以中文文本为准。</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21.投标无效</w:t>
      </w:r>
    </w:p>
    <w:p>
      <w:pPr>
        <w:spacing w:line="360" w:lineRule="auto"/>
        <w:ind w:firstLine="435"/>
        <w:rPr>
          <w:rFonts w:hint="default" w:ascii="Arial" w:hAnsi="Arial" w:eastAsia="宋体" w:cs="Arial"/>
          <w:sz w:val="24"/>
        </w:rPr>
      </w:pPr>
      <w:r>
        <w:rPr>
          <w:rFonts w:hint="default" w:ascii="Arial" w:hAnsi="Arial" w:eastAsia="宋体" w:cs="Arial"/>
          <w:sz w:val="24"/>
        </w:rPr>
        <w:t>21.1根据本招标文件的规定，评标委员会要审查每份投标文件是否实质上响应了招标文件的要求。投标人不得通过修正或撤销不符合要求的偏离，从而使其投标成为实质上响应的投标。</w:t>
      </w:r>
    </w:p>
    <w:p>
      <w:pPr>
        <w:spacing w:line="360" w:lineRule="auto"/>
        <w:ind w:firstLine="435"/>
        <w:rPr>
          <w:rFonts w:hint="default" w:ascii="Arial" w:hAnsi="Arial" w:eastAsia="宋体" w:cs="Arial"/>
          <w:sz w:val="24"/>
        </w:rPr>
      </w:pPr>
      <w:r>
        <w:rPr>
          <w:rFonts w:hint="default" w:ascii="Arial" w:hAnsi="Arial" w:eastAsia="宋体" w:cs="Arial"/>
          <w:sz w:val="24"/>
        </w:rPr>
        <w:t>评标委员会决定投标的响应性只根据招标文件要求和投标文件内容。</w:t>
      </w:r>
    </w:p>
    <w:p>
      <w:pPr>
        <w:spacing w:line="360" w:lineRule="auto"/>
        <w:ind w:firstLine="435"/>
        <w:rPr>
          <w:rFonts w:hint="default" w:ascii="Arial" w:hAnsi="Arial" w:eastAsia="宋体" w:cs="Arial"/>
          <w:sz w:val="24"/>
        </w:rPr>
      </w:pPr>
      <w:r>
        <w:rPr>
          <w:rFonts w:hint="default" w:ascii="Arial" w:hAnsi="Arial" w:eastAsia="宋体" w:cs="Arial"/>
          <w:sz w:val="24"/>
        </w:rPr>
        <w:t>无论何种原因，即使投标人投标时携带了证书材料的原件，但投标文件中未提供与之内容完全一致的</w:t>
      </w:r>
      <w:r>
        <w:rPr>
          <w:rFonts w:hint="eastAsia" w:ascii="Arial" w:hAnsi="Arial" w:eastAsia="宋体" w:cs="Arial"/>
          <w:sz w:val="24"/>
          <w:lang w:val="en-US" w:eastAsia="zh-CN"/>
        </w:rPr>
        <w:t>影印件或复印件</w:t>
      </w:r>
      <w:r>
        <w:rPr>
          <w:rFonts w:hint="default" w:ascii="Arial" w:hAnsi="Arial" w:eastAsia="宋体" w:cs="Arial"/>
          <w:sz w:val="24"/>
        </w:rPr>
        <w:t>的，评标委员会视同其未提供。</w:t>
      </w:r>
    </w:p>
    <w:p>
      <w:pPr>
        <w:spacing w:line="360" w:lineRule="auto"/>
        <w:ind w:firstLine="435"/>
        <w:rPr>
          <w:rFonts w:hint="default" w:ascii="Arial" w:hAnsi="Arial" w:eastAsia="宋体" w:cs="Arial"/>
          <w:sz w:val="24"/>
        </w:rPr>
      </w:pPr>
      <w:r>
        <w:rPr>
          <w:rFonts w:hint="default" w:ascii="Arial" w:hAnsi="Arial" w:eastAsia="宋体" w:cs="Arial"/>
          <w:sz w:val="24"/>
        </w:rPr>
        <w:t>21.2如发现下列情况之一的，其投标将被认定为</w:t>
      </w:r>
      <w:r>
        <w:rPr>
          <w:rFonts w:hint="default" w:ascii="Arial" w:hAnsi="Arial" w:eastAsia="宋体" w:cs="Arial"/>
          <w:b/>
          <w:sz w:val="24"/>
        </w:rPr>
        <w:t>投标无效</w:t>
      </w:r>
      <w:r>
        <w:rPr>
          <w:rFonts w:hint="default" w:ascii="Arial" w:hAnsi="Arial" w:eastAsia="宋体" w:cs="Arial"/>
          <w:sz w:val="24"/>
        </w:rPr>
        <w:t>：</w:t>
      </w:r>
    </w:p>
    <w:p>
      <w:pPr>
        <w:spacing w:line="360" w:lineRule="auto"/>
        <w:ind w:firstLine="435"/>
        <w:rPr>
          <w:rFonts w:hint="default" w:ascii="Arial" w:hAnsi="Arial" w:eastAsia="宋体" w:cs="Arial"/>
          <w:sz w:val="24"/>
        </w:rPr>
      </w:pPr>
      <w:r>
        <w:rPr>
          <w:rFonts w:hint="default" w:ascii="Arial" w:hAnsi="Arial" w:eastAsia="宋体" w:cs="Arial"/>
          <w:sz w:val="24"/>
        </w:rPr>
        <w:t>（1）未按招标文件的规定提交投标保证金的；</w:t>
      </w:r>
    </w:p>
    <w:p>
      <w:pPr>
        <w:spacing w:line="360" w:lineRule="auto"/>
        <w:ind w:firstLine="435"/>
        <w:rPr>
          <w:rFonts w:hint="default" w:ascii="Arial" w:hAnsi="Arial" w:eastAsia="宋体" w:cs="Arial"/>
          <w:sz w:val="24"/>
        </w:rPr>
      </w:pPr>
      <w:r>
        <w:rPr>
          <w:rFonts w:hint="default" w:ascii="Arial" w:hAnsi="Arial" w:eastAsia="宋体" w:cs="Arial"/>
          <w:sz w:val="24"/>
        </w:rPr>
        <w:t>（2）投标文件未按照招标文件规定要求签署、盖章的；</w:t>
      </w:r>
    </w:p>
    <w:p>
      <w:pPr>
        <w:spacing w:line="360" w:lineRule="auto"/>
        <w:ind w:firstLine="435"/>
        <w:rPr>
          <w:rFonts w:hint="default" w:ascii="Arial" w:hAnsi="Arial" w:eastAsia="宋体" w:cs="Arial"/>
          <w:sz w:val="24"/>
        </w:rPr>
      </w:pPr>
      <w:r>
        <w:rPr>
          <w:rFonts w:hint="default" w:ascii="Arial" w:hAnsi="Arial" w:eastAsia="宋体" w:cs="Arial"/>
          <w:sz w:val="24"/>
        </w:rPr>
        <w:t>（3）不具备招标文件中规定的资格要求的；</w:t>
      </w:r>
    </w:p>
    <w:p>
      <w:pPr>
        <w:spacing w:line="360" w:lineRule="auto"/>
        <w:ind w:firstLine="435"/>
        <w:rPr>
          <w:rFonts w:hint="default" w:ascii="Arial" w:hAnsi="Arial" w:eastAsia="宋体" w:cs="Arial"/>
          <w:sz w:val="24"/>
        </w:rPr>
      </w:pPr>
      <w:r>
        <w:rPr>
          <w:rFonts w:hint="default" w:ascii="Arial" w:hAnsi="Arial" w:eastAsia="宋体" w:cs="Arial"/>
          <w:sz w:val="24"/>
        </w:rPr>
        <w:t>（4）报价超过招标文件中规定的预算金额或者最高限价的；</w:t>
      </w:r>
    </w:p>
    <w:p>
      <w:pPr>
        <w:spacing w:line="360" w:lineRule="auto"/>
        <w:ind w:firstLine="435"/>
        <w:rPr>
          <w:rFonts w:hint="default" w:ascii="Arial" w:hAnsi="Arial" w:eastAsia="宋体" w:cs="Arial"/>
          <w:sz w:val="24"/>
          <w:lang w:val="en-US" w:eastAsia="zh-CN"/>
        </w:rPr>
      </w:pPr>
      <w:r>
        <w:rPr>
          <w:rFonts w:hint="eastAsia" w:ascii="Arial" w:hAnsi="Arial" w:eastAsia="宋体" w:cs="Arial"/>
          <w:sz w:val="24"/>
          <w:lang w:eastAsia="zh-CN"/>
        </w:rPr>
        <w:t>（</w:t>
      </w:r>
      <w:r>
        <w:rPr>
          <w:rFonts w:hint="eastAsia" w:ascii="Arial" w:hAnsi="Arial" w:eastAsia="宋体" w:cs="Arial"/>
          <w:sz w:val="24"/>
          <w:lang w:val="en-US" w:eastAsia="zh-CN"/>
        </w:rPr>
        <w:t>5</w:t>
      </w:r>
      <w:r>
        <w:rPr>
          <w:rFonts w:hint="eastAsia" w:ascii="Arial" w:hAnsi="Arial" w:eastAsia="宋体" w:cs="Arial"/>
          <w:sz w:val="24"/>
          <w:lang w:eastAsia="zh-CN"/>
        </w:rPr>
        <w:t>）</w:t>
      </w:r>
      <w:r>
        <w:rPr>
          <w:rFonts w:hint="eastAsia" w:ascii="Arial" w:hAnsi="Arial" w:eastAsia="宋体" w:cs="Arial"/>
          <w:sz w:val="24"/>
          <w:lang w:val="en-US" w:eastAsia="zh-CN"/>
        </w:rPr>
        <w:t>投标文件不满足招标文件全部实质性要求的；</w:t>
      </w:r>
    </w:p>
    <w:p>
      <w:pPr>
        <w:spacing w:line="360" w:lineRule="auto"/>
        <w:ind w:firstLine="435"/>
        <w:rPr>
          <w:rFonts w:hint="default" w:ascii="Arial" w:hAnsi="Arial" w:eastAsia="宋体" w:cs="Arial"/>
          <w:sz w:val="24"/>
        </w:rPr>
      </w:pPr>
      <w:r>
        <w:rPr>
          <w:rFonts w:hint="default" w:ascii="Arial" w:hAnsi="Arial" w:eastAsia="宋体" w:cs="Arial"/>
          <w:sz w:val="24"/>
        </w:rPr>
        <w:t>（</w:t>
      </w:r>
      <w:r>
        <w:rPr>
          <w:rFonts w:hint="eastAsia" w:ascii="Arial" w:hAnsi="Arial" w:eastAsia="宋体" w:cs="Arial"/>
          <w:sz w:val="24"/>
          <w:lang w:val="en-US" w:eastAsia="zh-CN"/>
        </w:rPr>
        <w:t>6</w:t>
      </w:r>
      <w:r>
        <w:rPr>
          <w:rFonts w:hint="default" w:ascii="Arial" w:hAnsi="Arial" w:eastAsia="宋体" w:cs="Arial"/>
          <w:sz w:val="24"/>
        </w:rPr>
        <w:t>）投标文件含有</w:t>
      </w:r>
      <w:r>
        <w:rPr>
          <w:rFonts w:hint="eastAsia" w:ascii="Arial" w:hAnsi="Arial" w:eastAsia="宋体" w:cs="Arial"/>
          <w:sz w:val="24"/>
          <w:lang w:eastAsia="zh-CN"/>
        </w:rPr>
        <w:t>招标人</w:t>
      </w:r>
      <w:r>
        <w:rPr>
          <w:rFonts w:hint="default" w:ascii="Arial" w:hAnsi="Arial" w:eastAsia="宋体" w:cs="Arial"/>
          <w:sz w:val="24"/>
        </w:rPr>
        <w:t>不能接受的附加条件的；</w:t>
      </w:r>
    </w:p>
    <w:p>
      <w:pPr>
        <w:spacing w:line="360" w:lineRule="auto"/>
        <w:ind w:firstLine="435"/>
        <w:rPr>
          <w:rFonts w:hint="default" w:ascii="Arial" w:hAnsi="Arial" w:eastAsia="宋体" w:cs="Arial"/>
          <w:sz w:val="24"/>
        </w:rPr>
      </w:pPr>
      <w:r>
        <w:rPr>
          <w:rFonts w:hint="default" w:ascii="Arial" w:hAnsi="Arial" w:eastAsia="宋体" w:cs="Arial"/>
          <w:sz w:val="24"/>
        </w:rPr>
        <w:t>（</w:t>
      </w:r>
      <w:r>
        <w:rPr>
          <w:rFonts w:hint="eastAsia" w:ascii="Arial" w:hAnsi="Arial" w:eastAsia="宋体" w:cs="Arial"/>
          <w:sz w:val="24"/>
          <w:lang w:val="en-US" w:eastAsia="zh-CN"/>
        </w:rPr>
        <w:t>7</w:t>
      </w:r>
      <w:r>
        <w:rPr>
          <w:rFonts w:hint="default" w:ascii="Arial" w:hAnsi="Arial" w:eastAsia="宋体" w:cs="Arial"/>
          <w:sz w:val="24"/>
        </w:rPr>
        <w:t>）法律、法规和招标文件规定的其他无效情形。</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22.比较与评价</w:t>
      </w:r>
    </w:p>
    <w:p>
      <w:pPr>
        <w:spacing w:line="360" w:lineRule="auto"/>
        <w:ind w:firstLine="435"/>
        <w:rPr>
          <w:rFonts w:hint="default" w:ascii="Arial" w:hAnsi="Arial" w:eastAsia="宋体" w:cs="Arial"/>
          <w:sz w:val="24"/>
        </w:rPr>
      </w:pPr>
      <w:r>
        <w:rPr>
          <w:rFonts w:hint="default" w:ascii="Arial" w:hAnsi="Arial" w:eastAsia="宋体" w:cs="Arial"/>
          <w:sz w:val="24"/>
        </w:rPr>
        <w:t>22.1经符合性审查合格的投标文件，评标委员会将根据招标文件确定的评标方法和标准，对其投标文件作进一步的比较与评价。</w:t>
      </w:r>
    </w:p>
    <w:p>
      <w:pPr>
        <w:spacing w:line="360" w:lineRule="auto"/>
        <w:ind w:firstLine="435"/>
        <w:rPr>
          <w:rFonts w:hint="default" w:ascii="Arial" w:hAnsi="Arial" w:eastAsia="宋体" w:cs="Arial"/>
          <w:sz w:val="24"/>
        </w:rPr>
      </w:pPr>
      <w:r>
        <w:rPr>
          <w:rFonts w:hint="default" w:ascii="Arial" w:hAnsi="Arial" w:eastAsia="宋体" w:cs="Arial"/>
          <w:sz w:val="24"/>
        </w:rPr>
        <w:t>22.2评标严格按照招标文件的要求和条件进行。根据实际情况，在</w:t>
      </w:r>
      <w:r>
        <w:rPr>
          <w:rFonts w:hint="default" w:ascii="Arial" w:hAnsi="Arial" w:eastAsia="宋体" w:cs="Arial"/>
          <w:sz w:val="24"/>
          <w:u w:val="single"/>
        </w:rPr>
        <w:t>投标人须知前附表</w:t>
      </w:r>
      <w:r>
        <w:rPr>
          <w:rFonts w:hint="default" w:ascii="Arial" w:hAnsi="Arial" w:eastAsia="宋体" w:cs="Arial"/>
          <w:sz w:val="24"/>
        </w:rPr>
        <w:t>中规定采用下列一种评标方法，详细评标方法和标准见招标文件第四章：</w:t>
      </w:r>
    </w:p>
    <w:p>
      <w:pPr>
        <w:spacing w:line="360" w:lineRule="auto"/>
        <w:ind w:firstLine="435"/>
        <w:rPr>
          <w:rFonts w:hint="default" w:ascii="Arial" w:hAnsi="Arial" w:eastAsia="宋体" w:cs="Arial"/>
          <w:sz w:val="24"/>
        </w:rPr>
      </w:pPr>
      <w:r>
        <w:rPr>
          <w:rFonts w:hint="default" w:ascii="Arial" w:hAnsi="Arial" w:eastAsia="宋体" w:cs="Arial"/>
          <w:sz w:val="24"/>
        </w:rPr>
        <w:t>（1）最低评标价法，是指投标文件满足招标文件全部实质性要求，且</w:t>
      </w:r>
      <w:r>
        <w:rPr>
          <w:rFonts w:hint="eastAsia" w:ascii="Arial" w:hAnsi="Arial" w:eastAsia="宋体" w:cs="Arial"/>
          <w:sz w:val="24"/>
          <w:lang w:val="en-US" w:eastAsia="zh-CN"/>
        </w:rPr>
        <w:t>投标报价</w:t>
      </w:r>
      <w:r>
        <w:rPr>
          <w:rFonts w:hint="default" w:ascii="Arial" w:hAnsi="Arial" w:eastAsia="宋体" w:cs="Arial"/>
          <w:sz w:val="24"/>
        </w:rPr>
        <w:t>最低的投标人为中标候选人的评标方法。</w:t>
      </w:r>
    </w:p>
    <w:p>
      <w:pPr>
        <w:spacing w:line="360" w:lineRule="auto"/>
        <w:ind w:firstLine="435"/>
        <w:rPr>
          <w:rFonts w:hint="eastAsia" w:ascii="宋体" w:hAnsi="宋体" w:eastAsia="宋体"/>
          <w:color w:val="auto"/>
          <w:sz w:val="24"/>
        </w:rPr>
      </w:pPr>
      <w:r>
        <w:rPr>
          <w:rFonts w:hint="default" w:ascii="Arial" w:hAnsi="Arial" w:eastAsia="宋体" w:cs="Arial"/>
          <w:sz w:val="24"/>
        </w:rPr>
        <w:t>（2）综合评分法，是指投标文件满足招标文件全部实质性要求，且按照评审因素的量化指标评审得分最高的投标人为中标候选人的评标方法。</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w:t>
      </w:r>
      <w:r>
        <w:rPr>
          <w:rFonts w:hint="eastAsia" w:ascii="Arial" w:hAnsi="Arial" w:eastAsia="宋体" w:cs="Arial"/>
          <w:b/>
          <w:sz w:val="24"/>
          <w:lang w:val="en-US" w:eastAsia="zh-CN"/>
        </w:rPr>
        <w:t>3</w:t>
      </w:r>
      <w:r>
        <w:rPr>
          <w:rFonts w:hint="default" w:ascii="Arial" w:hAnsi="Arial" w:eastAsia="宋体" w:cs="Arial"/>
          <w:b/>
          <w:sz w:val="24"/>
        </w:rPr>
        <w:t>.保密要求</w:t>
      </w:r>
    </w:p>
    <w:p>
      <w:pPr>
        <w:spacing w:line="360" w:lineRule="auto"/>
        <w:ind w:firstLine="435"/>
        <w:rPr>
          <w:rFonts w:hint="default" w:ascii="Arial" w:hAnsi="Arial" w:eastAsia="宋体" w:cs="Arial"/>
          <w:sz w:val="24"/>
        </w:rPr>
      </w:pPr>
      <w:r>
        <w:rPr>
          <w:rFonts w:hint="default" w:ascii="Arial" w:hAnsi="Arial" w:eastAsia="宋体" w:cs="Arial"/>
          <w:sz w:val="24"/>
        </w:rPr>
        <w:t>2</w:t>
      </w:r>
      <w:r>
        <w:rPr>
          <w:rFonts w:hint="eastAsia" w:ascii="Arial" w:hAnsi="Arial" w:eastAsia="宋体" w:cs="Arial"/>
          <w:sz w:val="24"/>
          <w:lang w:val="en-US" w:eastAsia="zh-CN"/>
        </w:rPr>
        <w:t>3</w:t>
      </w:r>
      <w:r>
        <w:rPr>
          <w:rFonts w:hint="default" w:ascii="Arial" w:hAnsi="Arial" w:eastAsia="宋体" w:cs="Arial"/>
          <w:sz w:val="24"/>
        </w:rPr>
        <w:t>.1评标将在严格保密的情况下进行。</w:t>
      </w:r>
    </w:p>
    <w:p>
      <w:pPr>
        <w:spacing w:line="360" w:lineRule="auto"/>
        <w:ind w:firstLine="435"/>
        <w:rPr>
          <w:rFonts w:hint="default" w:ascii="Arial" w:hAnsi="Arial" w:eastAsia="宋体" w:cs="Arial"/>
          <w:sz w:val="24"/>
        </w:rPr>
      </w:pPr>
      <w:r>
        <w:rPr>
          <w:rFonts w:hint="default" w:ascii="Arial" w:hAnsi="Arial" w:eastAsia="宋体" w:cs="Arial"/>
          <w:sz w:val="24"/>
        </w:rPr>
        <w:t>2</w:t>
      </w:r>
      <w:r>
        <w:rPr>
          <w:rFonts w:hint="eastAsia" w:ascii="Arial" w:hAnsi="Arial" w:eastAsia="宋体" w:cs="Arial"/>
          <w:sz w:val="24"/>
          <w:lang w:val="en-US" w:eastAsia="zh-CN"/>
        </w:rPr>
        <w:t>3</w:t>
      </w:r>
      <w:r>
        <w:rPr>
          <w:rFonts w:hint="default" w:ascii="Arial" w:hAnsi="Arial" w:eastAsia="宋体" w:cs="Arial"/>
          <w:sz w:val="24"/>
        </w:rPr>
        <w:t>.2有关人员应当遵守评标工作纪律，不得泄露评标文件、评标情况和评标中获悉的国家秘密、商业秘密。</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w:t>
      </w:r>
      <w:r>
        <w:rPr>
          <w:rFonts w:hint="eastAsia" w:ascii="Arial" w:hAnsi="Arial" w:eastAsia="宋体" w:cs="Arial"/>
          <w:b/>
          <w:sz w:val="24"/>
          <w:lang w:val="en-US" w:eastAsia="zh-CN"/>
        </w:rPr>
        <w:t>4</w:t>
      </w:r>
      <w:r>
        <w:rPr>
          <w:rFonts w:hint="default" w:ascii="Arial" w:hAnsi="Arial" w:eastAsia="宋体" w:cs="Arial"/>
          <w:b/>
          <w:sz w:val="24"/>
        </w:rPr>
        <w:t>.</w:t>
      </w:r>
      <w:r>
        <w:rPr>
          <w:rFonts w:hint="eastAsia" w:ascii="Arial" w:hAnsi="Arial" w:eastAsia="宋体" w:cs="Arial"/>
          <w:b/>
          <w:sz w:val="24"/>
          <w:lang w:val="en-US" w:eastAsia="zh-CN"/>
        </w:rPr>
        <w:t>确定及推荐</w:t>
      </w:r>
      <w:r>
        <w:rPr>
          <w:rFonts w:hint="default" w:ascii="Arial" w:hAnsi="Arial" w:eastAsia="宋体" w:cs="Arial"/>
          <w:b/>
          <w:sz w:val="24"/>
        </w:rPr>
        <w:t>中标候选人</w:t>
      </w:r>
    </w:p>
    <w:p>
      <w:pPr>
        <w:spacing w:line="360" w:lineRule="auto"/>
        <w:ind w:firstLine="435"/>
        <w:rPr>
          <w:rFonts w:ascii="宋体" w:hAnsi="宋体" w:eastAsia="宋体"/>
          <w:sz w:val="24"/>
        </w:rPr>
      </w:pPr>
      <w:r>
        <w:rPr>
          <w:rFonts w:ascii="宋体" w:hAnsi="宋体" w:eastAsia="宋体"/>
          <w:sz w:val="24"/>
        </w:rPr>
        <w:t>2</w:t>
      </w:r>
      <w:r>
        <w:rPr>
          <w:rFonts w:hint="eastAsia" w:ascii="宋体" w:hAnsi="宋体" w:eastAsia="宋体"/>
          <w:sz w:val="24"/>
          <w:lang w:val="en-US" w:eastAsia="zh-CN"/>
        </w:rPr>
        <w:t>4</w:t>
      </w:r>
      <w:r>
        <w:rPr>
          <w:rFonts w:ascii="宋体" w:hAnsi="宋体" w:eastAsia="宋体"/>
          <w:sz w:val="24"/>
        </w:rPr>
        <w:t>.1评</w:t>
      </w:r>
      <w:r>
        <w:rPr>
          <w:rFonts w:hint="eastAsia" w:ascii="宋体" w:hAnsi="宋体" w:eastAsia="宋体"/>
          <w:sz w:val="24"/>
        </w:rPr>
        <w:t>标</w:t>
      </w:r>
      <w:r>
        <w:rPr>
          <w:rFonts w:ascii="宋体" w:hAnsi="宋体" w:eastAsia="宋体"/>
          <w:sz w:val="24"/>
        </w:rPr>
        <w:t>委员会依据本项目招标文件所约定的评标方法，对实质上响应招标文件的投标人按下列方法进行排序</w:t>
      </w:r>
      <w:r>
        <w:rPr>
          <w:rFonts w:hint="eastAsia" w:ascii="宋体" w:hAnsi="宋体" w:eastAsia="宋体"/>
          <w:sz w:val="24"/>
        </w:rPr>
        <w:t>，确定中标候选人</w:t>
      </w:r>
      <w:r>
        <w:rPr>
          <w:rFonts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1）采用最低评标价法的，除了算术修正外，不对投标人的投标价格进行任何调整。评标结果按修正后的投标报价由低到高顺序排列。修正后的投标报价</w:t>
      </w:r>
      <w:r>
        <w:rPr>
          <w:rFonts w:hint="eastAsia" w:ascii="宋体" w:hAnsi="宋体" w:eastAsia="宋体"/>
          <w:sz w:val="24"/>
        </w:rPr>
        <w:t>出现两家或两家以上相同者，采取评标委员会抽签方式确定中标候选顺序。</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2）采用综合评分法的，评标结果按评审后得分由高到低顺序排列。得分相同的，</w:t>
      </w:r>
      <w:r>
        <w:rPr>
          <w:rFonts w:hint="eastAsia" w:ascii="宋体" w:hAnsi="宋体" w:eastAsia="宋体"/>
          <w:sz w:val="24"/>
        </w:rPr>
        <w:t>按</w:t>
      </w:r>
      <w:r>
        <w:rPr>
          <w:rFonts w:hint="eastAsia" w:ascii="宋体" w:hAnsi="宋体" w:eastAsia="宋体"/>
          <w:sz w:val="24"/>
          <w:lang w:val="en-US" w:eastAsia="zh-CN"/>
        </w:rPr>
        <w:t>投标报价</w:t>
      </w:r>
      <w:r>
        <w:rPr>
          <w:rFonts w:hint="eastAsia" w:ascii="宋体" w:hAnsi="宋体" w:eastAsia="宋体"/>
          <w:sz w:val="24"/>
        </w:rPr>
        <w:t>由低到高顺序排列。</w:t>
      </w:r>
      <w:r>
        <w:rPr>
          <w:rFonts w:ascii="宋体" w:hAnsi="宋体" w:eastAsia="宋体"/>
          <w:sz w:val="24"/>
        </w:rPr>
        <w:t>得分与</w:t>
      </w:r>
      <w:r>
        <w:rPr>
          <w:rFonts w:hint="eastAsia" w:ascii="宋体" w:hAnsi="宋体" w:eastAsia="宋体"/>
          <w:sz w:val="24"/>
          <w:lang w:val="en-US" w:eastAsia="zh-CN"/>
        </w:rPr>
        <w:t>投标报价</w:t>
      </w:r>
      <w:r>
        <w:rPr>
          <w:rFonts w:ascii="宋体" w:hAnsi="宋体" w:eastAsia="宋体"/>
          <w:sz w:val="24"/>
        </w:rPr>
        <w:t>均相同的</w:t>
      </w:r>
      <w:r>
        <w:rPr>
          <w:rFonts w:hint="eastAsia" w:ascii="宋体" w:hAnsi="宋体" w:eastAsia="宋体"/>
          <w:sz w:val="24"/>
        </w:rPr>
        <w:t>，则采取评标委员会抽签方式确定中标候选顺序。</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24.2</w:t>
      </w:r>
      <w:r>
        <w:rPr>
          <w:rFonts w:hint="default" w:ascii="Arial" w:hAnsi="Arial" w:eastAsia="宋体" w:cs="Arial"/>
          <w:sz w:val="24"/>
        </w:rPr>
        <w:t>评标委员会将根据评标标准，按</w:t>
      </w:r>
      <w:r>
        <w:rPr>
          <w:rFonts w:hint="default" w:ascii="Arial" w:hAnsi="Arial" w:eastAsia="宋体" w:cs="Arial"/>
          <w:sz w:val="24"/>
          <w:u w:val="single"/>
        </w:rPr>
        <w:t>投标人须知前附表</w:t>
      </w:r>
      <w:r>
        <w:rPr>
          <w:rFonts w:hint="default" w:ascii="Arial" w:hAnsi="Arial" w:eastAsia="宋体" w:cs="Arial"/>
          <w:sz w:val="24"/>
        </w:rPr>
        <w:t>中规定数量推荐中标候选人。</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w:t>
      </w:r>
      <w:r>
        <w:rPr>
          <w:rFonts w:hint="eastAsia" w:ascii="Arial" w:hAnsi="Arial" w:eastAsia="宋体" w:cs="Arial"/>
          <w:b/>
          <w:sz w:val="24"/>
          <w:lang w:val="en-US" w:eastAsia="zh-CN"/>
        </w:rPr>
        <w:t>5</w:t>
      </w:r>
      <w:r>
        <w:rPr>
          <w:rFonts w:hint="default" w:ascii="Arial" w:hAnsi="Arial" w:eastAsia="宋体" w:cs="Arial"/>
          <w:b/>
          <w:sz w:val="24"/>
        </w:rPr>
        <w:t>.编写评标报告</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25.1</w:t>
      </w:r>
      <w:r>
        <w:rPr>
          <w:rFonts w:hint="default" w:ascii="Arial" w:hAnsi="Arial" w:eastAsia="宋体" w:cs="Arial"/>
          <w:sz w:val="24"/>
        </w:rPr>
        <w:t>评标报告是根据全体评标委员会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25.2</w:t>
      </w:r>
      <w:r>
        <w:rPr>
          <w:rFonts w:hint="eastAsia" w:ascii="Arial" w:hAnsi="Arial" w:eastAsia="宋体" w:cs="Arial"/>
          <w:sz w:val="24"/>
        </w:rPr>
        <w:t>评标完成后，评标委员会应向招标人提交书面评标报告和中标候选人名单。</w:t>
      </w:r>
    </w:p>
    <w:p>
      <w:pPr>
        <w:numPr>
          <w:ilvl w:val="0"/>
          <w:numId w:val="0"/>
        </w:numPr>
        <w:spacing w:line="360" w:lineRule="auto"/>
        <w:ind w:firstLine="482" w:firstLineChars="200"/>
        <w:rPr>
          <w:rFonts w:hint="default" w:ascii="Arial" w:hAnsi="Arial" w:eastAsia="宋体" w:cs="Arial"/>
          <w:sz w:val="24"/>
        </w:rPr>
      </w:pPr>
      <w:r>
        <w:rPr>
          <w:rFonts w:hint="eastAsia" w:ascii="Arial" w:hAnsi="Arial" w:eastAsia="宋体" w:cs="Arial"/>
          <w:b/>
          <w:sz w:val="24"/>
          <w:lang w:val="en-US" w:eastAsia="zh-CN"/>
        </w:rPr>
        <w:t>26.中标候选人公示</w:t>
      </w:r>
    </w:p>
    <w:p>
      <w:pPr>
        <w:keepNext w:val="0"/>
        <w:keepLines w:val="0"/>
        <w:pageBreakBefore w:val="0"/>
        <w:widowControl w:val="0"/>
        <w:kinsoku/>
        <w:wordWrap/>
        <w:overflowPunct/>
        <w:topLinePunct w:val="0"/>
        <w:autoSpaceDE/>
        <w:autoSpaceDN/>
        <w:bidi w:val="0"/>
        <w:adjustRightInd/>
        <w:snapToGrid/>
        <w:spacing w:line="360" w:lineRule="auto"/>
        <w:ind w:firstLine="435"/>
        <w:textAlignment w:val="auto"/>
        <w:rPr>
          <w:rFonts w:hint="eastAsia" w:ascii="Arial" w:hAnsi="Arial" w:eastAsia="宋体" w:cs="Arial"/>
          <w:sz w:val="24"/>
        </w:rPr>
      </w:pPr>
      <w:r>
        <w:rPr>
          <w:rFonts w:hint="eastAsia" w:ascii="Arial" w:hAnsi="Arial" w:eastAsia="宋体" w:cs="Arial"/>
          <w:sz w:val="24"/>
          <w:lang w:val="en-US" w:eastAsia="zh-CN"/>
        </w:rPr>
        <w:t>26.1</w:t>
      </w:r>
      <w:r>
        <w:rPr>
          <w:rFonts w:hint="eastAsia" w:ascii="Arial" w:hAnsi="Arial" w:eastAsia="宋体" w:cs="Arial"/>
          <w:sz w:val="24"/>
        </w:rPr>
        <w:t>招标人在收到评标报告之日起3日内，按照</w:t>
      </w:r>
      <w:r>
        <w:rPr>
          <w:rFonts w:hint="eastAsia" w:ascii="Arial" w:hAnsi="Arial" w:eastAsia="宋体" w:cs="Arial"/>
          <w:sz w:val="24"/>
          <w:u w:val="single"/>
        </w:rPr>
        <w:t>投标人须知前附表</w:t>
      </w:r>
      <w:r>
        <w:rPr>
          <w:rFonts w:hint="eastAsia" w:ascii="Arial" w:hAnsi="Arial" w:eastAsia="宋体" w:cs="Arial"/>
          <w:sz w:val="24"/>
        </w:rPr>
        <w:t>规定的公示媒介和期限公示中标候选人。</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eastAsia" w:ascii="Arial" w:hAnsi="Arial" w:eastAsia="宋体" w:cs="Arial"/>
          <w:kern w:val="2"/>
          <w:sz w:val="24"/>
          <w:szCs w:val="20"/>
          <w:lang w:val="en-US" w:eastAsia="zh-CN" w:bidi="ar-SA"/>
        </w:rPr>
      </w:pPr>
      <w:r>
        <w:rPr>
          <w:rFonts w:hint="eastAsia" w:ascii="Arial" w:hAnsi="Arial" w:eastAsia="宋体" w:cs="Arial"/>
          <w:sz w:val="24"/>
          <w:lang w:val="en-US" w:eastAsia="zh-CN"/>
        </w:rPr>
        <w:t>26.2中标候选</w:t>
      </w:r>
      <w:r>
        <w:rPr>
          <w:rFonts w:hint="eastAsia" w:ascii="Arial" w:hAnsi="Arial" w:eastAsia="宋体" w:cs="Arial"/>
          <w:kern w:val="2"/>
          <w:sz w:val="24"/>
          <w:szCs w:val="20"/>
          <w:lang w:val="en-US" w:eastAsia="zh-CN" w:bidi="ar-SA"/>
        </w:rPr>
        <w:t>人公示</w:t>
      </w:r>
      <w:r>
        <w:rPr>
          <w:rFonts w:hint="default" w:ascii="Arial" w:hAnsi="Arial" w:eastAsia="宋体" w:cs="Arial"/>
          <w:kern w:val="2"/>
          <w:sz w:val="24"/>
          <w:szCs w:val="20"/>
          <w:lang w:val="en-US" w:eastAsia="zh-CN" w:bidi="ar-SA"/>
        </w:rPr>
        <w:t>内容应当包括</w:t>
      </w:r>
      <w:r>
        <w:rPr>
          <w:rFonts w:hint="eastAsia" w:ascii="Arial" w:hAnsi="Arial" w:eastAsia="宋体" w:cs="Arial"/>
          <w:kern w:val="2"/>
          <w:sz w:val="24"/>
          <w:szCs w:val="20"/>
          <w:lang w:val="en-US" w:eastAsia="zh-CN" w:bidi="ar-SA"/>
        </w:rPr>
        <w:t>：</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eastAsia"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（一）中标候选人排序、名称、投标报价、质量、工期（交货期），以及评标情况；</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eastAsia"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（二）中标候选人按照招标文件要求承诺的项目负责人姓名及其相关证书名称和编号；</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eastAsia"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（三）中标候选人响应招标文件要求的资格能力条件；</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eastAsia"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（四）提出异议的渠道和方式；</w:t>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210" w:right="210" w:firstLine="240" w:firstLineChars="100"/>
        <w:jc w:val="both"/>
        <w:textAlignment w:val="auto"/>
        <w:outlineLvl w:val="9"/>
        <w:rPr>
          <w:rFonts w:hint="default" w:eastAsia="宋体"/>
          <w:lang w:val="en-US" w:eastAsia="zh-CN"/>
        </w:rPr>
      </w:pPr>
      <w:r>
        <w:rPr>
          <w:rFonts w:hint="eastAsia" w:ascii="Arial" w:hAnsi="Arial" w:eastAsia="宋体" w:cs="Arial"/>
          <w:kern w:val="2"/>
          <w:sz w:val="24"/>
          <w:szCs w:val="20"/>
          <w:lang w:val="en-US" w:eastAsia="zh-CN" w:bidi="ar-SA"/>
        </w:rPr>
        <w:t>（五）招标文件规定公示的其他内容。</w:t>
      </w:r>
    </w:p>
    <w:p>
      <w:pPr>
        <w:keepNext w:val="0"/>
        <w:keepLines w:val="0"/>
        <w:pageBreakBefore w:val="0"/>
        <w:widowControl w:val="0"/>
        <w:kinsoku/>
        <w:wordWrap/>
        <w:overflowPunct/>
        <w:topLinePunct w:val="0"/>
        <w:autoSpaceDE/>
        <w:autoSpaceDN/>
        <w:bidi w:val="0"/>
        <w:adjustRightInd/>
        <w:snapToGrid/>
        <w:spacing w:line="360" w:lineRule="auto"/>
        <w:ind w:left="720" w:leftChars="228" w:hanging="241" w:hangingChars="100"/>
        <w:textAlignment w:val="auto"/>
        <w:rPr>
          <w:rFonts w:hint="eastAsia" w:ascii="Arial" w:hAnsi="Arial" w:eastAsia="宋体" w:cs="Arial"/>
          <w:b/>
          <w:sz w:val="24"/>
          <w:lang w:val="en-US" w:eastAsia="zh-CN"/>
        </w:rPr>
      </w:pPr>
      <w:r>
        <w:rPr>
          <w:rFonts w:hint="eastAsia" w:ascii="Arial" w:hAnsi="Arial" w:eastAsia="宋体" w:cs="Arial"/>
          <w:b/>
          <w:sz w:val="24"/>
          <w:lang w:val="en-US" w:eastAsia="zh-CN"/>
        </w:rPr>
        <w:t>27.评标结果异议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Arial" w:hAnsi="Arial" w:eastAsia="宋体" w:cs="Arial"/>
          <w:b/>
          <w:sz w:val="24"/>
          <w:lang w:val="en-US" w:eastAsia="zh-CN"/>
        </w:rPr>
      </w:pPr>
      <w:r>
        <w:rPr>
          <w:rFonts w:hint="eastAsia" w:ascii="Arial" w:hAnsi="Arial" w:eastAsia="宋体" w:cs="Arial"/>
          <w:sz w:val="24"/>
        </w:rPr>
        <w:t>投标人或其他利害关系人对评标结果有异议的，应在中标候选人公示期间提出。招标人将在收到异议之日起3日内作出答复；作出答复前，将暂停招标投标活动。</w:t>
      </w:r>
    </w:p>
    <w:p>
      <w:pPr>
        <w:numPr>
          <w:ilvl w:val="0"/>
          <w:numId w:val="0"/>
        </w:numPr>
        <w:spacing w:line="360" w:lineRule="auto"/>
        <w:ind w:firstLine="482" w:firstLineChars="200"/>
        <w:rPr>
          <w:rFonts w:hint="eastAsia" w:ascii="Arial" w:hAnsi="Arial" w:eastAsia="宋体" w:cs="Arial"/>
          <w:b/>
          <w:sz w:val="24"/>
          <w:lang w:val="en-US" w:eastAsia="zh-CN"/>
        </w:rPr>
      </w:pPr>
      <w:r>
        <w:rPr>
          <w:rFonts w:hint="eastAsia" w:ascii="Arial" w:hAnsi="Arial" w:eastAsia="宋体" w:cs="Arial"/>
          <w:b/>
          <w:sz w:val="24"/>
          <w:lang w:val="en-US" w:eastAsia="zh-CN"/>
        </w:rPr>
        <w:t>28.定标</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 xml:space="preserve">  28.1按照</w:t>
      </w:r>
      <w:r>
        <w:rPr>
          <w:rFonts w:hint="eastAsia" w:ascii="Arial" w:hAnsi="Arial" w:eastAsia="宋体" w:cs="Arial"/>
          <w:kern w:val="2"/>
          <w:sz w:val="24"/>
          <w:szCs w:val="20"/>
          <w:u w:val="single"/>
          <w:lang w:val="en-US" w:eastAsia="zh-CN" w:bidi="ar-SA"/>
        </w:rPr>
        <w:t>投标人须知前附表</w:t>
      </w:r>
      <w:r>
        <w:rPr>
          <w:rFonts w:hint="eastAsia" w:ascii="Arial" w:hAnsi="Arial" w:eastAsia="宋体" w:cs="Arial"/>
          <w:kern w:val="2"/>
          <w:sz w:val="24"/>
          <w:szCs w:val="20"/>
          <w:lang w:val="en-US" w:eastAsia="zh-CN" w:bidi="ar-SA"/>
        </w:rPr>
        <w:t>的规定，招标人或招标人授权的评标委员会依法确定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Arial" w:hAnsi="Arial" w:eastAsia="宋体" w:cs="Arial"/>
          <w:kern w:val="2"/>
          <w:sz w:val="24"/>
          <w:szCs w:val="20"/>
          <w:lang w:val="en-US" w:eastAsia="zh-CN" w:bidi="ar-SA"/>
        </w:rPr>
      </w:pPr>
      <w:r>
        <w:rPr>
          <w:rFonts w:hint="eastAsia" w:ascii="Arial" w:hAnsi="Arial" w:eastAsia="宋体" w:cs="Arial"/>
          <w:kern w:val="2"/>
          <w:sz w:val="24"/>
          <w:szCs w:val="20"/>
          <w:lang w:val="en-US" w:eastAsia="zh-CN" w:bidi="ar-SA"/>
        </w:rPr>
        <w:t>28.2</w:t>
      </w:r>
      <w:r>
        <w:rPr>
          <w:rFonts w:hint="default" w:ascii="Arial" w:hAnsi="Arial" w:eastAsia="宋体" w:cs="Arial"/>
          <w:sz w:val="24"/>
        </w:rPr>
        <w:t>因重大变故采购任务取消时，</w:t>
      </w:r>
      <w:r>
        <w:rPr>
          <w:rFonts w:hint="eastAsia" w:ascii="Arial" w:hAnsi="Arial" w:eastAsia="宋体" w:cs="Arial"/>
          <w:sz w:val="24"/>
          <w:lang w:eastAsia="zh-CN"/>
        </w:rPr>
        <w:t>招标人</w:t>
      </w:r>
      <w:r>
        <w:rPr>
          <w:rFonts w:hint="default" w:ascii="Arial" w:hAnsi="Arial" w:eastAsia="宋体" w:cs="Arial"/>
          <w:sz w:val="24"/>
        </w:rPr>
        <w:t>有权拒绝任何投标人中标，且对受影响的投标人不承担任何责任。</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2</w:t>
      </w:r>
      <w:r>
        <w:rPr>
          <w:rFonts w:hint="eastAsia" w:ascii="Arial" w:hAnsi="Arial" w:eastAsia="宋体" w:cs="Arial"/>
          <w:b/>
          <w:sz w:val="24"/>
          <w:lang w:val="en-US" w:eastAsia="zh-CN"/>
        </w:rPr>
        <w:t>9</w:t>
      </w:r>
      <w:r>
        <w:rPr>
          <w:rFonts w:hint="default" w:ascii="Arial" w:hAnsi="Arial" w:eastAsia="宋体" w:cs="Arial"/>
          <w:b/>
          <w:sz w:val="24"/>
        </w:rPr>
        <w:t>.中标</w:t>
      </w:r>
      <w:r>
        <w:rPr>
          <w:rFonts w:hint="eastAsia" w:ascii="Arial" w:hAnsi="Arial" w:eastAsia="宋体" w:cs="Arial"/>
          <w:b/>
          <w:sz w:val="24"/>
          <w:lang w:val="en-US" w:eastAsia="zh-CN"/>
        </w:rPr>
        <w:t>结果</w:t>
      </w:r>
      <w:r>
        <w:rPr>
          <w:rFonts w:hint="default" w:ascii="Arial" w:hAnsi="Arial" w:eastAsia="宋体" w:cs="Arial"/>
          <w:b/>
          <w:sz w:val="24"/>
        </w:rPr>
        <w:t>公告</w:t>
      </w:r>
    </w:p>
    <w:p>
      <w:pPr>
        <w:spacing w:line="440" w:lineRule="exact"/>
        <w:ind w:firstLine="435"/>
        <w:rPr>
          <w:rFonts w:hint="default" w:ascii="Arial" w:hAnsi="Arial" w:eastAsia="宋体" w:cs="Arial"/>
          <w:sz w:val="24"/>
        </w:rPr>
      </w:pPr>
      <w:r>
        <w:rPr>
          <w:rFonts w:ascii="Arial" w:hAnsi="Arial" w:eastAsia="宋体" w:cs="Arial"/>
          <w:sz w:val="24"/>
          <w:szCs w:val="24"/>
        </w:rPr>
        <w:t>招标人在确定中标人之日起3日内</w:t>
      </w:r>
      <w:r>
        <w:rPr>
          <w:rFonts w:hint="eastAsia" w:ascii="Arial" w:hAnsi="Arial" w:eastAsia="宋体" w:cs="Arial"/>
          <w:sz w:val="24"/>
          <w:szCs w:val="24"/>
        </w:rPr>
        <w:t>，</w:t>
      </w:r>
      <w:r>
        <w:rPr>
          <w:rFonts w:ascii="Arial" w:hAnsi="Arial" w:eastAsia="宋体" w:cs="Arial"/>
          <w:sz w:val="24"/>
          <w:szCs w:val="24"/>
        </w:rPr>
        <w:t>依法公示中标结果</w:t>
      </w:r>
      <w:r>
        <w:rPr>
          <w:rFonts w:hint="default" w:ascii="Arial" w:hAnsi="Arial" w:eastAsia="宋体" w:cs="Arial"/>
          <w:sz w:val="24"/>
        </w:rPr>
        <w:t>，中标公告期限及</w:t>
      </w:r>
      <w:r>
        <w:rPr>
          <w:rFonts w:hint="default" w:ascii="Arial" w:hAnsi="Arial" w:eastAsia="宋体" w:cs="Arial"/>
          <w:sz w:val="24"/>
          <w:u w:val="single"/>
        </w:rPr>
        <w:t>投标人须知前附表</w:t>
      </w:r>
      <w:r>
        <w:rPr>
          <w:rFonts w:hint="default" w:ascii="Arial" w:hAnsi="Arial" w:eastAsia="宋体" w:cs="Arial"/>
          <w:sz w:val="24"/>
        </w:rPr>
        <w:t>中约定进行公告的内容。中标公告期限为1个工作日。</w:t>
      </w:r>
    </w:p>
    <w:p>
      <w:pPr>
        <w:spacing w:line="360" w:lineRule="auto"/>
        <w:ind w:firstLine="437"/>
        <w:outlineLvl w:val="3"/>
        <w:rPr>
          <w:rFonts w:hint="default" w:ascii="Arial" w:hAnsi="Arial" w:eastAsia="宋体" w:cs="Arial"/>
          <w:b/>
          <w:sz w:val="24"/>
        </w:rPr>
      </w:pPr>
      <w:r>
        <w:rPr>
          <w:rFonts w:hint="eastAsia" w:ascii="Arial" w:hAnsi="Arial" w:eastAsia="宋体" w:cs="Arial"/>
          <w:b/>
          <w:sz w:val="24"/>
          <w:lang w:val="en-US" w:eastAsia="zh-CN"/>
        </w:rPr>
        <w:t>30</w:t>
      </w:r>
      <w:r>
        <w:rPr>
          <w:rFonts w:hint="default" w:ascii="Arial" w:hAnsi="Arial" w:eastAsia="宋体" w:cs="Arial"/>
          <w:b/>
          <w:sz w:val="24"/>
        </w:rPr>
        <w:t>.中标通知书</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30</w:t>
      </w:r>
      <w:r>
        <w:rPr>
          <w:rFonts w:hint="default" w:ascii="Arial" w:hAnsi="Arial" w:eastAsia="宋体" w:cs="Arial"/>
          <w:sz w:val="24"/>
        </w:rPr>
        <w:t>.1</w:t>
      </w:r>
      <w:r>
        <w:rPr>
          <w:rFonts w:hint="eastAsia" w:ascii="Arial" w:hAnsi="Arial" w:eastAsia="宋体" w:cs="Arial"/>
          <w:sz w:val="24"/>
          <w:lang w:eastAsia="zh-CN"/>
        </w:rPr>
        <w:t>招标代理机构</w:t>
      </w:r>
      <w:r>
        <w:rPr>
          <w:rFonts w:hint="default" w:ascii="Arial" w:hAnsi="Arial" w:eastAsia="宋体" w:cs="Arial"/>
          <w:sz w:val="24"/>
        </w:rPr>
        <w:t>发布中标公告</w:t>
      </w:r>
      <w:r>
        <w:rPr>
          <w:rFonts w:hint="default" w:ascii="Arial" w:hAnsi="Arial" w:eastAsia="宋体" w:cs="Arial"/>
          <w:iCs/>
          <w:sz w:val="24"/>
        </w:rPr>
        <w:t>的</w:t>
      </w:r>
      <w:r>
        <w:rPr>
          <w:rFonts w:hint="default" w:ascii="Arial" w:hAnsi="Arial" w:eastAsia="宋体" w:cs="Arial"/>
          <w:sz w:val="24"/>
        </w:rPr>
        <w:t>同时向中标人发出中标通知书。</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30</w:t>
      </w:r>
      <w:r>
        <w:rPr>
          <w:rFonts w:hint="default" w:ascii="Arial" w:hAnsi="Arial" w:eastAsia="宋体" w:cs="Arial"/>
          <w:sz w:val="24"/>
        </w:rPr>
        <w:t>.2中标通知书对</w:t>
      </w:r>
      <w:r>
        <w:rPr>
          <w:rFonts w:hint="eastAsia" w:ascii="Arial" w:hAnsi="Arial" w:eastAsia="宋体" w:cs="Arial"/>
          <w:sz w:val="24"/>
          <w:lang w:eastAsia="zh-CN"/>
        </w:rPr>
        <w:t>招标人</w:t>
      </w:r>
      <w:r>
        <w:rPr>
          <w:rFonts w:hint="default" w:ascii="Arial" w:hAnsi="Arial" w:eastAsia="宋体" w:cs="Arial"/>
          <w:sz w:val="24"/>
        </w:rPr>
        <w:t>和中标人具有同等法律效力。中标通知书发出以后，</w:t>
      </w:r>
      <w:r>
        <w:rPr>
          <w:rFonts w:hint="eastAsia" w:ascii="Arial" w:hAnsi="Arial" w:eastAsia="宋体" w:cs="Arial"/>
          <w:sz w:val="24"/>
          <w:lang w:eastAsia="zh-CN"/>
        </w:rPr>
        <w:t>招标人</w:t>
      </w:r>
      <w:r>
        <w:rPr>
          <w:rFonts w:hint="default" w:ascii="Arial" w:hAnsi="Arial" w:eastAsia="宋体" w:cs="Arial"/>
          <w:sz w:val="24"/>
        </w:rPr>
        <w:t>改变中标结果或者中标人放弃中标，应当承担相应的法律责任。</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30</w:t>
      </w:r>
      <w:r>
        <w:rPr>
          <w:rFonts w:hint="default" w:ascii="Arial" w:hAnsi="Arial" w:eastAsia="宋体" w:cs="Arial"/>
          <w:sz w:val="24"/>
        </w:rPr>
        <w:t>.3中标通知书是合同的组成部分。</w:t>
      </w:r>
    </w:p>
    <w:p>
      <w:pPr>
        <w:spacing w:line="360" w:lineRule="auto"/>
        <w:ind w:firstLine="437"/>
        <w:outlineLvl w:val="3"/>
        <w:rPr>
          <w:rFonts w:hint="default" w:ascii="Arial" w:hAnsi="Arial" w:eastAsia="宋体" w:cs="Arial"/>
          <w:b/>
          <w:sz w:val="24"/>
          <w:highlight w:val="none"/>
        </w:rPr>
      </w:pPr>
      <w:r>
        <w:rPr>
          <w:rFonts w:hint="default" w:ascii="Arial" w:hAnsi="Arial" w:eastAsia="宋体" w:cs="Arial"/>
          <w:b/>
          <w:sz w:val="24"/>
          <w:highlight w:val="none"/>
        </w:rPr>
        <w:t>3</w:t>
      </w:r>
      <w:r>
        <w:rPr>
          <w:rFonts w:hint="eastAsia" w:ascii="Arial" w:hAnsi="Arial" w:eastAsia="宋体" w:cs="Arial"/>
          <w:b/>
          <w:sz w:val="24"/>
          <w:highlight w:val="none"/>
          <w:lang w:val="en-US" w:eastAsia="zh-CN"/>
        </w:rPr>
        <w:t>1</w:t>
      </w:r>
      <w:r>
        <w:rPr>
          <w:rFonts w:hint="default" w:ascii="Arial" w:hAnsi="Arial" w:eastAsia="宋体" w:cs="Arial"/>
          <w:b/>
          <w:sz w:val="24"/>
          <w:highlight w:val="none"/>
        </w:rPr>
        <w:t>.告知招标结果</w:t>
      </w:r>
    </w:p>
    <w:p>
      <w:pPr>
        <w:spacing w:line="360" w:lineRule="auto"/>
        <w:ind w:firstLine="435"/>
        <w:rPr>
          <w:rFonts w:hint="default" w:ascii="Arial" w:hAnsi="Arial" w:eastAsia="宋体" w:cs="Arial"/>
          <w:sz w:val="24"/>
          <w:highlight w:val="none"/>
        </w:rPr>
      </w:pPr>
      <w:r>
        <w:rPr>
          <w:rFonts w:hint="default" w:ascii="Arial" w:hAnsi="Arial" w:eastAsia="宋体" w:cs="Arial"/>
          <w:sz w:val="24"/>
          <w:highlight w:val="none"/>
        </w:rPr>
        <w:t>3</w:t>
      </w:r>
      <w:r>
        <w:rPr>
          <w:rFonts w:hint="eastAsia" w:ascii="Arial" w:hAnsi="Arial" w:eastAsia="宋体" w:cs="Arial"/>
          <w:sz w:val="24"/>
          <w:highlight w:val="none"/>
          <w:lang w:val="en-US" w:eastAsia="zh-CN"/>
        </w:rPr>
        <w:t>1</w:t>
      </w:r>
      <w:r>
        <w:rPr>
          <w:rFonts w:hint="default" w:ascii="Arial" w:hAnsi="Arial" w:eastAsia="宋体" w:cs="Arial"/>
          <w:sz w:val="24"/>
          <w:highlight w:val="none"/>
        </w:rPr>
        <w:t>.13</w:t>
      </w:r>
      <w:r>
        <w:rPr>
          <w:rFonts w:hint="eastAsia" w:ascii="Arial" w:hAnsi="Arial" w:eastAsia="宋体" w:cs="Arial"/>
          <w:sz w:val="24"/>
          <w:highlight w:val="none"/>
          <w:lang w:val="en-US" w:eastAsia="zh-CN"/>
        </w:rPr>
        <w:t>1</w:t>
      </w:r>
      <w:r>
        <w:rPr>
          <w:rFonts w:hint="default" w:ascii="Arial" w:hAnsi="Arial" w:eastAsia="宋体" w:cs="Arial"/>
          <w:sz w:val="24"/>
          <w:highlight w:val="none"/>
        </w:rPr>
        <w:t>.1</w:t>
      </w:r>
      <w:r>
        <w:rPr>
          <w:rFonts w:hint="eastAsia" w:ascii="宋体" w:hAnsi="宋体" w:eastAsia="宋体"/>
          <w:sz w:val="24"/>
          <w:lang w:val="en-US" w:eastAsia="zh-CN"/>
        </w:rPr>
        <w:t>招标</w:t>
      </w:r>
      <w:r>
        <w:rPr>
          <w:rFonts w:ascii="宋体" w:hAnsi="宋体" w:eastAsia="宋体"/>
          <w:sz w:val="24"/>
        </w:rPr>
        <w:t>代理机构对未</w:t>
      </w:r>
      <w:r>
        <w:rPr>
          <w:rFonts w:hint="eastAsia" w:ascii="宋体" w:hAnsi="宋体" w:eastAsia="宋体"/>
          <w:sz w:val="24"/>
          <w:lang w:val="en-US" w:eastAsia="zh-CN"/>
        </w:rPr>
        <w:t>中标</w:t>
      </w:r>
      <w:r>
        <w:rPr>
          <w:rFonts w:ascii="宋体" w:hAnsi="宋体" w:eastAsia="宋体"/>
          <w:sz w:val="24"/>
        </w:rPr>
        <w:t>的供应商不做未</w:t>
      </w:r>
      <w:r>
        <w:rPr>
          <w:rFonts w:hint="eastAsia" w:ascii="宋体" w:hAnsi="宋体" w:eastAsia="宋体"/>
          <w:sz w:val="24"/>
          <w:lang w:val="en-US" w:eastAsia="zh-CN"/>
        </w:rPr>
        <w:t>中标</w:t>
      </w:r>
      <w:r>
        <w:rPr>
          <w:rFonts w:ascii="宋体" w:hAnsi="宋体" w:eastAsia="宋体"/>
          <w:sz w:val="24"/>
        </w:rPr>
        <w:t>原因的解释</w:t>
      </w:r>
      <w:r>
        <w:rPr>
          <w:rFonts w:hint="default" w:ascii="Arial" w:hAnsi="Arial" w:eastAsia="宋体" w:cs="Arial"/>
          <w:sz w:val="24"/>
          <w:highlight w:val="none"/>
        </w:rPr>
        <w:t>。</w:t>
      </w:r>
    </w:p>
    <w:p>
      <w:pPr>
        <w:spacing w:line="360" w:lineRule="auto"/>
        <w:ind w:firstLine="437"/>
        <w:outlineLvl w:val="3"/>
        <w:rPr>
          <w:rFonts w:hint="eastAsia" w:ascii="Arial" w:hAnsi="Arial" w:eastAsia="宋体" w:cs="Arial"/>
          <w:sz w:val="24"/>
          <w:lang w:val="en-US" w:eastAsia="zh-CN"/>
        </w:rPr>
      </w:pPr>
      <w:r>
        <w:rPr>
          <w:rFonts w:hint="eastAsia" w:ascii="Arial" w:hAnsi="Arial" w:eastAsia="宋体" w:cs="Arial"/>
          <w:b/>
          <w:sz w:val="24"/>
          <w:lang w:val="en-US" w:eastAsia="zh-CN"/>
        </w:rPr>
        <w:t>32.异常情形及处理方式</w:t>
      </w:r>
    </w:p>
    <w:p>
      <w:pPr>
        <w:spacing w:line="360" w:lineRule="auto"/>
        <w:ind w:firstLine="435"/>
        <w:rPr>
          <w:rFonts w:hint="default" w:ascii="Arial" w:hAnsi="Arial" w:eastAsia="宋体" w:cs="Arial"/>
          <w:sz w:val="24"/>
        </w:rPr>
      </w:pPr>
      <w:r>
        <w:rPr>
          <w:rFonts w:hint="eastAsia" w:ascii="Arial" w:hAnsi="Arial" w:eastAsia="宋体" w:cs="Arial"/>
          <w:sz w:val="24"/>
          <w:lang w:val="en-US" w:eastAsia="zh-CN"/>
        </w:rPr>
        <w:t>32.1</w:t>
      </w:r>
      <w:r>
        <w:rPr>
          <w:rFonts w:hint="default" w:ascii="Arial" w:hAnsi="Arial" w:eastAsia="宋体" w:cs="Arial"/>
          <w:sz w:val="24"/>
        </w:rPr>
        <w:t>出现下列情形之一，将导致项目</w:t>
      </w:r>
      <w:r>
        <w:rPr>
          <w:rFonts w:hint="eastAsia" w:ascii="Arial" w:hAnsi="Arial" w:eastAsia="宋体" w:cs="Arial"/>
          <w:sz w:val="24"/>
          <w:lang w:val="en-US" w:eastAsia="zh-CN"/>
        </w:rPr>
        <w:t>流标</w:t>
      </w:r>
      <w:r>
        <w:rPr>
          <w:rFonts w:hint="default" w:ascii="Arial" w:hAnsi="Arial" w:eastAsia="宋体" w:cs="Arial"/>
          <w:sz w:val="24"/>
        </w:rPr>
        <w:t>：</w:t>
      </w:r>
    </w:p>
    <w:p>
      <w:pPr>
        <w:spacing w:line="360" w:lineRule="auto"/>
        <w:ind w:firstLine="435"/>
        <w:rPr>
          <w:rFonts w:hint="default" w:ascii="Arial" w:hAnsi="Arial" w:eastAsia="宋体" w:cs="Arial"/>
          <w:sz w:val="24"/>
        </w:rPr>
      </w:pPr>
      <w:r>
        <w:rPr>
          <w:rFonts w:hint="default" w:ascii="Arial" w:hAnsi="Arial" w:eastAsia="宋体" w:cs="Arial"/>
          <w:sz w:val="24"/>
        </w:rPr>
        <w:t>（1）</w:t>
      </w:r>
      <w:r>
        <w:rPr>
          <w:rFonts w:hint="eastAsia" w:ascii="Arial" w:hAnsi="Arial" w:eastAsia="宋体" w:cs="Arial"/>
          <w:sz w:val="24"/>
          <w:lang w:val="en-US" w:eastAsia="zh-CN"/>
        </w:rPr>
        <w:t>有效投标人不足三家且评标委员会认为没有竞争性的</w:t>
      </w:r>
      <w:r>
        <w:rPr>
          <w:rFonts w:hint="default" w:ascii="Arial" w:hAnsi="Arial" w:eastAsia="宋体" w:cs="Arial"/>
          <w:sz w:val="24"/>
        </w:rPr>
        <w:t>；</w:t>
      </w:r>
    </w:p>
    <w:p>
      <w:pPr>
        <w:spacing w:line="360" w:lineRule="auto"/>
        <w:ind w:firstLine="435"/>
        <w:rPr>
          <w:rFonts w:hint="default" w:ascii="Arial" w:hAnsi="Arial" w:eastAsia="宋体" w:cs="Arial"/>
          <w:sz w:val="24"/>
        </w:rPr>
      </w:pPr>
      <w:r>
        <w:rPr>
          <w:rFonts w:hint="default" w:ascii="Arial" w:hAnsi="Arial" w:eastAsia="宋体" w:cs="Arial"/>
          <w:sz w:val="24"/>
        </w:rPr>
        <w:t>（2）出现影响</w:t>
      </w:r>
      <w:r>
        <w:rPr>
          <w:rFonts w:hint="eastAsia" w:ascii="Arial" w:hAnsi="Arial" w:eastAsia="宋体" w:cs="Arial"/>
          <w:sz w:val="24"/>
          <w:lang w:val="en-US" w:eastAsia="zh-CN"/>
        </w:rPr>
        <w:t>招标</w:t>
      </w:r>
      <w:r>
        <w:rPr>
          <w:rFonts w:hint="default" w:ascii="Arial" w:hAnsi="Arial" w:eastAsia="宋体" w:cs="Arial"/>
          <w:sz w:val="24"/>
        </w:rPr>
        <w:t>公正的违法、违规行为的；</w:t>
      </w:r>
    </w:p>
    <w:p>
      <w:pPr>
        <w:spacing w:line="360" w:lineRule="auto"/>
        <w:ind w:firstLine="435"/>
        <w:rPr>
          <w:rFonts w:hint="default" w:ascii="Arial" w:hAnsi="Arial" w:eastAsia="宋体" w:cs="Arial"/>
          <w:sz w:val="24"/>
        </w:rPr>
      </w:pPr>
      <w:r>
        <w:rPr>
          <w:rFonts w:hint="default" w:ascii="Arial" w:hAnsi="Arial" w:eastAsia="宋体" w:cs="Arial"/>
          <w:sz w:val="24"/>
        </w:rPr>
        <w:t>（3）投标人的报价均超过了预算，</w:t>
      </w:r>
      <w:r>
        <w:rPr>
          <w:rFonts w:hint="eastAsia" w:ascii="Arial" w:hAnsi="Arial" w:eastAsia="宋体" w:cs="Arial"/>
          <w:sz w:val="24"/>
          <w:lang w:eastAsia="zh-CN"/>
        </w:rPr>
        <w:t>招标人</w:t>
      </w:r>
      <w:r>
        <w:rPr>
          <w:rFonts w:hint="default" w:ascii="Arial" w:hAnsi="Arial" w:eastAsia="宋体" w:cs="Arial"/>
          <w:sz w:val="24"/>
        </w:rPr>
        <w:t>不能支付的；</w:t>
      </w:r>
    </w:p>
    <w:p>
      <w:pPr>
        <w:spacing w:line="360" w:lineRule="auto"/>
        <w:ind w:firstLine="435"/>
        <w:rPr>
          <w:rFonts w:hint="eastAsia" w:ascii="Arial" w:hAnsi="Arial" w:eastAsia="宋体" w:cs="Arial"/>
          <w:sz w:val="24"/>
          <w:lang w:val="en-US" w:eastAsia="zh-CN"/>
        </w:rPr>
      </w:pPr>
      <w:r>
        <w:rPr>
          <w:rFonts w:hint="default" w:ascii="Arial" w:hAnsi="Arial" w:eastAsia="宋体" w:cs="Arial"/>
          <w:sz w:val="24"/>
        </w:rPr>
        <w:t>（4）因重大变故，</w:t>
      </w:r>
      <w:r>
        <w:rPr>
          <w:rFonts w:hint="eastAsia" w:ascii="Arial" w:hAnsi="Arial" w:eastAsia="宋体" w:cs="Arial"/>
          <w:sz w:val="24"/>
          <w:lang w:val="en-US" w:eastAsia="zh-CN"/>
        </w:rPr>
        <w:t>招标</w:t>
      </w:r>
      <w:r>
        <w:rPr>
          <w:rFonts w:hint="default" w:ascii="Arial" w:hAnsi="Arial" w:eastAsia="宋体" w:cs="Arial"/>
          <w:sz w:val="24"/>
        </w:rPr>
        <w:t>任</w:t>
      </w:r>
      <w:r>
        <w:rPr>
          <w:rFonts w:hint="default" w:ascii="Arial" w:hAnsi="Arial" w:eastAsia="宋体" w:cs="Arial"/>
          <w:sz w:val="24"/>
          <w:lang w:val="en-US" w:eastAsia="zh-CN"/>
        </w:rPr>
        <w:t>务取消的</w:t>
      </w:r>
      <w:r>
        <w:rPr>
          <w:rFonts w:hint="eastAsia" w:ascii="Arial" w:hAnsi="Arial" w:eastAsia="宋体" w:cs="Arial"/>
          <w:sz w:val="24"/>
          <w:lang w:val="en-US" w:eastAsia="zh-CN"/>
        </w:rPr>
        <w:t>；</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（5）招标文件的内容违反法律、行政法规的强制性规定，违反公开、公平、公正和诚实信用原则，影响潜在投标人投标的；</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（6）招标文件内容前后矛盾或不一致，评标委员会一致认为无法继续评审的；</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（7）其他评标委员会一致认为应予以流标的情形。</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32.2出现下述情形之一的，经评标委员会建议、招标人同意，可转为谈判或磋商等非招标采购方式：</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（1）重新招标，有效投标人仍不足三家，采购任务紧急的；</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（2）有效投标人不足三家但评标委员会认为具有竞争性的。</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3</w:t>
      </w:r>
      <w:r>
        <w:rPr>
          <w:rFonts w:hint="eastAsia" w:ascii="Arial" w:hAnsi="Arial" w:eastAsia="宋体" w:cs="Arial"/>
          <w:b/>
          <w:sz w:val="24"/>
          <w:lang w:val="en-US" w:eastAsia="zh-CN"/>
        </w:rPr>
        <w:t>3</w:t>
      </w:r>
      <w:r>
        <w:rPr>
          <w:rFonts w:hint="default" w:ascii="Arial" w:hAnsi="Arial" w:eastAsia="宋体" w:cs="Arial"/>
          <w:b/>
          <w:sz w:val="24"/>
        </w:rPr>
        <w:t>.履约保证金</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3</w:t>
      </w:r>
      <w:r>
        <w:rPr>
          <w:rFonts w:hint="default" w:ascii="Arial" w:hAnsi="Arial" w:eastAsia="宋体" w:cs="Arial"/>
          <w:sz w:val="24"/>
        </w:rPr>
        <w:t>.1中标人应按照</w:t>
      </w:r>
      <w:r>
        <w:rPr>
          <w:rFonts w:hint="default" w:ascii="Arial" w:hAnsi="Arial" w:eastAsia="宋体" w:cs="Arial"/>
          <w:sz w:val="24"/>
          <w:u w:val="single"/>
        </w:rPr>
        <w:t>投标人须知前附表</w:t>
      </w:r>
      <w:r>
        <w:rPr>
          <w:rFonts w:hint="default" w:ascii="Arial" w:hAnsi="Arial" w:eastAsia="宋体" w:cs="Arial"/>
          <w:sz w:val="24"/>
        </w:rPr>
        <w:t>规定缴纳履约保证金。</w:t>
      </w:r>
    </w:p>
    <w:p>
      <w:pPr>
        <w:spacing w:line="360" w:lineRule="auto"/>
        <w:ind w:firstLine="435"/>
        <w:rPr>
          <w:rFonts w:hint="default" w:ascii="Arial" w:hAnsi="Arial" w:eastAsia="宋体" w:cs="Arial"/>
          <w:b/>
          <w:sz w:val="24"/>
        </w:rPr>
      </w:pPr>
      <w:r>
        <w:rPr>
          <w:rFonts w:hint="default" w:ascii="Arial" w:hAnsi="Arial" w:eastAsia="宋体" w:cs="Arial"/>
          <w:sz w:val="24"/>
        </w:rPr>
        <w:t>3</w:t>
      </w:r>
      <w:r>
        <w:rPr>
          <w:rFonts w:hint="eastAsia" w:ascii="Arial" w:hAnsi="Arial" w:eastAsia="宋体" w:cs="Arial"/>
          <w:sz w:val="24"/>
          <w:lang w:val="en-US" w:eastAsia="zh-CN"/>
        </w:rPr>
        <w:t>3</w:t>
      </w:r>
      <w:r>
        <w:rPr>
          <w:rFonts w:hint="default" w:ascii="Arial" w:hAnsi="Arial" w:eastAsia="宋体" w:cs="Arial"/>
          <w:sz w:val="24"/>
        </w:rPr>
        <w:t>.2如果中标人没有按照上述履约保证金的规定执行，将视为放弃中标资格。在此情况下，</w:t>
      </w:r>
      <w:r>
        <w:rPr>
          <w:rFonts w:hint="eastAsia" w:ascii="Arial" w:hAnsi="Arial" w:eastAsia="宋体" w:cs="Arial"/>
          <w:sz w:val="24"/>
          <w:lang w:eastAsia="zh-CN"/>
        </w:rPr>
        <w:t>招标人</w:t>
      </w:r>
      <w:r>
        <w:rPr>
          <w:rFonts w:hint="default" w:ascii="Arial" w:hAnsi="Arial" w:eastAsia="宋体" w:cs="Arial"/>
          <w:sz w:val="24"/>
        </w:rPr>
        <w:t>可确定下一中标候选人为中标人，也可以重新开展</w:t>
      </w:r>
      <w:r>
        <w:rPr>
          <w:rFonts w:hint="eastAsia" w:ascii="Arial" w:hAnsi="Arial" w:eastAsia="宋体" w:cs="Arial"/>
          <w:sz w:val="24"/>
          <w:lang w:val="en-US" w:eastAsia="zh-CN"/>
        </w:rPr>
        <w:t>招标</w:t>
      </w:r>
      <w:r>
        <w:rPr>
          <w:rFonts w:hint="default" w:ascii="Arial" w:hAnsi="Arial" w:eastAsia="宋体" w:cs="Arial"/>
          <w:sz w:val="24"/>
        </w:rPr>
        <w:t>采购活动。</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3</w:t>
      </w:r>
      <w:r>
        <w:rPr>
          <w:rFonts w:hint="eastAsia" w:ascii="Arial" w:hAnsi="Arial" w:eastAsia="宋体" w:cs="Arial"/>
          <w:b/>
          <w:sz w:val="24"/>
          <w:lang w:val="en-US" w:eastAsia="zh-CN"/>
        </w:rPr>
        <w:t>4</w:t>
      </w:r>
      <w:r>
        <w:rPr>
          <w:rFonts w:hint="default" w:ascii="Arial" w:hAnsi="Arial" w:eastAsia="宋体" w:cs="Arial"/>
          <w:b/>
          <w:sz w:val="24"/>
        </w:rPr>
        <w:t>.签订合同</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4</w:t>
      </w:r>
      <w:r>
        <w:rPr>
          <w:rFonts w:hint="default" w:ascii="Arial" w:hAnsi="Arial" w:eastAsia="宋体" w:cs="Arial"/>
          <w:sz w:val="24"/>
        </w:rPr>
        <w:t>.1</w:t>
      </w:r>
      <w:r>
        <w:rPr>
          <w:rFonts w:hint="eastAsia" w:ascii="Arial" w:hAnsi="Arial" w:eastAsia="宋体" w:cs="Arial"/>
          <w:sz w:val="24"/>
          <w:lang w:eastAsia="zh-CN"/>
        </w:rPr>
        <w:t>招标人</w:t>
      </w:r>
      <w:r>
        <w:rPr>
          <w:rFonts w:hint="default" w:ascii="Arial" w:hAnsi="Arial" w:eastAsia="宋体" w:cs="Arial"/>
          <w:sz w:val="24"/>
        </w:rPr>
        <w:t>与中标人应当自发出中标通知书之日起30日内签订合同。</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4</w:t>
      </w:r>
      <w:r>
        <w:rPr>
          <w:rFonts w:hint="default" w:ascii="Arial" w:hAnsi="Arial" w:eastAsia="宋体" w:cs="Arial"/>
          <w:sz w:val="24"/>
        </w:rPr>
        <w:t>.2招标文件、中标人的投标文件及其澄清文件等，均为签订合同的依据。</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4</w:t>
      </w:r>
      <w:r>
        <w:rPr>
          <w:rFonts w:hint="default" w:ascii="Arial" w:hAnsi="Arial" w:eastAsia="宋体" w:cs="Arial"/>
          <w:sz w:val="24"/>
        </w:rPr>
        <w:t>.3中标人拒绝与</w:t>
      </w:r>
      <w:r>
        <w:rPr>
          <w:rFonts w:hint="eastAsia" w:ascii="Arial" w:hAnsi="Arial" w:eastAsia="宋体" w:cs="Arial"/>
          <w:sz w:val="24"/>
          <w:lang w:eastAsia="zh-CN"/>
        </w:rPr>
        <w:t>招标人</w:t>
      </w:r>
      <w:r>
        <w:rPr>
          <w:rFonts w:hint="default" w:ascii="Arial" w:hAnsi="Arial" w:eastAsia="宋体" w:cs="Arial"/>
          <w:sz w:val="24"/>
        </w:rPr>
        <w:t>签订合同的，</w:t>
      </w:r>
      <w:r>
        <w:rPr>
          <w:rFonts w:hint="eastAsia" w:ascii="Arial" w:hAnsi="Arial" w:eastAsia="宋体" w:cs="Arial"/>
          <w:sz w:val="24"/>
          <w:lang w:eastAsia="zh-CN"/>
        </w:rPr>
        <w:t>招标人</w:t>
      </w:r>
      <w:r>
        <w:rPr>
          <w:rFonts w:hint="default" w:ascii="Arial" w:hAnsi="Arial" w:eastAsia="宋体" w:cs="Arial"/>
          <w:sz w:val="24"/>
        </w:rPr>
        <w:t>可以按照评审报告推荐的中标候选人名单排序，确定下一中标候选人为中标人，也可以重新开展</w:t>
      </w:r>
      <w:r>
        <w:rPr>
          <w:rFonts w:hint="eastAsia" w:ascii="Arial" w:hAnsi="Arial" w:eastAsia="宋体" w:cs="Arial"/>
          <w:sz w:val="24"/>
          <w:lang w:val="en-US" w:eastAsia="zh-CN"/>
        </w:rPr>
        <w:t>招标</w:t>
      </w:r>
      <w:r>
        <w:rPr>
          <w:rFonts w:hint="default" w:ascii="Arial" w:hAnsi="Arial" w:eastAsia="宋体" w:cs="Arial"/>
          <w:sz w:val="24"/>
        </w:rPr>
        <w:t>采购活动。</w:t>
      </w:r>
      <w:r>
        <w:rPr>
          <w:rFonts w:hint="eastAsia" w:ascii="宋体" w:hAnsi="宋体" w:eastAsia="宋体"/>
          <w:sz w:val="24"/>
          <w:lang w:val="en-US" w:eastAsia="zh-CN"/>
        </w:rPr>
        <w:t>中标人</w:t>
      </w:r>
      <w:r>
        <w:rPr>
          <w:rFonts w:hint="eastAsia" w:ascii="宋体" w:hAnsi="宋体" w:eastAsia="宋体"/>
          <w:sz w:val="24"/>
        </w:rPr>
        <w:t>拒绝签订采购合同的不得参加对该项目重新开展的</w:t>
      </w:r>
      <w:r>
        <w:rPr>
          <w:rFonts w:hint="eastAsia" w:ascii="宋体" w:hAnsi="宋体" w:eastAsia="宋体"/>
          <w:sz w:val="24"/>
          <w:lang w:val="en-US" w:eastAsia="zh-CN"/>
        </w:rPr>
        <w:t>招标</w:t>
      </w:r>
      <w:r>
        <w:rPr>
          <w:rFonts w:hint="eastAsia" w:ascii="宋体" w:hAnsi="宋体" w:eastAsia="宋体"/>
          <w:sz w:val="24"/>
        </w:rPr>
        <w:t>采购活动。</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4</w:t>
      </w:r>
      <w:r>
        <w:rPr>
          <w:rFonts w:hint="default" w:ascii="Arial" w:hAnsi="Arial" w:eastAsia="宋体" w:cs="Arial"/>
          <w:sz w:val="24"/>
        </w:rPr>
        <w:t>.4当出现法规规定的中标无效或中标结果无效情形时，</w:t>
      </w:r>
      <w:r>
        <w:rPr>
          <w:rFonts w:hint="eastAsia" w:ascii="Arial" w:hAnsi="Arial" w:eastAsia="宋体" w:cs="Arial"/>
          <w:sz w:val="24"/>
          <w:lang w:eastAsia="zh-CN"/>
        </w:rPr>
        <w:t>招标人</w:t>
      </w:r>
      <w:r>
        <w:rPr>
          <w:rFonts w:hint="default" w:ascii="Arial" w:hAnsi="Arial" w:eastAsia="宋体" w:cs="Arial"/>
          <w:sz w:val="24"/>
        </w:rPr>
        <w:t>可依法与排名下一位的中标候选人另行签订合同，或依法重新开展</w:t>
      </w:r>
      <w:r>
        <w:rPr>
          <w:rFonts w:hint="eastAsia" w:ascii="Arial" w:hAnsi="Arial" w:eastAsia="宋体" w:cs="Arial"/>
          <w:sz w:val="24"/>
          <w:lang w:val="en-US" w:eastAsia="zh-CN"/>
        </w:rPr>
        <w:t>招标</w:t>
      </w:r>
      <w:r>
        <w:rPr>
          <w:rFonts w:hint="default" w:ascii="Arial" w:hAnsi="Arial" w:eastAsia="宋体" w:cs="Arial"/>
          <w:sz w:val="24"/>
        </w:rPr>
        <w:t>采购活动。</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3</w:t>
      </w:r>
      <w:r>
        <w:rPr>
          <w:rFonts w:hint="eastAsia" w:ascii="Arial" w:hAnsi="Arial" w:eastAsia="宋体" w:cs="Arial"/>
          <w:b/>
          <w:sz w:val="24"/>
          <w:lang w:val="en-US" w:eastAsia="zh-CN"/>
        </w:rPr>
        <w:t>5</w:t>
      </w:r>
      <w:r>
        <w:rPr>
          <w:rFonts w:hint="default" w:ascii="Arial" w:hAnsi="Arial" w:eastAsia="宋体" w:cs="Arial"/>
          <w:b/>
          <w:sz w:val="24"/>
        </w:rPr>
        <w:t>.中标服务费</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5</w:t>
      </w:r>
      <w:r>
        <w:rPr>
          <w:rFonts w:hint="default" w:ascii="Arial" w:hAnsi="Arial" w:eastAsia="宋体" w:cs="Arial"/>
          <w:sz w:val="24"/>
        </w:rPr>
        <w:t>.1本项目中标服务费的收取按</w:t>
      </w:r>
      <w:r>
        <w:rPr>
          <w:rFonts w:hint="default" w:ascii="Arial" w:hAnsi="Arial" w:eastAsia="宋体" w:cs="Arial"/>
          <w:sz w:val="24"/>
          <w:u w:val="single"/>
        </w:rPr>
        <w:t>投标人须知前附表的</w:t>
      </w:r>
      <w:r>
        <w:rPr>
          <w:rFonts w:hint="default" w:ascii="Arial" w:hAnsi="Arial" w:eastAsia="宋体" w:cs="Arial"/>
          <w:sz w:val="24"/>
        </w:rPr>
        <w:t>规定执行。</w:t>
      </w:r>
    </w:p>
    <w:p>
      <w:pPr>
        <w:spacing w:line="360" w:lineRule="auto"/>
        <w:ind w:firstLine="437"/>
        <w:outlineLvl w:val="3"/>
        <w:rPr>
          <w:rFonts w:hint="default" w:ascii="Arial" w:hAnsi="Arial" w:eastAsia="宋体" w:cs="Arial"/>
          <w:b/>
          <w:sz w:val="24"/>
        </w:rPr>
      </w:pPr>
      <w:bookmarkStart w:id="29" w:name="_Toc2583661"/>
      <w:bookmarkStart w:id="30" w:name="_Toc518923100"/>
      <w:r>
        <w:rPr>
          <w:rFonts w:hint="default" w:ascii="Arial" w:hAnsi="Arial" w:eastAsia="宋体" w:cs="Arial"/>
          <w:b/>
          <w:sz w:val="24"/>
        </w:rPr>
        <w:t>3</w:t>
      </w:r>
      <w:r>
        <w:rPr>
          <w:rFonts w:hint="eastAsia" w:ascii="Arial" w:hAnsi="Arial" w:eastAsia="宋体" w:cs="Arial"/>
          <w:b/>
          <w:sz w:val="24"/>
          <w:lang w:val="en-US" w:eastAsia="zh-CN"/>
        </w:rPr>
        <w:t>6</w:t>
      </w:r>
      <w:r>
        <w:rPr>
          <w:rFonts w:hint="default" w:ascii="Arial" w:hAnsi="Arial" w:eastAsia="宋体" w:cs="Arial"/>
          <w:b/>
          <w:sz w:val="24"/>
        </w:rPr>
        <w:t>.廉洁自律规定</w:t>
      </w:r>
      <w:bookmarkEnd w:id="29"/>
      <w:bookmarkEnd w:id="30"/>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6</w:t>
      </w:r>
      <w:r>
        <w:rPr>
          <w:rFonts w:hint="default" w:ascii="Arial" w:hAnsi="Arial" w:eastAsia="宋体" w:cs="Arial"/>
          <w:sz w:val="24"/>
        </w:rPr>
        <w:t>.1</w:t>
      </w:r>
      <w:r>
        <w:rPr>
          <w:rFonts w:hint="eastAsia" w:ascii="Arial" w:hAnsi="Arial" w:eastAsia="宋体" w:cs="Arial"/>
          <w:sz w:val="24"/>
          <w:lang w:eastAsia="zh-CN"/>
        </w:rPr>
        <w:t>招标代理机构</w:t>
      </w:r>
      <w:r>
        <w:rPr>
          <w:rFonts w:hint="default" w:ascii="Arial" w:hAnsi="Arial" w:eastAsia="宋体" w:cs="Arial"/>
          <w:sz w:val="24"/>
        </w:rPr>
        <w:t>工作人员不得以不正当手段获取</w:t>
      </w:r>
      <w:r>
        <w:rPr>
          <w:rFonts w:hint="eastAsia" w:ascii="Arial" w:hAnsi="Arial" w:eastAsia="宋体" w:cs="Arial"/>
          <w:sz w:val="24"/>
          <w:lang w:val="en-US" w:eastAsia="zh-CN"/>
        </w:rPr>
        <w:t>招标</w:t>
      </w:r>
      <w:r>
        <w:rPr>
          <w:rFonts w:hint="default" w:ascii="Arial" w:hAnsi="Arial" w:eastAsia="宋体" w:cs="Arial"/>
          <w:sz w:val="24"/>
        </w:rPr>
        <w:t>代理业务，不得与</w:t>
      </w:r>
      <w:r>
        <w:rPr>
          <w:rFonts w:hint="eastAsia" w:ascii="Arial" w:hAnsi="Arial" w:eastAsia="宋体" w:cs="Arial"/>
          <w:sz w:val="24"/>
          <w:lang w:eastAsia="zh-CN"/>
        </w:rPr>
        <w:t>招标人</w:t>
      </w:r>
      <w:r>
        <w:rPr>
          <w:rFonts w:hint="default" w:ascii="Arial" w:hAnsi="Arial" w:eastAsia="宋体" w:cs="Arial"/>
          <w:sz w:val="24"/>
        </w:rPr>
        <w:t>、</w:t>
      </w:r>
      <w:r>
        <w:rPr>
          <w:rFonts w:hint="eastAsia" w:ascii="Arial" w:hAnsi="Arial" w:eastAsia="宋体" w:cs="Arial"/>
          <w:sz w:val="24"/>
          <w:lang w:eastAsia="zh-CN"/>
        </w:rPr>
        <w:t>投标人</w:t>
      </w:r>
      <w:r>
        <w:rPr>
          <w:rFonts w:hint="default" w:ascii="Arial" w:hAnsi="Arial" w:eastAsia="宋体" w:cs="Arial"/>
          <w:sz w:val="24"/>
        </w:rPr>
        <w:t>恶意串通。</w:t>
      </w:r>
    </w:p>
    <w:p>
      <w:pPr>
        <w:spacing w:line="360" w:lineRule="auto"/>
        <w:ind w:firstLine="435"/>
        <w:rPr>
          <w:rFonts w:hint="default" w:ascii="Arial" w:hAnsi="Arial" w:eastAsia="宋体" w:cs="Arial"/>
          <w:sz w:val="24"/>
        </w:rPr>
      </w:pPr>
      <w:r>
        <w:rPr>
          <w:rFonts w:hint="default" w:ascii="Arial" w:hAnsi="Arial" w:eastAsia="宋体" w:cs="Arial"/>
          <w:sz w:val="24"/>
        </w:rPr>
        <w:t>3</w:t>
      </w:r>
      <w:r>
        <w:rPr>
          <w:rFonts w:hint="eastAsia" w:ascii="Arial" w:hAnsi="Arial" w:eastAsia="宋体" w:cs="Arial"/>
          <w:sz w:val="24"/>
          <w:lang w:val="en-US" w:eastAsia="zh-CN"/>
        </w:rPr>
        <w:t>6</w:t>
      </w:r>
      <w:r>
        <w:rPr>
          <w:rFonts w:hint="default" w:ascii="Arial" w:hAnsi="Arial" w:eastAsia="宋体" w:cs="Arial"/>
          <w:sz w:val="24"/>
        </w:rPr>
        <w:t>.2</w:t>
      </w:r>
      <w:r>
        <w:rPr>
          <w:rFonts w:hint="eastAsia" w:ascii="Arial" w:hAnsi="Arial" w:eastAsia="宋体" w:cs="Arial"/>
          <w:sz w:val="24"/>
          <w:lang w:eastAsia="zh-CN"/>
        </w:rPr>
        <w:t>招标代理机构</w:t>
      </w:r>
      <w:r>
        <w:rPr>
          <w:rFonts w:hint="default" w:ascii="Arial" w:hAnsi="Arial" w:eastAsia="宋体" w:cs="Arial"/>
          <w:sz w:val="24"/>
        </w:rPr>
        <w:t>工作人员不得接受</w:t>
      </w:r>
      <w:r>
        <w:rPr>
          <w:rFonts w:hint="eastAsia" w:ascii="Arial" w:hAnsi="Arial" w:eastAsia="宋体" w:cs="Arial"/>
          <w:sz w:val="24"/>
          <w:lang w:eastAsia="zh-CN"/>
        </w:rPr>
        <w:t>招标人</w:t>
      </w:r>
      <w:r>
        <w:rPr>
          <w:rFonts w:hint="default" w:ascii="Arial" w:hAnsi="Arial" w:eastAsia="宋体" w:cs="Arial"/>
          <w:sz w:val="24"/>
        </w:rPr>
        <w:t>或者</w:t>
      </w:r>
      <w:r>
        <w:rPr>
          <w:rFonts w:hint="eastAsia" w:ascii="Arial" w:hAnsi="Arial" w:eastAsia="宋体" w:cs="Arial"/>
          <w:sz w:val="24"/>
          <w:lang w:eastAsia="zh-CN"/>
        </w:rPr>
        <w:t>投标人</w:t>
      </w:r>
      <w:r>
        <w:rPr>
          <w:rFonts w:hint="default" w:ascii="Arial" w:hAnsi="Arial" w:eastAsia="宋体" w:cs="Arial"/>
          <w:sz w:val="24"/>
        </w:rPr>
        <w:t>组织的宴请、旅游、娱乐，不得收受礼品、现金、有价证券等，不得向</w:t>
      </w:r>
      <w:r>
        <w:rPr>
          <w:rFonts w:hint="eastAsia" w:ascii="Arial" w:hAnsi="Arial" w:eastAsia="宋体" w:cs="Arial"/>
          <w:sz w:val="24"/>
          <w:lang w:eastAsia="zh-CN"/>
        </w:rPr>
        <w:t>招标人</w:t>
      </w:r>
      <w:r>
        <w:rPr>
          <w:rFonts w:hint="default" w:ascii="Arial" w:hAnsi="Arial" w:eastAsia="宋体" w:cs="Arial"/>
          <w:sz w:val="24"/>
        </w:rPr>
        <w:t>或者</w:t>
      </w:r>
      <w:r>
        <w:rPr>
          <w:rFonts w:hint="eastAsia" w:ascii="Arial" w:hAnsi="Arial" w:eastAsia="宋体" w:cs="Arial"/>
          <w:sz w:val="24"/>
          <w:lang w:eastAsia="zh-CN"/>
        </w:rPr>
        <w:t>投标人</w:t>
      </w:r>
      <w:r>
        <w:rPr>
          <w:rFonts w:hint="default" w:ascii="Arial" w:hAnsi="Arial" w:eastAsia="宋体" w:cs="Arial"/>
          <w:sz w:val="24"/>
        </w:rPr>
        <w:t>报销应当由个人承担的费用。</w:t>
      </w:r>
    </w:p>
    <w:p>
      <w:pPr>
        <w:spacing w:line="360" w:lineRule="auto"/>
        <w:ind w:firstLine="437"/>
        <w:outlineLvl w:val="3"/>
        <w:rPr>
          <w:rFonts w:hint="default" w:ascii="Arial" w:hAnsi="Arial" w:eastAsia="宋体" w:cs="Arial"/>
          <w:b/>
          <w:sz w:val="24"/>
        </w:rPr>
      </w:pPr>
      <w:bookmarkStart w:id="31" w:name="_Toc518923101"/>
      <w:bookmarkStart w:id="32" w:name="_Toc2583662"/>
      <w:r>
        <w:rPr>
          <w:rFonts w:hint="default" w:ascii="Arial" w:hAnsi="Arial" w:eastAsia="宋体" w:cs="Arial"/>
          <w:b/>
          <w:sz w:val="24"/>
        </w:rPr>
        <w:t>3</w:t>
      </w:r>
      <w:r>
        <w:rPr>
          <w:rFonts w:hint="eastAsia" w:ascii="Arial" w:hAnsi="Arial" w:eastAsia="宋体" w:cs="Arial"/>
          <w:b/>
          <w:sz w:val="24"/>
          <w:lang w:val="en-US" w:eastAsia="zh-CN"/>
        </w:rPr>
        <w:t>7</w:t>
      </w:r>
      <w:r>
        <w:rPr>
          <w:rFonts w:hint="default" w:ascii="Arial" w:hAnsi="Arial" w:eastAsia="宋体" w:cs="Arial"/>
          <w:b/>
          <w:sz w:val="24"/>
        </w:rPr>
        <w:t>.人员回避</w:t>
      </w:r>
      <w:bookmarkEnd w:id="31"/>
      <w:bookmarkEnd w:id="32"/>
    </w:p>
    <w:p>
      <w:pPr>
        <w:spacing w:line="360" w:lineRule="auto"/>
        <w:ind w:firstLine="435"/>
        <w:rPr>
          <w:rFonts w:hint="default" w:ascii="Arial" w:hAnsi="Arial" w:eastAsia="仿宋_GB2312" w:cs="Arial"/>
          <w:sz w:val="24"/>
        </w:rPr>
      </w:pPr>
      <w:r>
        <w:rPr>
          <w:rFonts w:hint="default" w:ascii="Arial" w:hAnsi="Arial" w:eastAsia="宋体" w:cs="Arial"/>
          <w:sz w:val="24"/>
        </w:rPr>
        <w:t>投标人认为</w:t>
      </w:r>
      <w:r>
        <w:rPr>
          <w:rFonts w:hint="eastAsia" w:ascii="Arial" w:hAnsi="Arial" w:eastAsia="宋体" w:cs="Arial"/>
          <w:sz w:val="24"/>
          <w:lang w:eastAsia="zh-CN"/>
        </w:rPr>
        <w:t>招标人</w:t>
      </w:r>
      <w:r>
        <w:rPr>
          <w:rFonts w:hint="default" w:ascii="Arial" w:hAnsi="Arial" w:eastAsia="宋体" w:cs="Arial"/>
          <w:sz w:val="24"/>
        </w:rPr>
        <w:t>员及其相关人员有法律法规所列与其他</w:t>
      </w:r>
      <w:r>
        <w:rPr>
          <w:rFonts w:hint="eastAsia" w:ascii="Arial" w:hAnsi="Arial" w:eastAsia="宋体" w:cs="Arial"/>
          <w:sz w:val="24"/>
          <w:lang w:eastAsia="zh-CN"/>
        </w:rPr>
        <w:t>投标人</w:t>
      </w:r>
      <w:r>
        <w:rPr>
          <w:rFonts w:hint="default" w:ascii="Arial" w:hAnsi="Arial" w:eastAsia="宋体" w:cs="Arial"/>
          <w:sz w:val="24"/>
        </w:rPr>
        <w:t>有利害关系的，可以向</w:t>
      </w:r>
      <w:r>
        <w:rPr>
          <w:rFonts w:hint="eastAsia" w:ascii="Arial" w:hAnsi="Arial" w:eastAsia="宋体" w:cs="Arial"/>
          <w:sz w:val="24"/>
          <w:lang w:eastAsia="zh-CN"/>
        </w:rPr>
        <w:t>招标人</w:t>
      </w:r>
      <w:r>
        <w:rPr>
          <w:rFonts w:hint="default" w:ascii="Arial" w:hAnsi="Arial" w:eastAsia="宋体" w:cs="Arial"/>
          <w:sz w:val="24"/>
        </w:rPr>
        <w:t>或</w:t>
      </w:r>
      <w:r>
        <w:rPr>
          <w:rFonts w:hint="eastAsia" w:ascii="Arial" w:hAnsi="Arial" w:eastAsia="宋体" w:cs="Arial"/>
          <w:sz w:val="24"/>
          <w:lang w:eastAsia="zh-CN"/>
        </w:rPr>
        <w:t>招标代理机构</w:t>
      </w:r>
      <w:r>
        <w:rPr>
          <w:rFonts w:hint="default" w:ascii="Arial" w:hAnsi="Arial" w:eastAsia="宋体" w:cs="Arial"/>
          <w:sz w:val="24"/>
        </w:rPr>
        <w:t>书面提出回避申请，并说明理由。</w:t>
      </w:r>
    </w:p>
    <w:p>
      <w:pPr>
        <w:spacing w:line="360" w:lineRule="auto"/>
        <w:ind w:firstLine="437"/>
        <w:outlineLvl w:val="3"/>
        <w:rPr>
          <w:rFonts w:hint="default" w:ascii="Arial" w:hAnsi="Arial" w:eastAsia="宋体" w:cs="Arial"/>
          <w:b/>
          <w:sz w:val="24"/>
        </w:rPr>
      </w:pPr>
      <w:r>
        <w:rPr>
          <w:rFonts w:hint="default" w:ascii="Arial" w:hAnsi="Arial" w:eastAsia="宋体" w:cs="Arial"/>
          <w:b/>
          <w:sz w:val="24"/>
        </w:rPr>
        <w:t>3</w:t>
      </w:r>
      <w:r>
        <w:rPr>
          <w:rFonts w:hint="eastAsia" w:ascii="Arial" w:hAnsi="Arial" w:eastAsia="宋体" w:cs="Arial"/>
          <w:b/>
          <w:sz w:val="24"/>
          <w:lang w:val="en-US" w:eastAsia="zh-CN"/>
        </w:rPr>
        <w:t>8</w:t>
      </w:r>
      <w:r>
        <w:rPr>
          <w:rFonts w:hint="default" w:ascii="Arial" w:hAnsi="Arial" w:eastAsia="宋体" w:cs="Arial"/>
          <w:b/>
          <w:sz w:val="24"/>
        </w:rPr>
        <w:t>.需要补充的其他内容</w:t>
      </w:r>
    </w:p>
    <w:p>
      <w:pPr>
        <w:spacing w:line="360" w:lineRule="auto"/>
        <w:ind w:firstLine="435"/>
        <w:rPr>
          <w:rFonts w:hint="default" w:ascii="Arial" w:hAnsi="Arial" w:eastAsia="宋体" w:cs="Arial"/>
          <w:sz w:val="24"/>
        </w:rPr>
      </w:pPr>
      <w:r>
        <w:rPr>
          <w:rFonts w:hint="default" w:ascii="Arial" w:hAnsi="Arial" w:eastAsia="宋体" w:cs="Arial"/>
          <w:sz w:val="24"/>
        </w:rPr>
        <w:t>需要补充的其他内容，见</w:t>
      </w:r>
      <w:r>
        <w:rPr>
          <w:rFonts w:hint="default" w:ascii="Arial" w:hAnsi="Arial" w:eastAsia="宋体" w:cs="Arial"/>
          <w:sz w:val="24"/>
          <w:u w:val="single"/>
        </w:rPr>
        <w:t>投标人须知前附表</w:t>
      </w:r>
      <w:r>
        <w:rPr>
          <w:rFonts w:hint="default" w:ascii="Arial" w:hAnsi="Arial" w:eastAsia="宋体" w:cs="Arial"/>
          <w:sz w:val="24"/>
        </w:rPr>
        <w:t>。</w:t>
      </w:r>
    </w:p>
    <w:p>
      <w:pPr>
        <w:widowControl/>
        <w:jc w:val="left"/>
        <w:rPr>
          <w:rFonts w:ascii="Arial" w:hAnsi="Arial" w:eastAsia="宋体" w:cs="Arial"/>
          <w:b/>
          <w:sz w:val="28"/>
        </w:rPr>
      </w:pPr>
      <w:r>
        <w:rPr>
          <w:rFonts w:ascii="Arial" w:hAnsi="Arial" w:eastAsia="宋体" w:cs="Arial"/>
          <w:sz w:val="24"/>
        </w:rPr>
        <w:br w:type="page"/>
      </w:r>
    </w:p>
    <w:p>
      <w:pPr>
        <w:spacing w:line="440" w:lineRule="exact"/>
        <w:jc w:val="center"/>
        <w:outlineLvl w:val="1"/>
        <w:rPr>
          <w:rFonts w:ascii="Arial" w:hAnsi="Arial" w:eastAsia="宋体" w:cs="Arial"/>
          <w:b/>
          <w:color w:val="FF0000"/>
          <w:sz w:val="28"/>
          <w:szCs w:val="28"/>
        </w:rPr>
      </w:pPr>
      <w:bookmarkStart w:id="33" w:name="_Toc87822625"/>
      <w:bookmarkStart w:id="34" w:name="_Toc17676"/>
      <w:bookmarkStart w:id="35" w:name="_Toc15323"/>
      <w:r>
        <w:rPr>
          <w:rFonts w:ascii="Arial" w:hAnsi="Arial" w:eastAsia="宋体" w:cs="Arial"/>
          <w:b/>
          <w:color w:val="FF0000"/>
          <w:sz w:val="28"/>
          <w:szCs w:val="28"/>
        </w:rPr>
        <w:t>附件：安招采平台电子招标投标操作规程</w:t>
      </w:r>
      <w:bookmarkEnd w:id="33"/>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第一条 制订依据</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为进一步规范招标投标行为，提高招标投标效率，充分利用信息网络技术，根据《中华人民共和国招标投标法》、《中华人民共和国政府采购法》、《中华人民共和国电子签名法》和《电子招标投标办法》等有关规定，并结合工作实际，制订本规程。</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第二条 电子招标投标</w:t>
      </w:r>
    </w:p>
    <w:p>
      <w:pPr>
        <w:spacing w:line="440" w:lineRule="exact"/>
        <w:jc w:val="left"/>
        <w:rPr>
          <w:rFonts w:ascii="Arial" w:hAnsi="Arial" w:eastAsia="宋体" w:cs="Arial"/>
          <w:color w:val="FF0000"/>
          <w:sz w:val="24"/>
        </w:rPr>
      </w:pPr>
      <w:r>
        <w:rPr>
          <w:rFonts w:ascii="Arial" w:hAnsi="Arial" w:eastAsia="宋体" w:cs="Arial"/>
          <w:color w:val="FF0000"/>
          <w:sz w:val="24"/>
        </w:rPr>
        <w:tab/>
      </w:r>
      <w:r>
        <w:rPr>
          <w:rFonts w:ascii="Arial" w:hAnsi="Arial" w:eastAsia="宋体" w:cs="Arial"/>
          <w:color w:val="FF0000"/>
          <w:sz w:val="24"/>
        </w:rPr>
        <w:t>本规程所指的电子招标投标，是指以数据电文形式，依托安招采全流程电子招投标交易平台（以下简称安招采平台）完成的全部或者部分招标投标交易活动。</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第三条 适用范围</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本规程适用于安招采平台内发布的所有交易项目。</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第四条 职责分工</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招标人或招标代理机构负责电子招标投标项目的组织实施，安徽安招采网络科技有限公司负责安招采平台的运行及服务保障。</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第五条 数字证书（CA锁）</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参与全流程电子标项目的投标人需要使用CA锁对电子投标文件进行加密、签章、解密操作。投标人应提前办理并妥善保管好CA锁，由于未办理CA锁或CA锁遗失、损坏、更换、续期等情况导致投标文件无法加密、签章或解密，由投标人自行承担责任。加密和解密投标文件必须使用同一把CA锁。</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参与全流程电子标项目的投标人需要在投标文件递交前办理CA锁（在生成投标文件时需要使用CA锁进行电子签章和加密）。</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CA锁办理方式为：</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访问</w:t>
      </w:r>
      <w:r>
        <w:rPr>
          <w:rFonts w:ascii="Arial" w:hAnsi="Arial" w:eastAsia="宋体" w:cs="Arial"/>
          <w:color w:val="FF0000"/>
        </w:rPr>
        <w:fldChar w:fldCharType="begin"/>
      </w:r>
      <w:r>
        <w:rPr>
          <w:rFonts w:ascii="Arial" w:hAnsi="Arial" w:eastAsia="宋体" w:cs="Arial"/>
          <w:color w:val="FF0000"/>
        </w:rPr>
        <w:instrText xml:space="preserve"> HYPERLINK "http://online.aheca.cn/ocss/portal/self-service" </w:instrText>
      </w:r>
      <w:r>
        <w:rPr>
          <w:rFonts w:ascii="Arial" w:hAnsi="Arial" w:eastAsia="宋体" w:cs="Arial"/>
          <w:color w:val="FF0000"/>
        </w:rPr>
        <w:fldChar w:fldCharType="separate"/>
      </w:r>
      <w:r>
        <w:rPr>
          <w:rStyle w:val="28"/>
          <w:rFonts w:ascii="Arial" w:hAnsi="Arial" w:eastAsia="宋体" w:cs="Arial"/>
          <w:color w:val="FF0000"/>
          <w:sz w:val="24"/>
        </w:rPr>
        <w:t>http://online.aheca.cn/ocss/portal/self-service</w:t>
      </w:r>
      <w:r>
        <w:rPr>
          <w:rFonts w:ascii="Arial" w:hAnsi="Arial" w:eastAsia="宋体" w:cs="Arial"/>
          <w:color w:val="FF0000"/>
          <w:sz w:val="24"/>
        </w:rPr>
        <w:fldChar w:fldCharType="end"/>
      </w:r>
      <w:r>
        <w:rPr>
          <w:rFonts w:ascii="Arial" w:hAnsi="Arial" w:eastAsia="宋体" w:cs="Arial"/>
          <w:color w:val="FF0000"/>
          <w:sz w:val="24"/>
        </w:rPr>
        <w:t xml:space="preserve"> 点击在线新办 ，选择安招采进入并注册账号申请办理，CA办理咨询热线：400-880-4959。</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第六条 招标文件获取</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投标人注册并登录安招采平台找到对应公告后参与项目，并按照要求在线支付文件费后（如需），下载招标文件。</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第七条 投标保证金（如要求）</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投标人应按照招标文件要求，按时、足额交纳投标保证金。在项目结束后，招标人或招标代理机构应及时原路退还投标保证金。</w:t>
      </w:r>
    </w:p>
    <w:p>
      <w:pPr>
        <w:spacing w:line="440" w:lineRule="exact"/>
        <w:ind w:firstLine="480" w:firstLineChars="200"/>
        <w:rPr>
          <w:rFonts w:ascii="Arial" w:hAnsi="Arial" w:eastAsia="宋体" w:cs="Arial"/>
          <w:color w:val="FF0000"/>
          <w:sz w:val="24"/>
          <w:szCs w:val="24"/>
        </w:rPr>
      </w:pPr>
      <w:r>
        <w:rPr>
          <w:rFonts w:ascii="Arial" w:hAnsi="Arial" w:eastAsia="宋体" w:cs="Arial"/>
          <w:color w:val="FF0000"/>
          <w:sz w:val="24"/>
          <w:szCs w:val="24"/>
        </w:rPr>
        <w:t>投标保证金的到账截止时间同投标截止时间（招标文件中另行规定的情况除外）。投标保证金应当从投标人基本账户汇入到指定账户，未到达指定账户的投标恕不接受。</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第八条 投标文件制作</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投标人应在安招采平台（www.52ngs.com）资源与服务模块中下载投标文件制作工具软件制作投标文件，投标文件制作工具允许离线编制投标文件，并具备加密，签章等功能。</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投标人应通过电子标书工具软件严格按招标文件要求制作投标文件，在投标截止时间前完成上传经过数字证书电子签章并加密的投标文件（加密和解密须用同一把数字证书）。</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不同投标人制作或上传投标文件电脑文件制作机器码一致的，视为投标人相互串通投标并对投标人依法进行相应的处理，其投标文件做无效标处理，不进入下一轮评审。</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安招采平台电子标相关工具包下载方式：</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（1）在平台官网首页下方，“资源与服务”模块点击“投标文件工具下载”按钮下载；</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（2）以投标人身份登录进入安招采全流程电子招标采购交易系统后，在概要菜单中的“订阅/资源”模块下载“安招采电子标工具-投标人版”。</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（3）工具安装过程有任何问题，请及时联系平台客服解决，客服电话：400-800-6335</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第九条 投标文件上传</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投标人使用投标文件制作工具成功制作完成标书后，会生成加密和非加密文件各一份，投标人需要在招标文件规定的投标截止时间前通过安招采平台上传加密文件，逾期系统将自动关闭上传功能，未完成上传的投标文件将被拒绝。</w:t>
      </w:r>
    </w:p>
    <w:p>
      <w:pPr>
        <w:spacing w:line="440" w:lineRule="exact"/>
        <w:ind w:firstLine="480" w:firstLineChars="200"/>
        <w:rPr>
          <w:rFonts w:ascii="Arial" w:hAnsi="Arial" w:eastAsia="宋体" w:cs="Arial"/>
          <w:color w:val="FF0000"/>
          <w:sz w:val="24"/>
          <w:szCs w:val="24"/>
        </w:rPr>
      </w:pPr>
      <w:r>
        <w:rPr>
          <w:rFonts w:ascii="Arial" w:hAnsi="Arial" w:eastAsia="宋体" w:cs="Arial"/>
          <w:color w:val="FF0000"/>
          <w:sz w:val="24"/>
          <w:szCs w:val="24"/>
        </w:rPr>
        <w:t>投标人在投标截止时间前，可以对其所上传的投标文件进行修改并重新上传，但以投标截止时间前完成上传的投标文件为唯一有效投标文件。超过投标截止时间后，平台将不接受投标文件上传。</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第十条 开标环节</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投标人须按照招标文件的要求，在</w:t>
      </w:r>
      <w:r>
        <w:rPr>
          <w:rFonts w:ascii="Arial" w:hAnsi="Arial" w:eastAsia="宋体" w:cs="Arial"/>
          <w:color w:val="FF0000"/>
          <w:sz w:val="24"/>
          <w:szCs w:val="24"/>
        </w:rPr>
        <w:t>投标文件递交截止时间（开标时间）</w:t>
      </w:r>
      <w:r>
        <w:rPr>
          <w:rFonts w:ascii="Arial" w:hAnsi="Arial" w:eastAsia="宋体" w:cs="Arial"/>
          <w:color w:val="FF0000"/>
          <w:sz w:val="24"/>
        </w:rPr>
        <w:t>前登陆安招采平台，进入投标作业模块并保持在线，直到项目评审结束。</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招标（采购）文件约定须到达现场进行演示、答辩、磋商、谈判的情形，投标人应按照招标（采购）文件规定的时间到达现场。</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第十一条 投标解密</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投标人必须在开标后的60分钟内完成投标文件解密。投标人未在规定时间内完成解密的视为其放弃投标。（招标文件中规定允许使用补救措施的项目除外）</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投标文件解密需要安装“安徽省互联互通驱动”和“AIP多浏览器驱动”。注意安装顺序为先安装“安徽省互联互通驱动”，再安装“AIP多浏览器驱动”。两个驱动的下载地址为安招采平台首页（www.52ngs.com）-资源下载模块-CA驱动下载。注意安装时需要关闭360等安全软件。</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未能成功解密的投标人，如招标文件中允许提交未加密文件作为补救的，投标人应及时提交与加密的投标文件同时生成的非加密投标文件，如果系统识别非加密文件与加密文件的识别码不一致，系统将拒绝导入。</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第十二条 评标环节</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招标人或代理机构组织评标，评标委员会依据招标文件规定的评标办法进行电子评标，并对评标结果签字或电子签名确认。</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评标过程中，评标委员会通过安招采平台将需要澄清、说明或补正的内容以询标函的形式发送给投标人，投标人应登录安招采平台进入投标作业模块，并保持在线状态，以便及时接收评标委员会可能发出的询标函，并在规定的时间内通过安招采平台进行回复，若投标人未及时回复，视为放弃澄清。</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多轮报价应由投标人在安招采平台接收到评委会发出的报价指令后按要求进行报价。</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项目评审中，投标文件如出现下列情况的，应终止对投标文件做进一步的评审，并作废标处理：</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（一）投标文件无法打开或不完整的；</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（二）投标文件中携带病毒并造成后果的；</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（三）恶意递交投标文件，企图造成网络堵塞或瘫痪的；</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（四）评审委员会认定的其他废标情形。</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项目评审中，澄清文件如出现下列情况的，应终止对澄清文件做进一步的评审，视同放弃澄清：</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（一）澄清文件无法打开或不完整的；</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（二）澄清文件中携带病毒并造成后果的；</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（三）恶意递交澄清文件，企图造成网络堵塞或瘫痪的；</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（四）评审委员会认定的其他不予评审情形的。</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第十三条 结果公示</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招标人和代理机构会在安招采平台和安招采门户网站中发布中标候选人公示或中标（成交）公告。</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第十四条 中标通知书</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招标人确认中标人后，应通过安招采平台向中标人发出中标通知书，中标通知书发出即视为送达。</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代理机构选择使用纸质中标通知书的，以纸质中标通知书为准。</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第十五条 意外情况</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出现下列情形导致安招采平台无法正常运行，影响招投标过程的公平、公正和信息安全，各方当事人免责：</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（一）网络、服务器、数据库发生故障造成无法访问或使用的；</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（二）电力系统或云服务器供应商发生故障导致安招采平台无法运行；</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（三）出现网络攻击、病毒入侵以及安招采平台安全漏洞导致无法正常提供服务的；</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（四）其他无法保证招投标过程公平、公正和信息安全的情形。</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出现上述情形，安招采网络科技有限公司应及时组织相关方查明原因，排除故障。若能保证在开标前或在原开标时间后1小时内恢复系统运行的，招投标程序继续进行；若在原开标时间后1小时内无法恢复系统运行，导致开评标程序无法按时开展的，按以下程序操作：</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一）项目中止，中止期限由招标人或招标代理机构根据项目具体情况确定。中止期限届满后中止情形尚未消除的，招标人或代理机构可以根据实际情况决定延长中止期限。决定延长中止期限的，应向投标人发出延长中止期限通知，并在安招采平台及安招采门户网站进行公布。</w:t>
      </w:r>
    </w:p>
    <w:p>
      <w:pPr>
        <w:spacing w:line="440" w:lineRule="exact"/>
        <w:ind w:firstLine="480" w:firstLineChars="200"/>
        <w:jc w:val="left"/>
        <w:rPr>
          <w:rFonts w:ascii="Arial" w:hAnsi="Arial" w:eastAsia="宋体" w:cs="Arial"/>
          <w:color w:val="FF0000"/>
          <w:sz w:val="24"/>
        </w:rPr>
      </w:pPr>
      <w:r>
        <w:rPr>
          <w:rFonts w:ascii="Arial" w:hAnsi="Arial" w:eastAsia="宋体" w:cs="Arial"/>
          <w:color w:val="FF0000"/>
          <w:sz w:val="24"/>
        </w:rPr>
        <w:t>（二）项目恢复，导致项目中止的情形消除后，招标人或代理机构应当尽快恢复招投标程序，向投标人发出恢复交易通知，并在安招采平台及安招采门户网站进行公布；已发出延长中止期限通知的，按通知执行。</w:t>
      </w:r>
    </w:p>
    <w:p>
      <w:pPr>
        <w:spacing w:line="440" w:lineRule="exact"/>
        <w:ind w:firstLine="482" w:firstLineChars="200"/>
        <w:jc w:val="left"/>
        <w:rPr>
          <w:rFonts w:ascii="Arial" w:hAnsi="Arial" w:eastAsia="宋体" w:cs="Arial"/>
          <w:b/>
          <w:bCs/>
          <w:color w:val="FF0000"/>
          <w:sz w:val="24"/>
        </w:rPr>
      </w:pPr>
      <w:r>
        <w:rPr>
          <w:rFonts w:ascii="Arial" w:hAnsi="Arial" w:eastAsia="宋体" w:cs="Arial"/>
          <w:b/>
          <w:bCs/>
          <w:color w:val="FF0000"/>
          <w:sz w:val="24"/>
        </w:rPr>
        <w:t>第十六条 其他说明</w:t>
      </w:r>
    </w:p>
    <w:p>
      <w:pPr>
        <w:spacing w:line="440" w:lineRule="exact"/>
        <w:ind w:firstLine="480" w:firstLineChars="200"/>
        <w:rPr>
          <w:rFonts w:hint="eastAsia" w:ascii="Arial" w:hAnsi="Arial" w:eastAsia="宋体" w:cs="Arial"/>
          <w:color w:val="FF0000"/>
          <w:sz w:val="24"/>
          <w:lang w:eastAsia="zh-CN"/>
        </w:rPr>
      </w:pPr>
      <w:r>
        <w:rPr>
          <w:rFonts w:ascii="Arial" w:hAnsi="Arial" w:eastAsia="宋体" w:cs="Arial"/>
          <w:color w:val="FF0000"/>
          <w:sz w:val="24"/>
        </w:rPr>
        <w:t>竞争性谈判、竞争性磋商类型的政府采购项目使用全流程电子化政府采购时，按照本规定执行，其中本要求“投标人”按“供应商”理解，“投标文件”按“响应文件”理解，“招标文件”按“竞争性谈判（磋商）文件”理解，“投标文件递交截止时间”按“首次递交响应文件截止时间”理解，“开标”按“开启响应文件”理解，“评标委员会”按“谈判（磋商）小组”理解，“投标无效”按“响应文件无效”理解。</w:t>
      </w:r>
    </w:p>
    <w:p>
      <w:pPr>
        <w:widowControl w:val="0"/>
        <w:spacing w:after="120"/>
        <w:ind w:left="420" w:leftChars="200" w:firstLine="420" w:firstLineChars="200"/>
        <w:jc w:val="both"/>
        <w:rPr>
          <w:rFonts w:hint="eastAsia" w:ascii="Times New Roman" w:hAnsi="Times New Roman" w:eastAsia="@仿宋_GB2312" w:cs="@仿宋_GB2312"/>
          <w:kern w:val="2"/>
          <w:sz w:val="21"/>
          <w:szCs w:val="24"/>
          <w:lang w:val="en-US" w:eastAsia="zh-CN" w:bidi="ar-SA"/>
        </w:rPr>
      </w:pPr>
    </w:p>
    <w:p>
      <w:pPr>
        <w:widowControl w:val="0"/>
        <w:spacing w:after="120"/>
        <w:ind w:left="420" w:leftChars="200" w:firstLine="420" w:firstLineChars="200"/>
        <w:jc w:val="both"/>
        <w:rPr>
          <w:rFonts w:hint="eastAsia" w:ascii="Times New Roman" w:hAnsi="Times New Roman" w:eastAsia="@仿宋_GB2312" w:cs="@仿宋_GB2312"/>
          <w:kern w:val="2"/>
          <w:sz w:val="21"/>
          <w:szCs w:val="24"/>
          <w:lang w:val="en-US" w:eastAsia="zh-CN" w:bidi="ar-SA"/>
        </w:rPr>
      </w:pPr>
    </w:p>
    <w:p>
      <w:pPr>
        <w:widowControl w:val="0"/>
        <w:spacing w:after="120"/>
        <w:ind w:left="420" w:leftChars="200" w:firstLine="420" w:firstLineChars="200"/>
        <w:jc w:val="both"/>
        <w:rPr>
          <w:rFonts w:hint="eastAsia" w:ascii="Times New Roman" w:hAnsi="Times New Roman" w:eastAsia="@仿宋_GB2312" w:cs="@仿宋_GB2312"/>
          <w:kern w:val="2"/>
          <w:sz w:val="21"/>
          <w:szCs w:val="24"/>
          <w:lang w:val="en-US" w:eastAsia="zh-CN" w:bidi="ar-SA"/>
        </w:rPr>
      </w:pPr>
    </w:p>
    <w:p>
      <w:pPr>
        <w:widowControl w:val="0"/>
        <w:spacing w:after="120"/>
        <w:ind w:left="420" w:leftChars="200" w:firstLine="420" w:firstLineChars="200"/>
        <w:jc w:val="both"/>
        <w:rPr>
          <w:rFonts w:hint="eastAsia" w:ascii="Times New Roman" w:hAnsi="Times New Roman" w:eastAsia="@仿宋_GB2312" w:cs="@仿宋_GB2312"/>
          <w:kern w:val="2"/>
          <w:sz w:val="21"/>
          <w:szCs w:val="24"/>
          <w:lang w:val="en-US" w:eastAsia="zh-CN" w:bidi="ar-SA"/>
        </w:rPr>
      </w:pPr>
    </w:p>
    <w:p>
      <w:pPr>
        <w:widowControl w:val="0"/>
        <w:spacing w:after="120"/>
        <w:ind w:left="420" w:leftChars="200" w:firstLine="420" w:firstLineChars="200"/>
        <w:jc w:val="both"/>
        <w:rPr>
          <w:rFonts w:hint="eastAsia" w:ascii="Times New Roman" w:hAnsi="Times New Roman" w:eastAsia="@仿宋_GB2312" w:cs="@仿宋_GB2312"/>
          <w:kern w:val="2"/>
          <w:sz w:val="21"/>
          <w:szCs w:val="24"/>
          <w:lang w:val="en-US" w:eastAsia="zh-CN" w:bidi="ar-SA"/>
        </w:rPr>
      </w:pPr>
    </w:p>
    <w:p>
      <w:pPr>
        <w:spacing w:line="360" w:lineRule="auto"/>
        <w:jc w:val="center"/>
        <w:outlineLvl w:val="1"/>
        <w:rPr>
          <w:rFonts w:ascii="Arial" w:hAnsi="Arial" w:eastAsia="宋体" w:cs="Arial"/>
          <w:b/>
          <w:sz w:val="28"/>
        </w:rPr>
      </w:pPr>
      <w:r>
        <w:rPr>
          <w:rFonts w:ascii="Arial" w:hAnsi="Arial" w:eastAsia="宋体" w:cs="Arial"/>
          <w:b/>
          <w:sz w:val="28"/>
        </w:rPr>
        <w:t xml:space="preserve">第三章  </w:t>
      </w:r>
      <w:r>
        <w:rPr>
          <w:rFonts w:hint="eastAsia" w:ascii="Arial" w:hAnsi="Arial" w:eastAsia="宋体" w:cs="Arial"/>
          <w:b/>
          <w:sz w:val="28"/>
          <w:lang w:val="en-US" w:eastAsia="zh-CN"/>
        </w:rPr>
        <w:t>招标</w:t>
      </w:r>
      <w:r>
        <w:rPr>
          <w:rFonts w:ascii="Arial" w:hAnsi="Arial" w:eastAsia="宋体" w:cs="Arial"/>
          <w:b/>
          <w:sz w:val="28"/>
        </w:rPr>
        <w:t>需求</w:t>
      </w:r>
      <w:bookmarkEnd w:id="34"/>
      <w:bookmarkEnd w:id="35"/>
    </w:p>
    <w:p>
      <w:pPr>
        <w:spacing w:line="360" w:lineRule="auto"/>
        <w:rPr>
          <w:rFonts w:ascii="宋体" w:hAnsi="宋体" w:eastAsia="宋体"/>
          <w:b/>
          <w:sz w:val="24"/>
        </w:rPr>
      </w:pPr>
      <w:r>
        <w:rPr>
          <w:rFonts w:hint="eastAsia" w:ascii="宋体" w:hAnsi="宋体" w:eastAsia="宋体"/>
          <w:b/>
          <w:sz w:val="24"/>
        </w:rPr>
        <w:t>前注：</w:t>
      </w:r>
    </w:p>
    <w:p>
      <w:pPr>
        <w:spacing w:line="360" w:lineRule="auto"/>
        <w:ind w:firstLine="437"/>
        <w:rPr>
          <w:rFonts w:ascii="Arial" w:hAnsi="Arial" w:eastAsia="宋体" w:cs="Arial"/>
          <w:b/>
          <w:sz w:val="24"/>
          <w:szCs w:val="18"/>
        </w:rPr>
      </w:pPr>
      <w:r>
        <w:rPr>
          <w:rFonts w:ascii="宋体" w:hAnsi="宋体" w:eastAsia="宋体"/>
          <w:sz w:val="24"/>
        </w:rPr>
        <w:t>本说明中提出的技术方案仅为参考，如无明确限制，供应商可以进行优化，提供满足用户实际需要的更优（或者性能实质上不低于的）</w:t>
      </w:r>
      <w:r>
        <w:rPr>
          <w:rFonts w:hint="eastAsia" w:ascii="宋体" w:hAnsi="宋体" w:eastAsia="宋体"/>
          <w:sz w:val="24"/>
          <w:lang w:val="en-US" w:eastAsia="zh-CN"/>
        </w:rPr>
        <w:t>技术</w:t>
      </w:r>
      <w:r>
        <w:rPr>
          <w:rFonts w:ascii="宋体" w:hAnsi="宋体" w:eastAsia="宋体"/>
          <w:sz w:val="24"/>
        </w:rPr>
        <w:t>方案，且此方案须</w:t>
      </w:r>
      <w:r>
        <w:rPr>
          <w:rFonts w:hint="eastAsia" w:ascii="宋体" w:hAnsi="宋体" w:eastAsia="宋体"/>
          <w:sz w:val="24"/>
          <w:lang w:val="en-US" w:eastAsia="zh-CN"/>
        </w:rPr>
        <w:t>评标委员会评标</w:t>
      </w:r>
      <w:r>
        <w:rPr>
          <w:rFonts w:ascii="宋体" w:hAnsi="宋体" w:eastAsia="宋体"/>
          <w:sz w:val="24"/>
        </w:rPr>
        <w:t>认可</w:t>
      </w:r>
      <w:r>
        <w:rPr>
          <w:rFonts w:hint="eastAsia" w:ascii="宋体" w:hAnsi="宋体" w:eastAsia="宋体"/>
          <w:sz w:val="24"/>
        </w:rPr>
        <w:t>。</w:t>
      </w:r>
    </w:p>
    <w:p>
      <w:pPr>
        <w:spacing w:line="360" w:lineRule="auto"/>
        <w:ind w:firstLine="437"/>
        <w:rPr>
          <w:rFonts w:ascii="Arial" w:hAnsi="Arial" w:eastAsia="宋体" w:cs="Arial"/>
          <w:b/>
          <w:sz w:val="24"/>
          <w:szCs w:val="18"/>
        </w:rPr>
      </w:pPr>
      <w:r>
        <w:rPr>
          <w:rFonts w:ascii="Arial" w:hAnsi="Arial" w:eastAsia="宋体" w:cs="Arial"/>
          <w:b/>
          <w:sz w:val="24"/>
          <w:szCs w:val="18"/>
        </w:rPr>
        <w:t>一、</w:t>
      </w:r>
      <w:r>
        <w:rPr>
          <w:rFonts w:hint="eastAsia" w:ascii="Arial" w:hAnsi="Arial" w:eastAsia="宋体" w:cs="Arial"/>
          <w:b/>
          <w:sz w:val="24"/>
          <w:szCs w:val="18"/>
          <w:lang w:val="en-US" w:eastAsia="zh-CN"/>
        </w:rPr>
        <w:t>招标</w:t>
      </w:r>
      <w:r>
        <w:rPr>
          <w:rFonts w:ascii="Arial" w:hAnsi="Arial" w:eastAsia="宋体" w:cs="Arial"/>
          <w:b/>
          <w:sz w:val="24"/>
          <w:szCs w:val="18"/>
        </w:rPr>
        <w:t>需求前附表</w:t>
      </w:r>
    </w:p>
    <w:tbl>
      <w:tblPr>
        <w:tblStyle w:val="2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214"/>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2214" w:type="dxa"/>
            <w:vAlign w:val="center"/>
          </w:tcPr>
          <w:p>
            <w:pPr>
              <w:pStyle w:val="31"/>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5976" w:type="dxa"/>
            <w:vAlign w:val="center"/>
          </w:tcPr>
          <w:p>
            <w:pPr>
              <w:pStyle w:val="31"/>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2214" w:type="dxa"/>
            <w:vAlign w:val="center"/>
          </w:tcPr>
          <w:p>
            <w:pPr>
              <w:pStyle w:val="31"/>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付款方式</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教材经验收合格后，甲乙双方核对确认货款，乙方开具正式发票，甲方在收到发票一个月内全额付款。</w:t>
            </w:r>
          </w:p>
          <w:p>
            <w:pPr>
              <w:spacing w:line="360" w:lineRule="auto"/>
              <w:jc w:val="left"/>
              <w:rPr>
                <w:rFonts w:hint="eastAsia" w:ascii="宋体" w:hAnsi="宋体" w:eastAsia="宋体"/>
                <w:b w:val="0"/>
                <w:sz w:val="24"/>
                <w:u w:val="single"/>
                <w:lang w:val="en-US" w:eastAsia="zh-CN"/>
              </w:rPr>
            </w:pPr>
            <w:r>
              <w:rPr>
                <w:rFonts w:hint="eastAsia" w:ascii="宋体" w:hAnsi="宋体" w:eastAsia="宋体"/>
                <w:b/>
                <w:bCs/>
                <w:sz w:val="24"/>
                <w:u w:val="single"/>
                <w:lang w:val="en-US" w:eastAsia="zh-CN"/>
              </w:rPr>
              <w:t>注：投标人提交的投标文件中如有关于付款条件的表述与招标文件规定不符，投标无效。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2214" w:type="dxa"/>
            <w:vAlign w:val="center"/>
          </w:tcPr>
          <w:p>
            <w:pPr>
              <w:pStyle w:val="31"/>
              <w:widowControl w:val="0"/>
              <w:spacing w:before="0" w:beforeAutospacing="0" w:after="0" w:afterAutospacing="0" w:line="360" w:lineRule="auto"/>
              <w:rPr>
                <w:rFonts w:hint="eastAsia" w:ascii="宋体" w:hAnsi="宋体" w:eastAsia="宋体"/>
                <w:b w:val="0"/>
                <w:sz w:val="24"/>
                <w:lang w:eastAsia="zh-CN"/>
              </w:rPr>
            </w:pPr>
            <w:r>
              <w:rPr>
                <w:rFonts w:hint="eastAsia" w:ascii="宋体" w:hAnsi="宋体" w:eastAsia="宋体"/>
                <w:b w:val="0"/>
                <w:sz w:val="24"/>
                <w:lang w:eastAsia="zh-CN"/>
              </w:rPr>
              <w:t>供货地点</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淮南师范学院或其指定地点。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2214" w:type="dxa"/>
            <w:vAlign w:val="center"/>
          </w:tcPr>
          <w:p>
            <w:pPr>
              <w:pStyle w:val="31"/>
              <w:widowControl w:val="0"/>
              <w:spacing w:before="0" w:beforeAutospacing="0" w:after="0" w:afterAutospacing="0" w:line="360" w:lineRule="auto"/>
              <w:rPr>
                <w:rFonts w:hint="eastAsia" w:ascii="宋体" w:hAnsi="宋体" w:eastAsia="宋体"/>
                <w:b w:val="0"/>
                <w:sz w:val="24"/>
                <w:lang w:eastAsia="zh-CN"/>
              </w:rPr>
            </w:pPr>
            <w:r>
              <w:rPr>
                <w:rFonts w:hint="eastAsia" w:ascii="宋体" w:hAnsi="宋体" w:eastAsia="宋体"/>
                <w:b w:val="0"/>
                <w:sz w:val="24"/>
                <w:lang w:eastAsia="zh-CN"/>
              </w:rPr>
              <w:t>供货期限</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为保证2022年第二学期、2023年第一学期学生正常开课，本次采购的货物交货工期短。中标人需在合同生效后，2022年第二学期开学前两周及2023年第一学期开学前两周，将货物交付到采购人指定位置，并经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98" w:type="dxa"/>
            <w:vAlign w:val="center"/>
          </w:tcPr>
          <w:p>
            <w:pPr>
              <w:pStyle w:val="32"/>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2214" w:type="dxa"/>
            <w:vAlign w:val="center"/>
          </w:tcPr>
          <w:p>
            <w:pPr>
              <w:pStyle w:val="31"/>
              <w:widowControl w:val="0"/>
              <w:spacing w:before="0" w:beforeAutospacing="0" w:after="0" w:afterAutospacing="0" w:line="360" w:lineRule="auto"/>
              <w:rPr>
                <w:rFonts w:ascii="宋体" w:hAnsi="宋体" w:eastAsia="宋体"/>
                <w:b w:val="0"/>
                <w:sz w:val="24"/>
              </w:rPr>
            </w:pPr>
            <w:r>
              <w:rPr>
                <w:rFonts w:hint="eastAsia" w:ascii="宋体" w:hAnsi="宋体" w:eastAsia="宋体"/>
                <w:b w:val="0"/>
                <w:sz w:val="24"/>
              </w:rPr>
              <w:t>免费质保期</w:t>
            </w:r>
          </w:p>
        </w:tc>
        <w:tc>
          <w:tcPr>
            <w:tcW w:w="5976" w:type="dxa"/>
            <w:vAlign w:val="center"/>
          </w:tcPr>
          <w:p>
            <w:pPr>
              <w:spacing w:line="360" w:lineRule="auto"/>
              <w:jc w:val="left"/>
              <w:rPr>
                <w:rFonts w:hint="eastAsia" w:ascii="宋体" w:hAnsi="宋体" w:eastAsia="宋体"/>
                <w:b w:val="0"/>
                <w:sz w:val="24"/>
                <w:u w:val="single"/>
                <w:lang w:val="en-US" w:eastAsia="zh-CN"/>
              </w:rPr>
            </w:pPr>
            <w:r>
              <w:rPr>
                <w:rFonts w:hint="eastAsia" w:ascii="宋体" w:hAnsi="宋体" w:eastAsia="宋体"/>
                <w:b w:val="0"/>
                <w:sz w:val="24"/>
                <w:u w:val="single"/>
                <w:lang w:val="en-US" w:eastAsia="zh-CN"/>
              </w:rPr>
              <w:t>教材发放到学生手中后1年。</w:t>
            </w:r>
          </w:p>
        </w:tc>
      </w:tr>
    </w:tbl>
    <w:p>
      <w:pPr>
        <w:spacing w:line="360" w:lineRule="auto"/>
        <w:ind w:firstLine="437"/>
        <w:rPr>
          <w:rFonts w:ascii="Arial" w:hAnsi="Arial" w:eastAsia="宋体" w:cs="Arial"/>
          <w:b/>
          <w:bCs/>
          <w:sz w:val="24"/>
          <w:szCs w:val="18"/>
        </w:rPr>
      </w:pPr>
      <w:r>
        <w:rPr>
          <w:rFonts w:ascii="Arial" w:hAnsi="Arial" w:eastAsia="宋体" w:cs="Arial"/>
          <w:b/>
          <w:bCs/>
          <w:sz w:val="24"/>
          <w:szCs w:val="18"/>
        </w:rPr>
        <w:t>二、货物需求</w:t>
      </w:r>
    </w:p>
    <w:p>
      <w:pPr>
        <w:tabs>
          <w:tab w:val="left" w:pos="3060"/>
        </w:tabs>
        <w:spacing w:line="360" w:lineRule="auto"/>
        <w:ind w:right="50" w:rightChars="24" w:firstLine="482" w:firstLineChars="200"/>
        <w:jc w:val="left"/>
        <w:rPr>
          <w:rFonts w:ascii="宋体" w:hAnsi="宋体" w:eastAsia="宋体" w:cs="宋体"/>
          <w:b/>
          <w:sz w:val="24"/>
          <w:szCs w:val="24"/>
        </w:rPr>
      </w:pPr>
      <w:r>
        <w:rPr>
          <w:rFonts w:hint="eastAsia" w:ascii="宋体" w:hAnsi="宋体" w:eastAsia="宋体" w:cs="宋体"/>
          <w:b/>
          <w:sz w:val="24"/>
          <w:szCs w:val="24"/>
        </w:rPr>
        <w:t>1.招标内容</w:t>
      </w:r>
    </w:p>
    <w:p>
      <w:pPr>
        <w:spacing w:line="360" w:lineRule="auto"/>
        <w:ind w:firstLine="437"/>
        <w:rPr>
          <w:rFonts w:hint="eastAsia" w:ascii="宋体" w:hAnsi="宋体" w:eastAsia="宋体"/>
          <w:sz w:val="24"/>
        </w:rPr>
      </w:pPr>
      <w:r>
        <w:rPr>
          <w:rFonts w:hint="eastAsia" w:ascii="宋体" w:hAnsi="宋体" w:eastAsia="宋体"/>
          <w:sz w:val="24"/>
        </w:rPr>
        <w:t>本次招标为淮南师范学院2022年秋季及2023年春季教材采购，总码洋约</w:t>
      </w:r>
      <w:r>
        <w:rPr>
          <w:rFonts w:hint="eastAsia" w:ascii="宋体" w:hAnsi="宋体" w:eastAsia="宋体"/>
          <w:sz w:val="24"/>
          <w:lang w:val="en-US" w:eastAsia="zh-CN"/>
        </w:rPr>
        <w:t>1200</w:t>
      </w:r>
      <w:r>
        <w:rPr>
          <w:rFonts w:hint="eastAsia" w:ascii="宋体" w:hAnsi="宋体" w:eastAsia="宋体"/>
          <w:sz w:val="24"/>
        </w:rPr>
        <w:t>万元</w:t>
      </w:r>
      <w:r>
        <w:rPr>
          <w:rFonts w:hint="eastAsia" w:ascii="宋体" w:hAnsi="宋体" w:eastAsia="宋体"/>
          <w:sz w:val="24"/>
          <w:lang w:eastAsia="zh-CN"/>
        </w:rPr>
        <w:t>，</w:t>
      </w:r>
      <w:r>
        <w:rPr>
          <w:rFonts w:hint="eastAsia" w:ascii="宋体" w:hAnsi="宋体" w:eastAsia="宋体"/>
          <w:sz w:val="24"/>
          <w:lang w:val="en-US" w:eastAsia="zh-CN"/>
        </w:rPr>
        <w:t>共分为5个包，本次采购1、2包</w:t>
      </w:r>
      <w:r>
        <w:rPr>
          <w:rFonts w:hint="eastAsia" w:ascii="宋体" w:hAnsi="宋体" w:eastAsia="宋体"/>
          <w:sz w:val="24"/>
        </w:rPr>
        <w:t>。</w:t>
      </w:r>
    </w:p>
    <w:p>
      <w:pPr>
        <w:spacing w:line="360" w:lineRule="auto"/>
        <w:ind w:firstLine="437"/>
        <w:rPr>
          <w:rFonts w:hint="eastAsia" w:ascii="宋体" w:hAnsi="宋体" w:eastAsia="宋体"/>
          <w:sz w:val="24"/>
        </w:rPr>
      </w:pPr>
      <w:r>
        <w:rPr>
          <w:rFonts w:hint="eastAsia" w:ascii="宋体" w:hAnsi="宋体" w:eastAsia="宋体"/>
          <w:sz w:val="24"/>
        </w:rPr>
        <w:t>第1包：电子工程学院、机械与电气工程学院、金融与数学学院（总码洋约250万）</w:t>
      </w:r>
    </w:p>
    <w:p>
      <w:pPr>
        <w:spacing w:line="360" w:lineRule="auto"/>
        <w:ind w:firstLine="437"/>
        <w:rPr>
          <w:rFonts w:hint="eastAsia" w:ascii="宋体" w:hAnsi="宋体" w:eastAsia="宋体"/>
          <w:sz w:val="24"/>
        </w:rPr>
      </w:pPr>
      <w:r>
        <w:rPr>
          <w:rFonts w:hint="eastAsia" w:ascii="宋体" w:hAnsi="宋体" w:eastAsia="宋体"/>
          <w:sz w:val="24"/>
        </w:rPr>
        <w:t>第2包：化学与材料工程学院、生物工程学院、体育学院（总码洋约250万）</w:t>
      </w:r>
    </w:p>
    <w:p>
      <w:pPr>
        <w:spacing w:line="360" w:lineRule="auto"/>
        <w:ind w:right="50" w:rightChars="24" w:firstLine="482" w:firstLineChars="200"/>
        <w:rPr>
          <w:rFonts w:ascii="宋体" w:hAnsi="宋体" w:eastAsia="宋体" w:cs="宋体"/>
          <w:b/>
          <w:sz w:val="24"/>
          <w:szCs w:val="24"/>
        </w:rPr>
      </w:pPr>
      <w:r>
        <w:rPr>
          <w:rFonts w:hint="eastAsia" w:ascii="宋体" w:hAnsi="宋体" w:eastAsia="宋体" w:cs="宋体"/>
          <w:b/>
          <w:sz w:val="24"/>
          <w:szCs w:val="24"/>
        </w:rPr>
        <w:t>2.教材采购、供货、配送和发放要求（投标人必须履行）</w:t>
      </w:r>
    </w:p>
    <w:p>
      <w:pPr>
        <w:spacing w:line="360" w:lineRule="auto"/>
        <w:ind w:firstLine="437"/>
        <w:rPr>
          <w:rFonts w:ascii="宋体" w:hAnsi="宋体" w:eastAsia="宋体"/>
          <w:sz w:val="24"/>
        </w:rPr>
      </w:pPr>
      <w:r>
        <w:rPr>
          <w:rFonts w:hint="eastAsia" w:ascii="宋体" w:hAnsi="宋体" w:eastAsia="宋体"/>
          <w:sz w:val="24"/>
        </w:rPr>
        <w:t>2.1、保证我校委托采购的教材能按要求送至我校指定地点、上架并承担相关费用。如无正当理由未按时送货，则按每品种1000元/天赔偿我校损失并被没收履约保证金。</w:t>
      </w:r>
    </w:p>
    <w:p>
      <w:pPr>
        <w:spacing w:line="360" w:lineRule="auto"/>
        <w:ind w:firstLine="437"/>
        <w:rPr>
          <w:rFonts w:ascii="宋体" w:hAnsi="宋体" w:eastAsia="宋体"/>
          <w:sz w:val="24"/>
        </w:rPr>
      </w:pPr>
      <w:r>
        <w:rPr>
          <w:rFonts w:hint="eastAsia" w:ascii="宋体" w:hAnsi="宋体" w:eastAsia="宋体"/>
          <w:sz w:val="24"/>
        </w:rPr>
        <w:t>2.2、对所购教材因出版社无书供应或其他原因不能及时供应的，应在接到订单后7天内回告我校，并说明原因。</w:t>
      </w:r>
    </w:p>
    <w:p>
      <w:pPr>
        <w:spacing w:line="360" w:lineRule="auto"/>
        <w:ind w:firstLine="437"/>
        <w:rPr>
          <w:rFonts w:ascii="宋体" w:hAnsi="宋体" w:eastAsia="宋体"/>
          <w:sz w:val="24"/>
        </w:rPr>
      </w:pPr>
      <w:r>
        <w:rPr>
          <w:rFonts w:hint="eastAsia" w:ascii="宋体" w:hAnsi="宋体" w:eastAsia="宋体"/>
          <w:sz w:val="24"/>
        </w:rPr>
        <w:t>2.3、保证不提供盗版教材。否则，一经查实，须负相应的法律责任。同时向我校支付该种教材总货款5倍的罚金，并没收履约保证金。</w:t>
      </w:r>
    </w:p>
    <w:p>
      <w:pPr>
        <w:spacing w:line="360" w:lineRule="auto"/>
        <w:ind w:firstLine="437"/>
        <w:rPr>
          <w:rFonts w:ascii="宋体" w:hAnsi="宋体" w:eastAsia="宋体"/>
          <w:sz w:val="24"/>
        </w:rPr>
      </w:pPr>
      <w:r>
        <w:rPr>
          <w:rFonts w:hint="eastAsia" w:ascii="宋体" w:hAnsi="宋体" w:eastAsia="宋体"/>
          <w:sz w:val="24"/>
        </w:rPr>
        <w:t>2.4、对所提供的教材出现内页残缺、倒页、错页或外观脏旧、残损等问题时，负责免费调换。</w:t>
      </w:r>
    </w:p>
    <w:p>
      <w:pPr>
        <w:spacing w:line="360" w:lineRule="auto"/>
        <w:ind w:firstLine="437"/>
        <w:rPr>
          <w:rFonts w:ascii="宋体" w:hAnsi="宋体" w:eastAsia="宋体"/>
          <w:sz w:val="24"/>
        </w:rPr>
      </w:pPr>
      <w:r>
        <w:rPr>
          <w:rFonts w:hint="eastAsia" w:ascii="宋体" w:hAnsi="宋体" w:eastAsia="宋体"/>
          <w:sz w:val="24"/>
        </w:rPr>
        <w:t xml:space="preserve">2.5、负责我校当期多余教材的退货及不足教材的追补。 </w:t>
      </w:r>
    </w:p>
    <w:p>
      <w:pPr>
        <w:spacing w:line="360" w:lineRule="auto"/>
        <w:ind w:firstLine="437"/>
        <w:rPr>
          <w:rFonts w:ascii="宋体" w:hAnsi="宋体" w:eastAsia="宋体"/>
          <w:sz w:val="24"/>
        </w:rPr>
      </w:pPr>
      <w:r>
        <w:rPr>
          <w:rFonts w:hint="eastAsia" w:ascii="宋体" w:hAnsi="宋体" w:eastAsia="宋体"/>
          <w:sz w:val="24"/>
        </w:rPr>
        <w:t>2.6、对追补教材订单（品种和数量不限），保证在3天内向我校回告有无该书，以便我校重新选购教材。追补教材须在10天内送达指定地点并上架。追补教材的折扣与中标折扣一致。</w:t>
      </w:r>
    </w:p>
    <w:p>
      <w:pPr>
        <w:spacing w:line="360" w:lineRule="auto"/>
        <w:ind w:firstLine="437"/>
        <w:rPr>
          <w:rFonts w:ascii="宋体" w:hAnsi="宋体" w:eastAsia="宋体"/>
          <w:sz w:val="24"/>
        </w:rPr>
      </w:pPr>
      <w:r>
        <w:rPr>
          <w:rFonts w:hint="eastAsia" w:ascii="宋体" w:hAnsi="宋体" w:eastAsia="宋体"/>
          <w:sz w:val="24"/>
        </w:rPr>
        <w:t>2.7、每学期订书前一个月无偿提供《全国大中专教学用书汇编》及与自身代理业务相关各大出版社教材征订目录、相关教材的出版信息和内容介绍等系列材料以供查询、征订。</w:t>
      </w:r>
    </w:p>
    <w:p>
      <w:pPr>
        <w:spacing w:line="360" w:lineRule="auto"/>
        <w:ind w:firstLine="437"/>
        <w:rPr>
          <w:rFonts w:ascii="宋体" w:hAnsi="宋体" w:eastAsia="宋体"/>
          <w:sz w:val="24"/>
        </w:rPr>
      </w:pPr>
      <w:r>
        <w:rPr>
          <w:rFonts w:hint="eastAsia" w:ascii="宋体" w:hAnsi="宋体" w:eastAsia="宋体"/>
          <w:sz w:val="24"/>
        </w:rPr>
        <w:t>2.</w:t>
      </w:r>
      <w:r>
        <w:rPr>
          <w:rFonts w:ascii="宋体" w:hAnsi="宋体" w:eastAsia="宋体"/>
          <w:sz w:val="24"/>
        </w:rPr>
        <w:t>8</w:t>
      </w:r>
      <w:r>
        <w:rPr>
          <w:rFonts w:hint="eastAsia" w:ascii="宋体" w:hAnsi="宋体" w:eastAsia="宋体"/>
          <w:sz w:val="24"/>
        </w:rPr>
        <w:t>、按我校的格式要求，提供纸质送书清单及电子版(EXCEL)，并按需求向我校提供与征订教材相关的统计信息。</w:t>
      </w:r>
    </w:p>
    <w:p>
      <w:pPr>
        <w:spacing w:line="360" w:lineRule="auto"/>
        <w:ind w:firstLine="437"/>
        <w:rPr>
          <w:rFonts w:ascii="宋体" w:hAnsi="宋体" w:eastAsia="宋体"/>
          <w:sz w:val="24"/>
        </w:rPr>
      </w:pPr>
      <w:r>
        <w:rPr>
          <w:rFonts w:hint="eastAsia" w:ascii="宋体" w:hAnsi="宋体" w:eastAsia="宋体"/>
          <w:sz w:val="24"/>
        </w:rPr>
        <w:t>2.</w:t>
      </w:r>
      <w:r>
        <w:rPr>
          <w:rFonts w:ascii="宋体" w:hAnsi="宋体" w:eastAsia="宋体"/>
          <w:sz w:val="24"/>
        </w:rPr>
        <w:t>9</w:t>
      </w:r>
      <w:r>
        <w:rPr>
          <w:rFonts w:hint="eastAsia" w:ascii="宋体" w:hAnsi="宋体" w:eastAsia="宋体"/>
          <w:sz w:val="24"/>
        </w:rPr>
        <w:t>、投标单位自身必须具有仓储地（须提供有效的房产证或场地租赁合同）。投标单位须定期组织招标单位人员参加全国大型书展或按招标方选定的出版社组织教材选订。</w:t>
      </w:r>
    </w:p>
    <w:p>
      <w:pPr>
        <w:spacing w:line="360" w:lineRule="auto"/>
        <w:ind w:firstLine="437"/>
        <w:rPr>
          <w:rFonts w:ascii="宋体" w:hAnsi="宋体" w:eastAsia="宋体"/>
          <w:sz w:val="24"/>
        </w:rPr>
      </w:pPr>
      <w:r>
        <w:rPr>
          <w:rFonts w:hint="eastAsia" w:ascii="宋体" w:hAnsi="宋体" w:eastAsia="宋体"/>
          <w:sz w:val="24"/>
        </w:rPr>
        <w:t>2.1</w:t>
      </w:r>
      <w:r>
        <w:rPr>
          <w:rFonts w:ascii="宋体" w:hAnsi="宋体" w:eastAsia="宋体"/>
          <w:sz w:val="24"/>
        </w:rPr>
        <w:t>0</w:t>
      </w:r>
      <w:r>
        <w:rPr>
          <w:rFonts w:hint="eastAsia" w:ascii="宋体" w:hAnsi="宋体" w:eastAsia="宋体"/>
          <w:sz w:val="24"/>
        </w:rPr>
        <w:t>、负责将所送教材按时按量发放到我校师生手中（我校负责通知相关教师及各学生班长到教材库集中领取），并承担因教材发放误差所引起的一切损失。</w:t>
      </w:r>
    </w:p>
    <w:p>
      <w:pPr>
        <w:spacing w:line="360" w:lineRule="auto"/>
        <w:ind w:firstLine="437"/>
        <w:rPr>
          <w:rFonts w:ascii="宋体" w:hAnsi="宋体" w:eastAsia="宋体"/>
          <w:sz w:val="24"/>
        </w:rPr>
      </w:pPr>
      <w:r>
        <w:rPr>
          <w:rFonts w:hint="eastAsia" w:ascii="宋体" w:hAnsi="宋体" w:eastAsia="宋体"/>
          <w:sz w:val="24"/>
        </w:rPr>
        <w:t>2.1</w:t>
      </w:r>
      <w:r>
        <w:rPr>
          <w:rFonts w:ascii="宋体" w:hAnsi="宋体" w:eastAsia="宋体"/>
          <w:sz w:val="24"/>
        </w:rPr>
        <w:t>1</w:t>
      </w:r>
      <w:r>
        <w:rPr>
          <w:rFonts w:hint="eastAsia" w:ascii="宋体" w:hAnsi="宋体" w:eastAsia="宋体"/>
          <w:sz w:val="24"/>
        </w:rPr>
        <w:t>、负责教材发放后的垃圾清运或者提供垃圾清运费。</w:t>
      </w:r>
    </w:p>
    <w:p>
      <w:pPr>
        <w:spacing w:line="360" w:lineRule="auto"/>
        <w:ind w:firstLine="437"/>
        <w:rPr>
          <w:rFonts w:ascii="宋体" w:hAnsi="宋体" w:eastAsia="宋体"/>
          <w:sz w:val="24"/>
        </w:rPr>
      </w:pPr>
      <w:r>
        <w:rPr>
          <w:rFonts w:hint="eastAsia" w:ascii="宋体" w:hAnsi="宋体" w:eastAsia="宋体"/>
          <w:sz w:val="24"/>
        </w:rPr>
        <w:t>2.1</w:t>
      </w:r>
      <w:r>
        <w:rPr>
          <w:rFonts w:ascii="宋体" w:hAnsi="宋体" w:eastAsia="宋体"/>
          <w:sz w:val="24"/>
        </w:rPr>
        <w:t>2</w:t>
      </w:r>
      <w:r>
        <w:rPr>
          <w:rFonts w:hint="eastAsia" w:ascii="宋体" w:hAnsi="宋体" w:eastAsia="宋体"/>
          <w:sz w:val="24"/>
        </w:rPr>
        <w:t>、投标供应商必须自行承担所有与参加本次投标有关的费用。不论投标的结果如何，招标人和招标代理机构在任何情况下均无义务和责任承担这些费用。</w:t>
      </w:r>
    </w:p>
    <w:p>
      <w:pPr>
        <w:spacing w:line="360" w:lineRule="auto"/>
        <w:ind w:right="50" w:rightChars="24" w:firstLine="482" w:firstLineChars="200"/>
        <w:rPr>
          <w:rFonts w:ascii="宋体" w:hAnsi="宋体" w:eastAsia="宋体" w:cs="宋体"/>
          <w:b/>
          <w:sz w:val="24"/>
          <w:szCs w:val="24"/>
        </w:rPr>
      </w:pPr>
      <w:r>
        <w:rPr>
          <w:rFonts w:hint="eastAsia" w:ascii="宋体" w:hAnsi="宋体" w:eastAsia="宋体" w:cs="宋体"/>
          <w:b/>
          <w:sz w:val="24"/>
          <w:szCs w:val="24"/>
        </w:rPr>
        <w:t>3.质量与检验要求</w:t>
      </w:r>
    </w:p>
    <w:p>
      <w:pPr>
        <w:spacing w:line="360" w:lineRule="auto"/>
        <w:ind w:firstLine="437"/>
        <w:rPr>
          <w:rFonts w:ascii="宋体" w:hAnsi="宋体" w:eastAsia="宋体"/>
          <w:sz w:val="24"/>
        </w:rPr>
      </w:pPr>
      <w:r>
        <w:rPr>
          <w:rFonts w:hint="eastAsia" w:ascii="宋体" w:hAnsi="宋体" w:eastAsia="宋体"/>
          <w:sz w:val="24"/>
        </w:rPr>
        <w:t>3.1、教材印刷质量要求</w:t>
      </w:r>
    </w:p>
    <w:p>
      <w:pPr>
        <w:spacing w:line="360" w:lineRule="auto"/>
        <w:ind w:firstLine="437"/>
        <w:rPr>
          <w:rFonts w:ascii="宋体" w:hAnsi="宋体" w:eastAsia="宋体"/>
          <w:sz w:val="24"/>
        </w:rPr>
      </w:pPr>
      <w:r>
        <w:rPr>
          <w:rFonts w:hint="eastAsia" w:ascii="宋体" w:hAnsi="宋体" w:eastAsia="宋体"/>
          <w:sz w:val="24"/>
        </w:rPr>
        <w:t>3.1.1、本标采购教材印刷质量执行《中华人民共和国产品质量法》及《图书质量管理规定》中的相关规定。</w:t>
      </w:r>
    </w:p>
    <w:p>
      <w:pPr>
        <w:spacing w:line="360" w:lineRule="auto"/>
        <w:ind w:firstLine="437"/>
        <w:rPr>
          <w:rFonts w:ascii="宋体" w:hAnsi="宋体" w:eastAsia="宋体"/>
          <w:sz w:val="24"/>
        </w:rPr>
      </w:pPr>
      <w:r>
        <w:rPr>
          <w:rFonts w:hint="eastAsia" w:ascii="宋体" w:hAnsi="宋体" w:eastAsia="宋体"/>
          <w:sz w:val="24"/>
        </w:rPr>
        <w:t>3.1.2、印刷技术术语依据GB9851标准。</w:t>
      </w:r>
    </w:p>
    <w:p>
      <w:pPr>
        <w:spacing w:line="360" w:lineRule="auto"/>
        <w:ind w:firstLine="437"/>
        <w:rPr>
          <w:rFonts w:ascii="宋体" w:hAnsi="宋体" w:eastAsia="宋体"/>
          <w:sz w:val="24"/>
        </w:rPr>
      </w:pPr>
      <w:r>
        <w:rPr>
          <w:rFonts w:hint="eastAsia" w:ascii="宋体" w:hAnsi="宋体" w:eastAsia="宋体"/>
          <w:sz w:val="24"/>
        </w:rPr>
        <w:t>3.1.3、书刊印刷质量评价和分级方法依据CY2-91标准。</w:t>
      </w:r>
    </w:p>
    <w:p>
      <w:pPr>
        <w:spacing w:line="360" w:lineRule="auto"/>
        <w:ind w:firstLine="437"/>
        <w:rPr>
          <w:rFonts w:ascii="宋体" w:hAnsi="宋体" w:eastAsia="宋体"/>
          <w:sz w:val="24"/>
        </w:rPr>
      </w:pPr>
      <w:r>
        <w:rPr>
          <w:rFonts w:hint="eastAsia" w:ascii="宋体" w:hAnsi="宋体" w:eastAsia="宋体"/>
          <w:sz w:val="24"/>
        </w:rPr>
        <w:t>3.2、封面印刷</w:t>
      </w:r>
    </w:p>
    <w:p>
      <w:pPr>
        <w:spacing w:line="360" w:lineRule="auto"/>
        <w:ind w:firstLine="437"/>
        <w:rPr>
          <w:rFonts w:ascii="宋体" w:hAnsi="宋体" w:eastAsia="宋体"/>
          <w:sz w:val="24"/>
        </w:rPr>
      </w:pPr>
      <w:r>
        <w:rPr>
          <w:rFonts w:hint="eastAsia" w:ascii="宋体" w:hAnsi="宋体" w:eastAsia="宋体"/>
          <w:sz w:val="24"/>
        </w:rPr>
        <w:t>3.2.1、套印准确，字、图、点、线印迹清楚，不花、不毛、不糊，实地版墨色均匀，无回胶印，背面不脏。</w:t>
      </w:r>
    </w:p>
    <w:p>
      <w:pPr>
        <w:spacing w:line="360" w:lineRule="auto"/>
        <w:ind w:firstLine="437"/>
        <w:rPr>
          <w:rFonts w:ascii="宋体" w:hAnsi="宋体" w:eastAsia="宋体"/>
          <w:sz w:val="24"/>
        </w:rPr>
      </w:pPr>
      <w:r>
        <w:rPr>
          <w:rFonts w:hint="eastAsia" w:ascii="宋体" w:hAnsi="宋体" w:eastAsia="宋体"/>
          <w:sz w:val="24"/>
        </w:rPr>
        <w:t>3.3、插图印刷</w:t>
      </w:r>
    </w:p>
    <w:p>
      <w:pPr>
        <w:spacing w:line="360" w:lineRule="auto"/>
        <w:ind w:firstLine="437"/>
        <w:rPr>
          <w:rFonts w:ascii="宋体" w:hAnsi="宋体" w:eastAsia="宋体"/>
          <w:sz w:val="24"/>
        </w:rPr>
      </w:pPr>
      <w:r>
        <w:rPr>
          <w:rFonts w:hint="eastAsia" w:ascii="宋体" w:hAnsi="宋体" w:eastAsia="宋体"/>
          <w:sz w:val="24"/>
        </w:rPr>
        <w:t>3.3.1、插印准确，层次分明，轮廓实。</w:t>
      </w:r>
    </w:p>
    <w:p>
      <w:pPr>
        <w:spacing w:line="360" w:lineRule="auto"/>
        <w:ind w:firstLine="437"/>
        <w:rPr>
          <w:rFonts w:ascii="宋体" w:hAnsi="宋体" w:eastAsia="宋体"/>
          <w:sz w:val="24"/>
        </w:rPr>
      </w:pPr>
      <w:r>
        <w:rPr>
          <w:rFonts w:hint="eastAsia" w:ascii="宋体" w:hAnsi="宋体" w:eastAsia="宋体"/>
          <w:sz w:val="24"/>
        </w:rPr>
        <w:t>3.3.2、网点清晰饱满，小点不秃，大点光洁不糊，质感好。</w:t>
      </w:r>
    </w:p>
    <w:p>
      <w:pPr>
        <w:spacing w:line="360" w:lineRule="auto"/>
        <w:ind w:firstLine="437"/>
        <w:rPr>
          <w:rFonts w:ascii="宋体" w:hAnsi="宋体" w:eastAsia="宋体"/>
          <w:sz w:val="24"/>
        </w:rPr>
      </w:pPr>
      <w:r>
        <w:rPr>
          <w:rFonts w:hint="eastAsia" w:ascii="宋体" w:hAnsi="宋体" w:eastAsia="宋体"/>
          <w:sz w:val="24"/>
        </w:rPr>
        <w:t>3.3.3、墨色均匀厚实，色彩鲜艳有光泽，肤色正，接版准确，色调深浅一致。</w:t>
      </w:r>
    </w:p>
    <w:p>
      <w:pPr>
        <w:spacing w:line="360" w:lineRule="auto"/>
        <w:ind w:firstLine="437"/>
        <w:rPr>
          <w:rFonts w:ascii="宋体" w:hAnsi="宋体" w:eastAsia="宋体"/>
          <w:sz w:val="24"/>
        </w:rPr>
      </w:pPr>
      <w:r>
        <w:rPr>
          <w:rFonts w:hint="eastAsia" w:ascii="宋体" w:hAnsi="宋体" w:eastAsia="宋体"/>
          <w:sz w:val="24"/>
        </w:rPr>
        <w:t>3.4、正文印刷</w:t>
      </w:r>
    </w:p>
    <w:p>
      <w:pPr>
        <w:spacing w:line="360" w:lineRule="auto"/>
        <w:ind w:firstLine="437"/>
        <w:rPr>
          <w:rFonts w:ascii="宋体" w:hAnsi="宋体" w:eastAsia="宋体"/>
          <w:sz w:val="24"/>
        </w:rPr>
      </w:pPr>
      <w:r>
        <w:rPr>
          <w:rFonts w:hint="eastAsia" w:ascii="宋体" w:hAnsi="宋体" w:eastAsia="宋体"/>
          <w:sz w:val="24"/>
        </w:rPr>
        <w:t>3.4.1、墨色：全书前后墨色一致，浓淡适度。</w:t>
      </w:r>
    </w:p>
    <w:p>
      <w:pPr>
        <w:spacing w:line="360" w:lineRule="auto"/>
        <w:ind w:firstLine="437"/>
        <w:rPr>
          <w:rFonts w:ascii="宋体" w:hAnsi="宋体" w:eastAsia="宋体"/>
          <w:sz w:val="24"/>
        </w:rPr>
      </w:pPr>
      <w:r>
        <w:rPr>
          <w:rFonts w:hint="eastAsia" w:ascii="宋体" w:hAnsi="宋体" w:eastAsia="宋体"/>
          <w:sz w:val="24"/>
        </w:rPr>
        <w:t>3.4.2、套印：版面端正，正反套印准确。</w:t>
      </w:r>
    </w:p>
    <w:p>
      <w:pPr>
        <w:spacing w:line="360" w:lineRule="auto"/>
        <w:ind w:firstLine="437"/>
        <w:rPr>
          <w:rFonts w:ascii="宋体" w:hAnsi="宋体" w:eastAsia="宋体"/>
          <w:sz w:val="24"/>
        </w:rPr>
      </w:pPr>
      <w:r>
        <w:rPr>
          <w:rFonts w:hint="eastAsia" w:ascii="宋体" w:hAnsi="宋体" w:eastAsia="宋体"/>
          <w:sz w:val="24"/>
        </w:rPr>
        <w:t>3.4.3、文字：文字、标点清晰，笔锋挺秀，无缺笔断划，标题黑实不花，小字不糊不瞎。</w:t>
      </w:r>
    </w:p>
    <w:p>
      <w:pPr>
        <w:spacing w:line="360" w:lineRule="auto"/>
        <w:ind w:firstLine="437"/>
        <w:rPr>
          <w:rFonts w:ascii="宋体" w:hAnsi="宋体" w:eastAsia="宋体"/>
          <w:sz w:val="24"/>
        </w:rPr>
      </w:pPr>
      <w:r>
        <w:rPr>
          <w:rFonts w:hint="eastAsia" w:ascii="宋体" w:hAnsi="宋体" w:eastAsia="宋体"/>
          <w:sz w:val="24"/>
        </w:rPr>
        <w:t>3.4.4、其它：书面无脏污、破损，无钉花、野墨。</w:t>
      </w:r>
    </w:p>
    <w:p>
      <w:pPr>
        <w:spacing w:line="360" w:lineRule="auto"/>
        <w:ind w:firstLine="437"/>
        <w:rPr>
          <w:rFonts w:ascii="宋体" w:hAnsi="宋体" w:eastAsia="宋体"/>
          <w:sz w:val="24"/>
        </w:rPr>
      </w:pPr>
      <w:r>
        <w:rPr>
          <w:rFonts w:hint="eastAsia" w:ascii="宋体" w:hAnsi="宋体" w:eastAsia="宋体"/>
          <w:sz w:val="24"/>
        </w:rPr>
        <w:t>3.5、装订</w:t>
      </w:r>
    </w:p>
    <w:p>
      <w:pPr>
        <w:spacing w:line="360" w:lineRule="auto"/>
        <w:ind w:firstLine="437"/>
        <w:rPr>
          <w:rFonts w:ascii="宋体" w:hAnsi="宋体" w:eastAsia="宋体"/>
          <w:sz w:val="24"/>
        </w:rPr>
      </w:pPr>
      <w:r>
        <w:rPr>
          <w:rFonts w:hint="eastAsia" w:ascii="宋体" w:hAnsi="宋体" w:eastAsia="宋体"/>
          <w:sz w:val="24"/>
        </w:rPr>
        <w:t>3.5.1、开本尺寸符合设计要求，套书规格一致，成品裁切方正，无明显刀花，无连接页、折角、破头。</w:t>
      </w:r>
    </w:p>
    <w:p>
      <w:pPr>
        <w:spacing w:line="360" w:lineRule="auto"/>
        <w:ind w:firstLine="437"/>
        <w:rPr>
          <w:rFonts w:ascii="宋体" w:hAnsi="宋体" w:eastAsia="宋体"/>
          <w:sz w:val="24"/>
        </w:rPr>
      </w:pPr>
      <w:r>
        <w:rPr>
          <w:rFonts w:hint="eastAsia" w:ascii="宋体" w:hAnsi="宋体" w:eastAsia="宋体"/>
          <w:sz w:val="24"/>
        </w:rPr>
        <w:t>3.5.2、书脊平整，无空脊、起泡、明显皱纹，书脊字居中，封面齐色，边框要色正。</w:t>
      </w:r>
    </w:p>
    <w:p>
      <w:pPr>
        <w:spacing w:line="360" w:lineRule="auto"/>
        <w:ind w:firstLine="437"/>
        <w:rPr>
          <w:rFonts w:ascii="宋体" w:hAnsi="宋体" w:eastAsia="宋体"/>
          <w:sz w:val="24"/>
        </w:rPr>
      </w:pPr>
      <w:r>
        <w:rPr>
          <w:rFonts w:hint="eastAsia" w:ascii="宋体" w:hAnsi="宋体" w:eastAsia="宋体"/>
          <w:sz w:val="24"/>
        </w:rPr>
        <w:t>3.5.3、全书页码折正，书面平服，无皱纹、凸肚，钉距匀称，坚实牢固，易翻不脱页无缺页、重页、倒装。</w:t>
      </w:r>
    </w:p>
    <w:p>
      <w:pPr>
        <w:spacing w:line="360" w:lineRule="auto"/>
        <w:ind w:firstLine="437"/>
        <w:rPr>
          <w:rFonts w:ascii="宋体" w:hAnsi="宋体" w:eastAsia="宋体"/>
          <w:sz w:val="24"/>
        </w:rPr>
      </w:pPr>
      <w:r>
        <w:rPr>
          <w:rFonts w:hint="eastAsia" w:ascii="宋体" w:hAnsi="宋体" w:eastAsia="宋体"/>
          <w:sz w:val="24"/>
        </w:rPr>
        <w:t>3.5.4、其它：书目整洁，无脏污、破页、野胶。</w:t>
      </w:r>
    </w:p>
    <w:p>
      <w:pPr>
        <w:spacing w:line="360" w:lineRule="auto"/>
        <w:ind w:firstLine="437"/>
        <w:rPr>
          <w:rFonts w:ascii="宋体" w:hAnsi="宋体" w:eastAsia="宋体"/>
          <w:sz w:val="24"/>
        </w:rPr>
      </w:pPr>
      <w:r>
        <w:rPr>
          <w:rFonts w:hint="eastAsia" w:ascii="宋体" w:hAnsi="宋体" w:eastAsia="宋体"/>
          <w:sz w:val="24"/>
        </w:rPr>
        <w:t>3.6、包装要求</w:t>
      </w:r>
    </w:p>
    <w:p>
      <w:pPr>
        <w:spacing w:line="360" w:lineRule="auto"/>
        <w:ind w:firstLine="437"/>
        <w:rPr>
          <w:rFonts w:ascii="宋体" w:hAnsi="宋体" w:eastAsia="宋体"/>
          <w:sz w:val="24"/>
        </w:rPr>
      </w:pPr>
      <w:r>
        <w:rPr>
          <w:rFonts w:hint="eastAsia" w:ascii="宋体" w:hAnsi="宋体" w:eastAsia="宋体"/>
          <w:sz w:val="24"/>
        </w:rPr>
        <w:t>3.6.1、供货方应提供教材运至合同规定的最终目的地所需要的包装，以防止教材在运输中损坏或变质。</w:t>
      </w:r>
    </w:p>
    <w:p>
      <w:pPr>
        <w:spacing w:line="360" w:lineRule="auto"/>
        <w:ind w:firstLine="437"/>
        <w:rPr>
          <w:rFonts w:ascii="宋体" w:hAnsi="宋体" w:eastAsia="宋体"/>
          <w:sz w:val="24"/>
        </w:rPr>
      </w:pPr>
      <w:r>
        <w:rPr>
          <w:rFonts w:hint="eastAsia" w:ascii="宋体" w:hAnsi="宋体" w:eastAsia="宋体"/>
          <w:sz w:val="24"/>
        </w:rPr>
        <w:t>3.6.2、包装应采取防潮，防腐及防止其他损坏的必要保护措施，从而保护教材能够经受多次搬运、装卸及各种长途运输。</w:t>
      </w:r>
    </w:p>
    <w:p>
      <w:pPr>
        <w:spacing w:line="360" w:lineRule="auto"/>
        <w:ind w:firstLine="437"/>
        <w:rPr>
          <w:rFonts w:ascii="宋体" w:hAnsi="宋体" w:eastAsia="宋体"/>
          <w:sz w:val="24"/>
        </w:rPr>
      </w:pPr>
      <w:r>
        <w:rPr>
          <w:rFonts w:hint="eastAsia" w:ascii="宋体" w:hAnsi="宋体" w:eastAsia="宋体"/>
          <w:sz w:val="24"/>
        </w:rPr>
        <w:t>3.6.3、包装（箱）内应附有详细的装箱单和验收单，包装（箱）外应附有清晰、牢固的发货单。</w:t>
      </w:r>
    </w:p>
    <w:p>
      <w:pPr>
        <w:spacing w:line="360" w:lineRule="auto"/>
        <w:ind w:right="50" w:rightChars="24" w:firstLine="482" w:firstLineChars="200"/>
        <w:rPr>
          <w:rFonts w:ascii="宋体" w:hAnsi="宋体" w:eastAsia="宋体" w:cs="宋体"/>
          <w:b/>
          <w:sz w:val="24"/>
          <w:szCs w:val="24"/>
        </w:rPr>
      </w:pPr>
      <w:r>
        <w:rPr>
          <w:rFonts w:hint="eastAsia" w:ascii="宋体" w:hAnsi="宋体" w:eastAsia="宋体" w:cs="宋体"/>
          <w:b/>
          <w:sz w:val="24"/>
          <w:szCs w:val="24"/>
        </w:rPr>
        <w:t>4、投标报价要求</w:t>
      </w:r>
    </w:p>
    <w:p>
      <w:pPr>
        <w:spacing w:line="360" w:lineRule="auto"/>
        <w:ind w:firstLine="437"/>
        <w:rPr>
          <w:rFonts w:ascii="宋体" w:hAnsi="宋体" w:eastAsia="宋体"/>
          <w:sz w:val="24"/>
        </w:rPr>
      </w:pPr>
      <w:r>
        <w:rPr>
          <w:rFonts w:hint="eastAsia" w:ascii="宋体" w:hAnsi="宋体" w:eastAsia="宋体"/>
          <w:sz w:val="24"/>
        </w:rPr>
        <w:t>4.1、各投标单位报价为折扣报价，以百分制表示，保留两位小数，例如：76.05%</w:t>
      </w:r>
    </w:p>
    <w:p>
      <w:pPr>
        <w:spacing w:line="360" w:lineRule="auto"/>
        <w:ind w:right="50" w:rightChars="24" w:firstLine="482" w:firstLineChars="200"/>
        <w:rPr>
          <w:rFonts w:ascii="宋体" w:hAnsi="宋体" w:eastAsia="宋体" w:cs="宋体"/>
          <w:b/>
          <w:bCs/>
          <w:sz w:val="24"/>
          <w:szCs w:val="24"/>
        </w:rPr>
      </w:pPr>
      <w:r>
        <w:rPr>
          <w:rFonts w:hint="eastAsia" w:ascii="宋体" w:hAnsi="宋体" w:eastAsia="宋体" w:cs="宋体"/>
          <w:b/>
          <w:bCs/>
          <w:sz w:val="24"/>
          <w:szCs w:val="24"/>
        </w:rPr>
        <w:t>备注：折扣定义：即商品购销中的让利，是指经营者在销售商品时，以明示并如实入帐的方式给予对方的价格优惠（折扣就是打几折，如打8折，就是80%）</w:t>
      </w:r>
    </w:p>
    <w:p>
      <w:pPr>
        <w:spacing w:line="360" w:lineRule="auto"/>
        <w:ind w:firstLine="437"/>
        <w:rPr>
          <w:rFonts w:ascii="宋体" w:hAnsi="宋体" w:eastAsia="宋体"/>
          <w:sz w:val="24"/>
        </w:rPr>
      </w:pPr>
      <w:r>
        <w:rPr>
          <w:rFonts w:hint="eastAsia" w:ascii="宋体" w:hAnsi="宋体" w:eastAsia="宋体"/>
          <w:sz w:val="24"/>
        </w:rPr>
        <w:t>4.2、投标人的投标报价应遵守《中华人民共和国价格法》。</w:t>
      </w:r>
    </w:p>
    <w:p>
      <w:pPr>
        <w:spacing w:line="360" w:lineRule="auto"/>
        <w:ind w:firstLine="437"/>
        <w:rPr>
          <w:rFonts w:ascii="宋体" w:hAnsi="宋体" w:eastAsia="宋体"/>
          <w:sz w:val="24"/>
        </w:rPr>
      </w:pPr>
      <w:r>
        <w:rPr>
          <w:rFonts w:hint="eastAsia" w:ascii="宋体" w:hAnsi="宋体" w:eastAsia="宋体"/>
          <w:sz w:val="24"/>
        </w:rPr>
        <w:t>4.3、教材报价是指包含教材及随书附件（光盘、软件等）的成本费、运输装卸搬运费、售前售中售后服务费、履行质保期义务、合理的利润及所有税费的总和。</w:t>
      </w:r>
    </w:p>
    <w:p>
      <w:pPr>
        <w:spacing w:line="360" w:lineRule="auto"/>
        <w:ind w:firstLine="437"/>
        <w:rPr>
          <w:rFonts w:hint="eastAsia" w:ascii="宋体" w:hAnsi="宋体" w:eastAsia="宋体"/>
          <w:sz w:val="24"/>
        </w:rPr>
      </w:pPr>
      <w:r>
        <w:rPr>
          <w:rFonts w:hint="eastAsia" w:ascii="宋体" w:hAnsi="宋体" w:eastAsia="宋体"/>
          <w:sz w:val="24"/>
        </w:rPr>
        <w:t>4.4、投标文件只允许唯一的投标报价，招标人不接受任何选择性的报价。</w:t>
      </w:r>
    </w:p>
    <w:p>
      <w:pPr>
        <w:spacing w:line="360" w:lineRule="auto"/>
        <w:ind w:firstLine="480" w:firstLineChars="200"/>
        <w:rPr>
          <w:rFonts w:ascii="Arial" w:hAnsi="Arial" w:eastAsia="宋体" w:cs="Arial"/>
          <w:sz w:val="24"/>
        </w:rPr>
      </w:pPr>
      <w:r>
        <w:rPr>
          <w:rFonts w:ascii="Arial" w:hAnsi="Arial" w:eastAsia="宋体" w:cs="Arial"/>
          <w:sz w:val="24"/>
        </w:rPr>
        <w:br w:type="page"/>
      </w:r>
    </w:p>
    <w:p>
      <w:pPr>
        <w:spacing w:line="360" w:lineRule="auto"/>
        <w:jc w:val="center"/>
        <w:outlineLvl w:val="1"/>
        <w:rPr>
          <w:rFonts w:ascii="Arial" w:hAnsi="Arial" w:eastAsia="宋体" w:cs="Arial"/>
          <w:b/>
          <w:sz w:val="28"/>
        </w:rPr>
      </w:pPr>
      <w:bookmarkStart w:id="36" w:name="_Toc8191"/>
      <w:bookmarkStart w:id="37" w:name="_Toc3581"/>
      <w:r>
        <w:rPr>
          <w:rFonts w:ascii="Arial" w:hAnsi="Arial" w:eastAsia="宋体" w:cs="Arial"/>
          <w:b/>
          <w:sz w:val="28"/>
        </w:rPr>
        <w:t xml:space="preserve">第四章 </w:t>
      </w:r>
      <w:r>
        <w:rPr>
          <w:rFonts w:ascii="Arial" w:hAnsi="Arial" w:eastAsia="宋体" w:cs="Arial"/>
          <w:b/>
          <w:color w:val="FF0000"/>
          <w:sz w:val="28"/>
        </w:rPr>
        <w:t xml:space="preserve"> </w:t>
      </w:r>
      <w:r>
        <w:rPr>
          <w:rFonts w:ascii="Arial" w:hAnsi="Arial" w:eastAsia="宋体" w:cs="Arial"/>
          <w:b/>
          <w:sz w:val="28"/>
        </w:rPr>
        <w:t>评标方法和标准（综合评分法）</w:t>
      </w:r>
      <w:bookmarkEnd w:id="36"/>
      <w:bookmarkEnd w:id="37"/>
    </w:p>
    <w:p>
      <w:pPr>
        <w:spacing w:line="360" w:lineRule="auto"/>
        <w:ind w:firstLine="437"/>
        <w:outlineLvl w:val="2"/>
        <w:rPr>
          <w:rFonts w:ascii="Arial" w:hAnsi="Arial" w:eastAsia="宋体" w:cs="Arial"/>
          <w:b/>
          <w:sz w:val="24"/>
        </w:rPr>
      </w:pPr>
      <w:r>
        <w:rPr>
          <w:rFonts w:ascii="Arial" w:hAnsi="Arial" w:eastAsia="宋体" w:cs="Arial"/>
          <w:b/>
          <w:sz w:val="24"/>
        </w:rPr>
        <w:t>一、总则</w:t>
      </w:r>
    </w:p>
    <w:p>
      <w:pPr>
        <w:spacing w:line="360" w:lineRule="auto"/>
        <w:ind w:firstLine="435"/>
        <w:rPr>
          <w:rFonts w:ascii="Arial" w:hAnsi="Arial" w:eastAsia="宋体" w:cs="Arial"/>
          <w:sz w:val="24"/>
        </w:rPr>
      </w:pPr>
      <w:r>
        <w:rPr>
          <w:rFonts w:ascii="Arial" w:hAnsi="Arial" w:eastAsia="宋体" w:cs="Arial"/>
          <w:sz w:val="24"/>
        </w:rPr>
        <w:t>本项目将按照招标文件第二章 投标人须知的相关要求及本章的规定评标。</w:t>
      </w:r>
    </w:p>
    <w:p>
      <w:pPr>
        <w:spacing w:line="360" w:lineRule="auto"/>
        <w:ind w:firstLine="437"/>
        <w:outlineLvl w:val="2"/>
        <w:rPr>
          <w:rFonts w:ascii="Arial" w:hAnsi="Arial" w:eastAsia="宋体" w:cs="Arial"/>
          <w:b/>
          <w:sz w:val="24"/>
        </w:rPr>
      </w:pPr>
      <w:r>
        <w:rPr>
          <w:rFonts w:ascii="Arial" w:hAnsi="Arial" w:eastAsia="宋体" w:cs="Arial"/>
          <w:b/>
          <w:sz w:val="24"/>
        </w:rPr>
        <w:t>二、评标方法</w:t>
      </w:r>
    </w:p>
    <w:p>
      <w:pPr>
        <w:spacing w:line="360" w:lineRule="auto"/>
        <w:ind w:firstLine="435"/>
        <w:rPr>
          <w:rFonts w:ascii="Arial" w:hAnsi="Arial" w:eastAsia="宋体" w:cs="Arial"/>
          <w:sz w:val="24"/>
        </w:rPr>
      </w:pPr>
      <w:r>
        <w:rPr>
          <w:rFonts w:ascii="Arial" w:hAnsi="Arial" w:eastAsia="宋体" w:cs="Arial"/>
          <w:sz w:val="24"/>
        </w:rPr>
        <w:t>2.1资格审查</w:t>
      </w:r>
    </w:p>
    <w:p>
      <w:pPr>
        <w:spacing w:line="360" w:lineRule="auto"/>
        <w:ind w:firstLine="435"/>
        <w:rPr>
          <w:rFonts w:ascii="Arial" w:hAnsi="Arial" w:eastAsia="宋体" w:cs="Arial"/>
          <w:sz w:val="24"/>
        </w:rPr>
      </w:pPr>
      <w:r>
        <w:rPr>
          <w:rFonts w:ascii="Arial" w:hAnsi="Arial" w:eastAsia="宋体" w:cs="Arial"/>
          <w:sz w:val="24"/>
        </w:rPr>
        <w:t>由</w:t>
      </w:r>
      <w:r>
        <w:rPr>
          <w:rFonts w:hint="eastAsia" w:ascii="Arial" w:hAnsi="Arial" w:eastAsia="宋体" w:cs="Arial"/>
          <w:sz w:val="24"/>
          <w:lang w:eastAsia="zh-CN"/>
        </w:rPr>
        <w:t>评标委员会</w:t>
      </w:r>
      <w:r>
        <w:rPr>
          <w:rFonts w:ascii="Arial" w:hAnsi="Arial" w:eastAsia="宋体" w:cs="Arial"/>
          <w:sz w:val="24"/>
        </w:rPr>
        <w:t>进行资格审查。资格审查表如下：</w:t>
      </w:r>
    </w:p>
    <w:tbl>
      <w:tblPr>
        <w:tblStyle w:val="24"/>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880"/>
        <w:gridCol w:w="1962"/>
        <w:gridCol w:w="4674"/>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8" w:type="dxa"/>
            <w:gridSpan w:val="5"/>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b/>
                <w:sz w:val="24"/>
                <w:szCs w:val="22"/>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序号</w:t>
            </w:r>
          </w:p>
        </w:tc>
        <w:tc>
          <w:tcPr>
            <w:tcW w:w="1880" w:type="dxa"/>
            <w:tcBorders>
              <w:bottom w:val="single" w:color="auto" w:sz="4" w:space="0"/>
            </w:tcBorders>
            <w:vAlign w:val="center"/>
          </w:tcPr>
          <w:p>
            <w:pPr>
              <w:pStyle w:val="32"/>
              <w:pBdr>
                <w:bottom w:val="none" w:color="auto" w:sz="0" w:space="0"/>
              </w:pBdr>
              <w:tabs>
                <w:tab w:val="clear" w:pos="4153"/>
                <w:tab w:val="clear" w:pos="8306"/>
              </w:tabs>
              <w:snapToGrid w:val="0"/>
              <w:spacing w:line="36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1962"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评审标准</w:t>
            </w:r>
          </w:p>
        </w:tc>
        <w:tc>
          <w:tcPr>
            <w:tcW w:w="4674" w:type="dxa"/>
            <w:tcBorders>
              <w:bottom w:val="single" w:color="auto" w:sz="4" w:space="0"/>
            </w:tcBorders>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trHeight w:val="2087" w:hRule="atLeast"/>
          <w:jc w:val="center"/>
        </w:trPr>
        <w:tc>
          <w:tcPr>
            <w:tcW w:w="759" w:type="dxa"/>
            <w:vAlign w:val="center"/>
          </w:tcPr>
          <w:p>
            <w:pPr>
              <w:adjustRightInd w:val="0"/>
              <w:snapToGrid w:val="0"/>
              <w:spacing w:line="360" w:lineRule="auto"/>
              <w:ind w:right="-10"/>
              <w:jc w:val="center"/>
              <w:rPr>
                <w:rFonts w:ascii="宋体" w:hAnsi="宋体" w:eastAsia="宋体"/>
                <w:sz w:val="24"/>
              </w:rPr>
            </w:pPr>
            <w:r>
              <w:rPr>
                <w:rFonts w:hint="eastAsia" w:ascii="宋体" w:hAnsi="宋体" w:eastAsia="宋体"/>
                <w:sz w:val="24"/>
              </w:rPr>
              <w:t>1</w:t>
            </w:r>
          </w:p>
        </w:tc>
        <w:tc>
          <w:tcPr>
            <w:tcW w:w="1880" w:type="dxa"/>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营业执照</w:t>
            </w:r>
          </w:p>
        </w:tc>
        <w:tc>
          <w:tcPr>
            <w:tcW w:w="1962" w:type="dxa"/>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合法有效</w:t>
            </w:r>
          </w:p>
        </w:tc>
        <w:tc>
          <w:tcPr>
            <w:tcW w:w="4674" w:type="dxa"/>
            <w:vAlign w:val="center"/>
          </w:tcPr>
          <w:p>
            <w:pPr>
              <w:spacing w:line="360" w:lineRule="auto"/>
              <w:jc w:val="left"/>
              <w:rPr>
                <w:rFonts w:ascii="宋体" w:hAnsi="宋体" w:eastAsia="宋体"/>
                <w:sz w:val="24"/>
              </w:rPr>
            </w:pPr>
            <w:r>
              <w:rPr>
                <w:rFonts w:hint="eastAsia" w:ascii="宋体" w:hAnsi="宋体" w:eastAsia="宋体"/>
                <w:sz w:val="24"/>
              </w:rPr>
              <w:t>提供有效的投标人营业执照（或事业单位法人登记证书）复印件，应完整的体现出营业执照（或事业单位法人登记证书）的全部内容。联合体投标的联合体各方均须提供。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tcBorders>
              <w:bottom w:val="single" w:color="auto" w:sz="4" w:space="0"/>
            </w:tcBorders>
            <w:vAlign w:val="center"/>
          </w:tcPr>
          <w:p>
            <w:pPr>
              <w:adjustRightInd w:val="0"/>
              <w:snapToGrid w:val="0"/>
              <w:spacing w:line="360" w:lineRule="auto"/>
              <w:ind w:right="-10"/>
              <w:jc w:val="center"/>
              <w:rPr>
                <w:rFonts w:hint="eastAsia" w:ascii="宋体" w:hAnsi="宋体" w:eastAsia="宋体"/>
                <w:sz w:val="24"/>
                <w:lang w:val="en-US" w:eastAsia="zh-CN"/>
              </w:rPr>
            </w:pPr>
            <w:r>
              <w:rPr>
                <w:rFonts w:hint="eastAsia" w:ascii="宋体" w:hAnsi="宋体" w:eastAsia="宋体"/>
                <w:sz w:val="24"/>
                <w:lang w:val="en-US" w:eastAsia="zh-CN"/>
              </w:rPr>
              <w:t>2</w:t>
            </w:r>
          </w:p>
        </w:tc>
        <w:tc>
          <w:tcPr>
            <w:tcW w:w="1880" w:type="dxa"/>
            <w:tcBorders>
              <w:bottom w:val="single" w:color="auto" w:sz="4" w:space="0"/>
            </w:tcBorders>
            <w:vAlign w:val="center"/>
          </w:tcPr>
          <w:p>
            <w:pPr>
              <w:spacing w:after="50" w:line="360" w:lineRule="auto"/>
              <w:ind w:right="-10"/>
              <w:jc w:val="center"/>
              <w:rPr>
                <w:rFonts w:hint="eastAsia" w:ascii="宋体" w:hAnsi="宋体" w:eastAsia="宋体"/>
                <w:sz w:val="24"/>
                <w:szCs w:val="18"/>
                <w:lang w:eastAsia="zh-CN"/>
              </w:rPr>
            </w:pPr>
            <w:r>
              <w:rPr>
                <w:rFonts w:hint="eastAsia" w:ascii="宋体" w:hAnsi="宋体" w:eastAsia="宋体"/>
                <w:sz w:val="24"/>
                <w:szCs w:val="28"/>
                <w:lang w:val="en-US" w:eastAsia="zh-CN"/>
              </w:rPr>
              <w:t>投标有效性声明</w:t>
            </w:r>
          </w:p>
        </w:tc>
        <w:tc>
          <w:tcPr>
            <w:tcW w:w="1962" w:type="dxa"/>
            <w:tcBorders>
              <w:bottom w:val="single" w:color="auto" w:sz="4" w:space="0"/>
            </w:tcBorders>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格式、填写要求符合招标文件规定并加盖投标人公章</w:t>
            </w:r>
          </w:p>
        </w:tc>
        <w:tc>
          <w:tcPr>
            <w:tcW w:w="4674" w:type="dxa"/>
            <w:tcBorders>
              <w:bottom w:val="single" w:color="auto" w:sz="4" w:space="0"/>
            </w:tcBorders>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vAlign w:val="center"/>
          </w:tcPr>
          <w:p>
            <w:pPr>
              <w:adjustRightInd w:val="0"/>
              <w:snapToGrid w:val="0"/>
              <w:spacing w:line="360" w:lineRule="auto"/>
              <w:ind w:right="-10"/>
              <w:jc w:val="center"/>
              <w:rPr>
                <w:rFonts w:hint="default" w:ascii="宋体" w:hAnsi="宋体" w:eastAsia="宋体"/>
                <w:sz w:val="24"/>
                <w:lang w:val="en-US" w:eastAsia="zh-CN"/>
              </w:rPr>
            </w:pPr>
            <w:r>
              <w:rPr>
                <w:rFonts w:hint="eastAsia" w:ascii="宋体" w:hAnsi="宋体" w:eastAsia="宋体"/>
                <w:sz w:val="24"/>
                <w:lang w:val="en-US" w:eastAsia="zh-CN"/>
              </w:rPr>
              <w:t>3</w:t>
            </w:r>
          </w:p>
        </w:tc>
        <w:tc>
          <w:tcPr>
            <w:tcW w:w="1880" w:type="dxa"/>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投标人资质</w:t>
            </w:r>
          </w:p>
        </w:tc>
        <w:tc>
          <w:tcPr>
            <w:tcW w:w="1962" w:type="dxa"/>
            <w:vAlign w:val="center"/>
          </w:tcPr>
          <w:p>
            <w:pPr>
              <w:spacing w:after="50" w:line="360" w:lineRule="auto"/>
              <w:ind w:right="-10"/>
              <w:jc w:val="center"/>
              <w:rPr>
                <w:rFonts w:ascii="宋体" w:hAnsi="宋体" w:eastAsia="宋体"/>
                <w:sz w:val="24"/>
                <w:szCs w:val="28"/>
              </w:rPr>
            </w:pPr>
            <w:r>
              <w:rPr>
                <w:rFonts w:hint="eastAsia" w:ascii="宋体" w:hAnsi="宋体" w:eastAsia="宋体"/>
                <w:sz w:val="24"/>
                <w:szCs w:val="28"/>
              </w:rPr>
              <w:t>符合投标人资格中的资质要求</w:t>
            </w:r>
          </w:p>
        </w:tc>
        <w:tc>
          <w:tcPr>
            <w:tcW w:w="4674" w:type="dxa"/>
            <w:vAlign w:val="center"/>
          </w:tcPr>
          <w:p>
            <w:pPr>
              <w:adjustRightInd w:val="0"/>
              <w:snapToGrid w:val="0"/>
              <w:spacing w:line="360" w:lineRule="auto"/>
              <w:ind w:right="-10"/>
              <w:jc w:val="left"/>
              <w:rPr>
                <w:rFonts w:ascii="宋体" w:hAnsi="宋体" w:eastAsia="宋体"/>
                <w:sz w:val="24"/>
              </w:rPr>
            </w:pPr>
            <w:r>
              <w:rPr>
                <w:rFonts w:hint="eastAsia" w:ascii="宋体" w:hAnsi="宋体" w:eastAsia="宋体"/>
                <w:sz w:val="24"/>
              </w:rPr>
              <w:t>提供</w:t>
            </w:r>
            <w:r>
              <w:rPr>
                <w:rFonts w:hint="eastAsia" w:ascii="宋体" w:hAnsi="宋体" w:eastAsia="宋体"/>
                <w:sz w:val="24"/>
                <w:szCs w:val="28"/>
              </w:rPr>
              <w:t>符合投标人资格中要求的</w:t>
            </w:r>
            <w:r>
              <w:rPr>
                <w:rFonts w:hint="eastAsia" w:ascii="宋体" w:hAnsi="宋体" w:eastAsia="宋体"/>
                <w:sz w:val="24"/>
              </w:rPr>
              <w:t>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vAlign w:val="center"/>
          </w:tcPr>
          <w:p>
            <w:pPr>
              <w:adjustRightInd w:val="0"/>
              <w:snapToGrid w:val="0"/>
              <w:spacing w:line="360" w:lineRule="auto"/>
              <w:ind w:right="-10"/>
              <w:jc w:val="center"/>
              <w:rPr>
                <w:rFonts w:hint="default" w:ascii="宋体" w:hAnsi="宋体" w:eastAsia="宋体"/>
                <w:sz w:val="24"/>
                <w:lang w:val="en-US" w:eastAsia="zh-CN"/>
              </w:rPr>
            </w:pPr>
            <w:r>
              <w:rPr>
                <w:rFonts w:hint="eastAsia" w:ascii="宋体" w:hAnsi="宋体" w:eastAsia="宋体"/>
                <w:sz w:val="24"/>
                <w:lang w:val="en-US" w:eastAsia="zh-CN"/>
              </w:rPr>
              <w:t>4</w:t>
            </w:r>
          </w:p>
        </w:tc>
        <w:tc>
          <w:tcPr>
            <w:tcW w:w="1880" w:type="dxa"/>
            <w:vAlign w:val="center"/>
          </w:tcPr>
          <w:p>
            <w:pPr>
              <w:spacing w:after="50" w:line="360" w:lineRule="auto"/>
              <w:ind w:right="-10"/>
              <w:jc w:val="center"/>
              <w:rPr>
                <w:rFonts w:hint="eastAsia" w:ascii="宋体" w:hAnsi="宋体" w:eastAsia="宋体"/>
                <w:sz w:val="24"/>
                <w:szCs w:val="28"/>
              </w:rPr>
            </w:pPr>
            <w:r>
              <w:rPr>
                <w:rFonts w:hint="eastAsia" w:ascii="宋体" w:hAnsi="宋体" w:eastAsia="宋体"/>
                <w:sz w:val="24"/>
                <w:szCs w:val="28"/>
                <w:lang w:val="en-US" w:eastAsia="zh-CN"/>
              </w:rPr>
              <w:t>自身必须具有仓储地</w:t>
            </w:r>
          </w:p>
        </w:tc>
        <w:tc>
          <w:tcPr>
            <w:tcW w:w="1962" w:type="dxa"/>
            <w:vAlign w:val="center"/>
          </w:tcPr>
          <w:p>
            <w:pPr>
              <w:spacing w:after="50" w:line="360" w:lineRule="auto"/>
              <w:ind w:right="-10"/>
              <w:jc w:val="center"/>
              <w:rPr>
                <w:rFonts w:hint="eastAsia" w:ascii="宋体" w:hAnsi="宋体" w:eastAsia="宋体"/>
                <w:sz w:val="24"/>
                <w:szCs w:val="28"/>
              </w:rPr>
            </w:pPr>
            <w:r>
              <w:rPr>
                <w:rFonts w:hint="eastAsia" w:ascii="宋体" w:hAnsi="宋体" w:eastAsia="宋体"/>
                <w:sz w:val="24"/>
                <w:szCs w:val="28"/>
                <w:lang w:val="en-US" w:eastAsia="zh-CN"/>
              </w:rPr>
              <w:t>合法有效</w:t>
            </w:r>
          </w:p>
        </w:tc>
        <w:tc>
          <w:tcPr>
            <w:tcW w:w="4674" w:type="dxa"/>
            <w:vAlign w:val="center"/>
          </w:tcPr>
          <w:p>
            <w:pPr>
              <w:spacing w:after="50" w:line="360" w:lineRule="auto"/>
              <w:ind w:right="-10"/>
              <w:jc w:val="center"/>
              <w:rPr>
                <w:rFonts w:hint="eastAsia" w:ascii="宋体" w:hAnsi="宋体" w:eastAsia="宋体"/>
                <w:sz w:val="24"/>
                <w:szCs w:val="28"/>
              </w:rPr>
            </w:pPr>
            <w:r>
              <w:rPr>
                <w:rFonts w:hint="eastAsia" w:ascii="宋体" w:hAnsi="宋体" w:eastAsia="宋体"/>
                <w:sz w:val="24"/>
                <w:szCs w:val="28"/>
                <w:lang w:val="en-US" w:eastAsia="zh-CN"/>
              </w:rPr>
              <w:t>提供自有房产证或房屋租赁合同</w:t>
            </w:r>
            <w:r>
              <w:rPr>
                <w:rFonts w:hint="eastAsia" w:ascii="宋体" w:hAnsi="宋体" w:eastAsia="宋体"/>
                <w:sz w:val="24"/>
                <w:szCs w:val="28"/>
              </w:rPr>
              <w:t>复印件或影印件</w:t>
            </w:r>
            <w:r>
              <w:rPr>
                <w:rFonts w:hint="eastAsia" w:ascii="宋体" w:hAnsi="宋体" w:eastAsia="宋体"/>
                <w:sz w:val="24"/>
                <w:szCs w:val="28"/>
                <w:lang w:eastAsia="zh-CN"/>
              </w:rPr>
              <w:t>（</w:t>
            </w:r>
            <w:r>
              <w:rPr>
                <w:rFonts w:hint="eastAsia" w:ascii="宋体" w:hAnsi="宋体" w:eastAsia="宋体"/>
                <w:sz w:val="24"/>
                <w:szCs w:val="28"/>
                <w:lang w:val="en-US" w:eastAsia="zh-CN"/>
              </w:rPr>
              <w:t>原件备查</w:t>
            </w:r>
            <w:r>
              <w:rPr>
                <w:rFonts w:hint="eastAsia" w:ascii="宋体" w:hAnsi="宋体" w:eastAsia="宋体"/>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jc w:val="center"/>
        </w:trPr>
        <w:tc>
          <w:tcPr>
            <w:tcW w:w="759" w:type="dxa"/>
            <w:tcBorders>
              <w:bottom w:val="single" w:color="auto" w:sz="4" w:space="0"/>
            </w:tcBorders>
            <w:vAlign w:val="center"/>
          </w:tcPr>
          <w:p>
            <w:pPr>
              <w:adjustRightInd w:val="0"/>
              <w:snapToGrid w:val="0"/>
              <w:spacing w:line="360" w:lineRule="auto"/>
              <w:ind w:right="-10"/>
              <w:jc w:val="center"/>
              <w:rPr>
                <w:rFonts w:hint="default" w:ascii="宋体" w:hAnsi="宋体" w:eastAsia="宋体"/>
                <w:sz w:val="24"/>
                <w:lang w:val="en-US" w:eastAsia="zh-CN"/>
              </w:rPr>
            </w:pPr>
            <w:r>
              <w:rPr>
                <w:rFonts w:hint="eastAsia" w:ascii="宋体" w:hAnsi="宋体" w:eastAsia="宋体"/>
                <w:sz w:val="24"/>
                <w:lang w:val="en-US" w:eastAsia="zh-CN"/>
              </w:rPr>
              <w:t>5</w:t>
            </w:r>
          </w:p>
        </w:tc>
        <w:tc>
          <w:tcPr>
            <w:tcW w:w="1880" w:type="dxa"/>
            <w:tcBorders>
              <w:bottom w:val="single" w:color="auto" w:sz="4" w:space="0"/>
            </w:tcBorders>
            <w:vAlign w:val="center"/>
          </w:tcPr>
          <w:p>
            <w:pPr>
              <w:spacing w:after="50" w:line="360" w:lineRule="auto"/>
              <w:ind w:right="-10"/>
              <w:jc w:val="center"/>
              <w:rPr>
                <w:rFonts w:hint="eastAsia" w:ascii="宋体" w:hAnsi="宋体" w:eastAsia="宋体"/>
                <w:sz w:val="24"/>
                <w:szCs w:val="28"/>
                <w:lang w:val="en-US" w:eastAsia="zh-CN"/>
              </w:rPr>
            </w:pPr>
            <w:r>
              <w:rPr>
                <w:rFonts w:hint="eastAsia" w:ascii="宋体" w:hAnsi="宋体" w:eastAsia="宋体" w:cs="Times New Roman"/>
                <w:sz w:val="24"/>
                <w:szCs w:val="24"/>
              </w:rPr>
              <w:t>履约行为承诺</w:t>
            </w:r>
          </w:p>
        </w:tc>
        <w:tc>
          <w:tcPr>
            <w:tcW w:w="1962" w:type="dxa"/>
            <w:tcBorders>
              <w:bottom w:val="single" w:color="auto" w:sz="4" w:space="0"/>
            </w:tcBorders>
            <w:vAlign w:val="center"/>
          </w:tcPr>
          <w:p>
            <w:pPr>
              <w:spacing w:after="50" w:line="360" w:lineRule="auto"/>
              <w:ind w:right="-10"/>
              <w:jc w:val="center"/>
              <w:rPr>
                <w:rFonts w:hint="eastAsia" w:ascii="宋体" w:hAnsi="宋体" w:eastAsia="宋体"/>
                <w:sz w:val="24"/>
                <w:szCs w:val="28"/>
                <w:lang w:val="en-US" w:eastAsia="zh-CN"/>
              </w:rPr>
            </w:pPr>
            <w:r>
              <w:rPr>
                <w:rFonts w:hint="eastAsia" w:ascii="宋体" w:hAnsi="宋体" w:eastAsia="宋体" w:cs="宋体"/>
                <w:sz w:val="24"/>
                <w:szCs w:val="24"/>
              </w:rPr>
              <w:t>承诺在我校教材采购招标过程中，在合同履约方面没有不良行为。</w:t>
            </w:r>
          </w:p>
        </w:tc>
        <w:tc>
          <w:tcPr>
            <w:tcW w:w="4674" w:type="dxa"/>
            <w:tcBorders>
              <w:bottom w:val="single" w:color="auto" w:sz="4" w:space="0"/>
            </w:tcBorders>
            <w:vAlign w:val="center"/>
          </w:tcPr>
          <w:p>
            <w:pPr>
              <w:spacing w:after="50" w:line="360" w:lineRule="auto"/>
              <w:ind w:right="-10"/>
              <w:jc w:val="center"/>
              <w:rPr>
                <w:rFonts w:hint="default" w:ascii="宋体" w:hAnsi="宋体" w:eastAsia="宋体"/>
                <w:sz w:val="24"/>
                <w:szCs w:val="28"/>
                <w:lang w:val="en-US" w:eastAsia="zh-CN"/>
              </w:rPr>
            </w:pPr>
            <w:r>
              <w:rPr>
                <w:rFonts w:hint="eastAsia" w:ascii="宋体" w:hAnsi="宋体" w:eastAsia="宋体"/>
                <w:sz w:val="24"/>
                <w:szCs w:val="28"/>
                <w:lang w:val="en-US" w:eastAsia="zh-CN"/>
              </w:rPr>
              <w:t>提供承诺函（承诺函格式自拟）</w:t>
            </w:r>
          </w:p>
        </w:tc>
      </w:tr>
    </w:tbl>
    <w:p>
      <w:pPr>
        <w:spacing w:line="360" w:lineRule="auto"/>
        <w:rPr>
          <w:rFonts w:ascii="Arial" w:hAnsi="Arial" w:eastAsia="宋体" w:cs="Arial"/>
          <w:sz w:val="24"/>
        </w:rPr>
      </w:pPr>
    </w:p>
    <w:p>
      <w:pPr>
        <w:spacing w:line="360" w:lineRule="auto"/>
        <w:ind w:firstLine="435"/>
        <w:rPr>
          <w:rFonts w:ascii="Arial" w:hAnsi="Arial" w:eastAsia="宋体" w:cs="Arial"/>
          <w:sz w:val="24"/>
        </w:rPr>
      </w:pPr>
      <w:r>
        <w:rPr>
          <w:rFonts w:ascii="Arial" w:hAnsi="Arial" w:eastAsia="宋体" w:cs="Arial"/>
          <w:b/>
          <w:bCs/>
          <w:sz w:val="24"/>
        </w:rPr>
        <w:t>资格审查指标通过标准：</w:t>
      </w:r>
      <w:r>
        <w:rPr>
          <w:rFonts w:ascii="Arial" w:hAnsi="Arial" w:eastAsia="宋体" w:cs="Arial"/>
          <w:sz w:val="24"/>
        </w:rPr>
        <w:t>投标人必须通过资格审查表中的全部评审指标。</w:t>
      </w:r>
    </w:p>
    <w:p>
      <w:pPr>
        <w:spacing w:line="360" w:lineRule="auto"/>
        <w:ind w:firstLine="435"/>
        <w:rPr>
          <w:rFonts w:ascii="Arial" w:hAnsi="Arial" w:eastAsia="宋体" w:cs="Arial"/>
          <w:sz w:val="24"/>
        </w:rPr>
      </w:pPr>
      <w:r>
        <w:rPr>
          <w:rFonts w:ascii="Arial" w:hAnsi="Arial" w:eastAsia="宋体" w:cs="Arial"/>
          <w:sz w:val="24"/>
        </w:rPr>
        <w:t>2.2符合性审查</w:t>
      </w:r>
    </w:p>
    <w:p>
      <w:pPr>
        <w:spacing w:line="360" w:lineRule="auto"/>
        <w:ind w:firstLine="435"/>
        <w:rPr>
          <w:rFonts w:ascii="Arial" w:hAnsi="Arial" w:eastAsia="宋体" w:cs="Arial"/>
          <w:sz w:val="24"/>
        </w:rPr>
      </w:pPr>
      <w:r>
        <w:rPr>
          <w:rFonts w:ascii="Arial" w:hAnsi="Arial" w:eastAsia="宋体" w:cs="Arial"/>
          <w:sz w:val="24"/>
        </w:rPr>
        <w:t>评标委员会对通过资格审查的投标人的投标文件进行符合性审查，以确定其是否满足招标文件的实质性要求。符合性审查表如下：</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117"/>
        <w:gridCol w:w="3128"/>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522" w:type="dxa"/>
            <w:gridSpan w:val="4"/>
            <w:tcBorders>
              <w:bottom w:val="single" w:color="auto" w:sz="4" w:space="0"/>
            </w:tcBorders>
            <w:vAlign w:val="center"/>
          </w:tcPr>
          <w:p>
            <w:pPr>
              <w:adjustRightInd w:val="0"/>
              <w:snapToGrid w:val="0"/>
              <w:ind w:right="-10"/>
              <w:jc w:val="center"/>
              <w:rPr>
                <w:rFonts w:ascii="Arial" w:hAnsi="Arial" w:eastAsia="宋体" w:cs="Arial"/>
                <w:b/>
                <w:bCs/>
                <w:sz w:val="24"/>
              </w:rPr>
            </w:pPr>
            <w:r>
              <w:rPr>
                <w:rFonts w:ascii="Arial" w:hAnsi="Arial" w:eastAsia="宋体" w:cs="Arial"/>
                <w:b/>
                <w:bCs/>
                <w:sz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772" w:type="dxa"/>
            <w:tcBorders>
              <w:bottom w:val="single" w:color="auto" w:sz="4" w:space="0"/>
            </w:tcBorders>
            <w:vAlign w:val="center"/>
          </w:tcPr>
          <w:p>
            <w:pPr>
              <w:adjustRightInd w:val="0"/>
              <w:snapToGrid w:val="0"/>
              <w:ind w:right="-10"/>
              <w:jc w:val="center"/>
              <w:rPr>
                <w:rFonts w:ascii="Arial" w:hAnsi="Arial" w:eastAsia="宋体" w:cs="Arial"/>
                <w:sz w:val="24"/>
              </w:rPr>
            </w:pPr>
            <w:r>
              <w:rPr>
                <w:rFonts w:ascii="Arial" w:hAnsi="Arial" w:eastAsia="宋体" w:cs="Arial"/>
                <w:sz w:val="24"/>
              </w:rPr>
              <w:t>序号</w:t>
            </w:r>
          </w:p>
        </w:tc>
        <w:tc>
          <w:tcPr>
            <w:tcW w:w="2117" w:type="dxa"/>
            <w:tcBorders>
              <w:bottom w:val="single" w:color="auto" w:sz="4" w:space="0"/>
            </w:tcBorders>
            <w:vAlign w:val="center"/>
          </w:tcPr>
          <w:p>
            <w:pPr>
              <w:pStyle w:val="32"/>
              <w:pBdr>
                <w:bottom w:val="none" w:color="auto" w:sz="0" w:space="0"/>
              </w:pBdr>
              <w:snapToGrid w:val="0"/>
              <w:spacing w:line="240" w:lineRule="auto"/>
              <w:ind w:right="-10"/>
              <w:textAlignment w:val="auto"/>
              <w:rPr>
                <w:rFonts w:ascii="Arial" w:hAnsi="Arial" w:eastAsia="宋体" w:cs="Arial"/>
                <w:kern w:val="2"/>
                <w:szCs w:val="24"/>
              </w:rPr>
            </w:pPr>
            <w:r>
              <w:rPr>
                <w:rFonts w:ascii="Arial" w:hAnsi="Arial" w:eastAsia="宋体" w:cs="Arial"/>
                <w:kern w:val="2"/>
                <w:szCs w:val="24"/>
              </w:rPr>
              <w:t>评审指标</w:t>
            </w:r>
          </w:p>
        </w:tc>
        <w:tc>
          <w:tcPr>
            <w:tcW w:w="3128" w:type="dxa"/>
            <w:tcBorders>
              <w:bottom w:val="single" w:color="auto" w:sz="4" w:space="0"/>
            </w:tcBorders>
            <w:vAlign w:val="center"/>
          </w:tcPr>
          <w:p>
            <w:pPr>
              <w:adjustRightInd w:val="0"/>
              <w:snapToGrid w:val="0"/>
              <w:ind w:right="-10"/>
              <w:jc w:val="center"/>
              <w:rPr>
                <w:rFonts w:ascii="Arial" w:hAnsi="Arial" w:eastAsia="宋体" w:cs="Arial"/>
                <w:sz w:val="24"/>
              </w:rPr>
            </w:pPr>
            <w:r>
              <w:rPr>
                <w:rFonts w:ascii="Arial" w:hAnsi="Arial" w:eastAsia="宋体" w:cs="Arial"/>
                <w:sz w:val="24"/>
              </w:rPr>
              <w:t>评审标准</w:t>
            </w:r>
          </w:p>
        </w:tc>
        <w:tc>
          <w:tcPr>
            <w:tcW w:w="2505" w:type="dxa"/>
            <w:tcBorders>
              <w:bottom w:val="single" w:color="auto" w:sz="4" w:space="0"/>
            </w:tcBorders>
            <w:vAlign w:val="center"/>
          </w:tcPr>
          <w:p>
            <w:pPr>
              <w:adjustRightInd w:val="0"/>
              <w:snapToGrid w:val="0"/>
              <w:ind w:right="-10"/>
              <w:jc w:val="center"/>
              <w:rPr>
                <w:rFonts w:ascii="Arial" w:hAnsi="Arial" w:eastAsia="宋体" w:cs="Arial"/>
                <w:sz w:val="24"/>
              </w:rPr>
            </w:pPr>
            <w:r>
              <w:rPr>
                <w:rFonts w:ascii="Arial" w:hAnsi="Arial" w:eastAsia="宋体" w:cs="Arial"/>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4"/>
              </w:rPr>
            </w:pPr>
            <w:r>
              <w:rPr>
                <w:rFonts w:ascii="Arial" w:hAnsi="Arial" w:eastAsia="宋体" w:cs="Arial"/>
                <w:sz w:val="24"/>
              </w:rPr>
              <w:t>1</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rPr>
              <w:t>开标一览表</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505" w:type="dxa"/>
            <w:vAlign w:val="center"/>
          </w:tcPr>
          <w:p>
            <w:pPr>
              <w:adjustRightInd w:val="0"/>
              <w:snapToGrid w:val="0"/>
              <w:ind w:right="-10"/>
              <w:jc w:val="center"/>
              <w:rPr>
                <w:rFonts w:ascii="Arial" w:hAnsi="Arial" w:eastAsia="宋体" w:cs="Arial"/>
                <w:sz w:val="24"/>
              </w:rPr>
            </w:pPr>
            <w:r>
              <w:rPr>
                <w:rFonts w:ascii="Arial" w:hAnsi="Arial" w:eastAsia="宋体" w:cs="Arial"/>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4"/>
              </w:rPr>
            </w:pPr>
            <w:r>
              <w:rPr>
                <w:rFonts w:ascii="Arial" w:hAnsi="Arial" w:eastAsia="宋体" w:cs="Arial"/>
                <w:sz w:val="24"/>
              </w:rPr>
              <w:t>2</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投标函</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505" w:type="dxa"/>
            <w:vAlign w:val="center"/>
          </w:tcPr>
          <w:p>
            <w:pPr>
              <w:adjustRightInd w:val="0"/>
              <w:snapToGrid w:val="0"/>
              <w:ind w:right="-10"/>
              <w:jc w:val="center"/>
              <w:rPr>
                <w:rFonts w:ascii="Arial" w:hAnsi="Arial" w:eastAsia="宋体" w:cs="Arial"/>
                <w:sz w:val="24"/>
              </w:rPr>
            </w:pPr>
            <w:r>
              <w:rPr>
                <w:rFonts w:ascii="Arial" w:hAnsi="Arial" w:eastAsia="宋体" w:cs="Arial"/>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4"/>
              </w:rPr>
            </w:pPr>
            <w:r>
              <w:rPr>
                <w:rFonts w:ascii="Arial" w:hAnsi="Arial" w:eastAsia="宋体" w:cs="Arial"/>
                <w:sz w:val="24"/>
              </w:rPr>
              <w:t>3</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授权书</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505" w:type="dxa"/>
            <w:vAlign w:val="center"/>
          </w:tcPr>
          <w:p>
            <w:pPr>
              <w:adjustRightInd w:val="0"/>
              <w:snapToGrid w:val="0"/>
              <w:ind w:right="-10"/>
              <w:jc w:val="center"/>
              <w:rPr>
                <w:rFonts w:ascii="Arial" w:hAnsi="Arial" w:eastAsia="宋体" w:cs="Arial"/>
                <w:sz w:val="24"/>
              </w:rPr>
            </w:pPr>
            <w:r>
              <w:rPr>
                <w:rFonts w:ascii="Arial" w:hAnsi="Arial" w:eastAsia="宋体" w:cs="Arial"/>
                <w:sz w:val="24"/>
              </w:rPr>
              <w:t>法定代表人参加投标的无需此件，提供身份证明即可。详见第六章投标文件格式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4"/>
              </w:rPr>
            </w:pPr>
            <w:r>
              <w:rPr>
                <w:rFonts w:ascii="Arial" w:hAnsi="Arial" w:eastAsia="宋体" w:cs="Arial"/>
                <w:sz w:val="24"/>
              </w:rPr>
              <w:t>4</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投标报价</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符合</w:t>
            </w:r>
            <w:r>
              <w:rPr>
                <w:rFonts w:ascii="Arial" w:hAnsi="Arial" w:eastAsia="宋体" w:cs="Arial"/>
                <w:sz w:val="24"/>
              </w:rPr>
              <w:t>招标文件投标人须知正文第12条要求</w:t>
            </w:r>
          </w:p>
        </w:tc>
        <w:tc>
          <w:tcPr>
            <w:tcW w:w="2505" w:type="dxa"/>
            <w:vAlign w:val="center"/>
          </w:tcPr>
          <w:p>
            <w:pPr>
              <w:adjustRightInd w:val="0"/>
              <w:snapToGrid w:val="0"/>
              <w:ind w:right="-10"/>
              <w:jc w:val="center"/>
              <w:rPr>
                <w:rFonts w:ascii="Arial" w:hAnsi="Arial" w:eastAsia="宋体" w:cs="Arial"/>
                <w:sz w:val="24"/>
              </w:rPr>
            </w:pPr>
            <w:r>
              <w:rPr>
                <w:rFonts w:ascii="Arial" w:hAnsi="Arial" w:eastAsia="宋体" w:cs="Arial"/>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ascii="Arial" w:hAnsi="Arial" w:eastAsia="宋体" w:cs="Arial"/>
                <w:sz w:val="24"/>
              </w:rPr>
            </w:pPr>
            <w:r>
              <w:rPr>
                <w:rFonts w:ascii="Arial" w:hAnsi="Arial" w:eastAsia="宋体" w:cs="Arial"/>
                <w:sz w:val="24"/>
              </w:rPr>
              <w:t>5</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投标保证金</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符合招标文件投标人须知正文第13条要求</w:t>
            </w:r>
          </w:p>
        </w:tc>
        <w:tc>
          <w:tcPr>
            <w:tcW w:w="2505" w:type="dxa"/>
            <w:vAlign w:val="center"/>
          </w:tcPr>
          <w:p>
            <w:pPr>
              <w:adjustRightInd w:val="0"/>
              <w:snapToGrid w:val="0"/>
              <w:ind w:right="-10"/>
              <w:jc w:val="center"/>
              <w:rPr>
                <w:rFonts w:hint="eastAsia" w:ascii="Arial" w:hAnsi="Arial" w:eastAsia="宋体" w:cs="Arial"/>
                <w:sz w:val="24"/>
                <w:lang w:val="en-US" w:eastAsia="zh-CN"/>
              </w:rPr>
            </w:pPr>
            <w:r>
              <w:rPr>
                <w:rFonts w:ascii="Arial" w:hAnsi="Arial" w:eastAsia="宋体" w:cs="Arial"/>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eastAsia" w:ascii="Arial" w:hAnsi="Arial" w:eastAsia="宋体" w:cs="Arial"/>
                <w:sz w:val="24"/>
                <w:lang w:val="en-US" w:eastAsia="zh-CN"/>
              </w:rPr>
            </w:pPr>
            <w:r>
              <w:rPr>
                <w:rFonts w:hint="eastAsia" w:ascii="Arial" w:hAnsi="Arial" w:eastAsia="宋体" w:cs="Arial"/>
                <w:sz w:val="24"/>
                <w:lang w:val="en-US" w:eastAsia="zh-CN"/>
              </w:rPr>
              <w:t>6</w:t>
            </w:r>
          </w:p>
        </w:tc>
        <w:tc>
          <w:tcPr>
            <w:tcW w:w="2117" w:type="dxa"/>
            <w:vAlign w:val="center"/>
          </w:tcPr>
          <w:p>
            <w:pPr>
              <w:keepNext w:val="0"/>
              <w:keepLines w:val="0"/>
              <w:pageBreakBefore w:val="0"/>
              <w:kinsoku/>
              <w:wordWrap/>
              <w:overflowPunct/>
              <w:topLinePunct w:val="0"/>
              <w:autoSpaceDE/>
              <w:autoSpaceDN/>
              <w:bidi w:val="0"/>
              <w:spacing w:line="400" w:lineRule="exact"/>
              <w:ind w:right="-10" w:rightChars="0"/>
              <w:jc w:val="center"/>
              <w:textAlignment w:val="auto"/>
              <w:rPr>
                <w:rFonts w:ascii="Arial" w:hAnsi="Arial" w:eastAsia="宋体" w:cs="Arial"/>
                <w:sz w:val="24"/>
                <w:szCs w:val="28"/>
              </w:rPr>
            </w:pPr>
            <w:r>
              <w:rPr>
                <w:rFonts w:hint="eastAsia" w:ascii="Arial" w:hAnsi="Arial" w:eastAsia="宋体" w:cs="Arial"/>
                <w:sz w:val="24"/>
                <w:szCs w:val="28"/>
                <w:lang w:val="en-US" w:eastAsia="zh-CN"/>
              </w:rPr>
              <w:t>招标</w:t>
            </w:r>
            <w:r>
              <w:rPr>
                <w:rFonts w:hint="eastAsia" w:ascii="Arial" w:hAnsi="Arial" w:eastAsia="宋体" w:cs="Arial"/>
                <w:sz w:val="24"/>
                <w:szCs w:val="28"/>
              </w:rPr>
              <w:t>文件获取</w:t>
            </w:r>
          </w:p>
        </w:tc>
        <w:tc>
          <w:tcPr>
            <w:tcW w:w="3128" w:type="dxa"/>
            <w:vAlign w:val="center"/>
          </w:tcPr>
          <w:p>
            <w:pPr>
              <w:keepNext w:val="0"/>
              <w:keepLines w:val="0"/>
              <w:pageBreakBefore w:val="0"/>
              <w:kinsoku/>
              <w:wordWrap/>
              <w:overflowPunct/>
              <w:topLinePunct w:val="0"/>
              <w:autoSpaceDE/>
              <w:autoSpaceDN/>
              <w:bidi w:val="0"/>
              <w:spacing w:line="400" w:lineRule="exact"/>
              <w:ind w:right="-10" w:rightChars="0"/>
              <w:jc w:val="center"/>
              <w:textAlignment w:val="auto"/>
              <w:rPr>
                <w:rFonts w:ascii="Arial" w:hAnsi="Arial" w:eastAsia="宋体" w:cs="Arial"/>
                <w:sz w:val="24"/>
                <w:szCs w:val="28"/>
              </w:rPr>
            </w:pPr>
            <w:r>
              <w:rPr>
                <w:rFonts w:hint="eastAsia" w:ascii="Arial" w:hAnsi="Arial" w:eastAsia="宋体" w:cs="Arial"/>
                <w:sz w:val="24"/>
                <w:szCs w:val="28"/>
              </w:rPr>
              <w:t>已按招标文件要求获取招标文件</w:t>
            </w:r>
          </w:p>
        </w:tc>
        <w:tc>
          <w:tcPr>
            <w:tcW w:w="2505" w:type="dxa"/>
            <w:vAlign w:val="center"/>
          </w:tcPr>
          <w:p>
            <w:pPr>
              <w:adjustRightInd w:val="0"/>
              <w:snapToGrid w:val="0"/>
              <w:ind w:right="-10"/>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eastAsia" w:ascii="Arial" w:hAnsi="Arial" w:eastAsia="宋体" w:cs="Arial"/>
                <w:sz w:val="24"/>
                <w:lang w:val="en-US" w:eastAsia="zh-CN"/>
              </w:rPr>
            </w:pPr>
            <w:r>
              <w:rPr>
                <w:rFonts w:hint="eastAsia" w:ascii="Arial" w:hAnsi="Arial" w:eastAsia="宋体" w:cs="Arial"/>
                <w:sz w:val="24"/>
                <w:lang w:val="en-US" w:eastAsia="zh-CN"/>
              </w:rPr>
              <w:t>7</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商务响应情况</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符合招标文件</w:t>
            </w:r>
            <w:r>
              <w:rPr>
                <w:rFonts w:hint="eastAsia" w:ascii="Arial" w:hAnsi="Arial" w:eastAsia="宋体" w:cs="Arial"/>
                <w:sz w:val="24"/>
                <w:szCs w:val="28"/>
                <w:lang w:val="en-US" w:eastAsia="zh-CN"/>
              </w:rPr>
              <w:t>招标</w:t>
            </w:r>
            <w:r>
              <w:rPr>
                <w:rFonts w:ascii="Arial" w:hAnsi="Arial" w:eastAsia="宋体" w:cs="Arial"/>
                <w:sz w:val="24"/>
                <w:szCs w:val="28"/>
              </w:rPr>
              <w:t>需求中对付款方式、</w:t>
            </w:r>
            <w:r>
              <w:rPr>
                <w:rFonts w:hint="eastAsia" w:ascii="Arial" w:hAnsi="Arial" w:eastAsia="宋体" w:cs="Arial"/>
                <w:sz w:val="24"/>
                <w:szCs w:val="28"/>
                <w:lang w:eastAsia="zh-CN"/>
              </w:rPr>
              <w:t>供货期限</w:t>
            </w:r>
            <w:r>
              <w:rPr>
                <w:rFonts w:ascii="Arial" w:hAnsi="Arial" w:eastAsia="宋体" w:cs="Arial"/>
                <w:sz w:val="24"/>
                <w:szCs w:val="28"/>
              </w:rPr>
              <w:t>、</w:t>
            </w:r>
            <w:r>
              <w:rPr>
                <w:rFonts w:hint="eastAsia" w:ascii="Arial" w:hAnsi="Arial" w:eastAsia="宋体" w:cs="Arial"/>
                <w:sz w:val="24"/>
                <w:szCs w:val="28"/>
                <w:lang w:eastAsia="zh-CN"/>
              </w:rPr>
              <w:t>供货地点</w:t>
            </w:r>
            <w:r>
              <w:rPr>
                <w:rFonts w:ascii="Arial" w:hAnsi="Arial" w:eastAsia="宋体" w:cs="Arial"/>
                <w:sz w:val="24"/>
                <w:szCs w:val="28"/>
              </w:rPr>
              <w:t>、免费质保期</w:t>
            </w:r>
            <w:r>
              <w:rPr>
                <w:rFonts w:hint="eastAsia" w:ascii="Arial" w:hAnsi="Arial" w:eastAsia="宋体" w:cs="Arial"/>
                <w:sz w:val="24"/>
                <w:szCs w:val="28"/>
              </w:rPr>
              <w:t>的</w:t>
            </w:r>
            <w:r>
              <w:rPr>
                <w:rFonts w:ascii="Arial" w:hAnsi="Arial" w:eastAsia="宋体" w:cs="Arial"/>
                <w:sz w:val="24"/>
                <w:szCs w:val="28"/>
              </w:rPr>
              <w:t>要求。</w:t>
            </w:r>
          </w:p>
        </w:tc>
        <w:tc>
          <w:tcPr>
            <w:tcW w:w="2505" w:type="dxa"/>
            <w:vAlign w:val="center"/>
          </w:tcPr>
          <w:p>
            <w:pPr>
              <w:adjustRightInd w:val="0"/>
              <w:snapToGrid w:val="0"/>
              <w:ind w:right="-10"/>
              <w:jc w:val="center"/>
              <w:rPr>
                <w:rFonts w:ascii="Arial" w:hAnsi="Arial" w:eastAsia="宋体" w:cs="Arial"/>
                <w:sz w:val="24"/>
              </w:rPr>
            </w:pPr>
            <w:r>
              <w:rPr>
                <w:rFonts w:ascii="Arial" w:hAnsi="Arial" w:eastAsia="宋体" w:cs="Arial"/>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default" w:ascii="Arial" w:hAnsi="Arial" w:eastAsia="宋体" w:cs="Arial"/>
                <w:sz w:val="24"/>
                <w:lang w:val="en-US" w:eastAsia="zh-CN"/>
              </w:rPr>
            </w:pPr>
            <w:r>
              <w:rPr>
                <w:rFonts w:hint="eastAsia" w:ascii="Arial" w:hAnsi="Arial" w:eastAsia="宋体" w:cs="Arial"/>
                <w:sz w:val="24"/>
                <w:lang w:val="en-US" w:eastAsia="zh-CN"/>
              </w:rPr>
              <w:t>8</w:t>
            </w:r>
          </w:p>
        </w:tc>
        <w:tc>
          <w:tcPr>
            <w:tcW w:w="2117" w:type="dxa"/>
            <w:vAlign w:val="center"/>
          </w:tcPr>
          <w:p>
            <w:pPr>
              <w:spacing w:after="50"/>
              <w:ind w:right="-10" w:rightChars="0"/>
              <w:jc w:val="center"/>
              <w:rPr>
                <w:rFonts w:ascii="Arial" w:hAnsi="Arial" w:eastAsia="宋体" w:cs="Arial"/>
                <w:sz w:val="24"/>
                <w:szCs w:val="28"/>
              </w:rPr>
            </w:pPr>
            <w:r>
              <w:rPr>
                <w:rFonts w:ascii="Arial" w:hAnsi="Arial" w:eastAsia="宋体" w:cs="Arial"/>
                <w:sz w:val="24"/>
                <w:szCs w:val="28"/>
              </w:rPr>
              <w:t>技术响应情况</w:t>
            </w:r>
          </w:p>
        </w:tc>
        <w:tc>
          <w:tcPr>
            <w:tcW w:w="3128" w:type="dxa"/>
            <w:vAlign w:val="center"/>
          </w:tcPr>
          <w:p>
            <w:pPr>
              <w:spacing w:after="50"/>
              <w:ind w:right="-10" w:rightChars="0"/>
              <w:jc w:val="center"/>
              <w:rPr>
                <w:rFonts w:ascii="Arial" w:hAnsi="Arial" w:eastAsia="宋体" w:cs="Arial"/>
                <w:sz w:val="24"/>
                <w:szCs w:val="28"/>
              </w:rPr>
            </w:pPr>
            <w:r>
              <w:rPr>
                <w:rFonts w:ascii="Arial" w:hAnsi="Arial" w:eastAsia="宋体" w:cs="Arial"/>
                <w:sz w:val="24"/>
                <w:szCs w:val="28"/>
              </w:rPr>
              <w:t>符合招标文件</w:t>
            </w:r>
            <w:r>
              <w:rPr>
                <w:rFonts w:hint="eastAsia" w:ascii="Arial" w:hAnsi="Arial" w:eastAsia="宋体" w:cs="Arial"/>
                <w:sz w:val="24"/>
                <w:szCs w:val="28"/>
                <w:lang w:val="en-US" w:eastAsia="zh-CN"/>
              </w:rPr>
              <w:t>招标</w:t>
            </w:r>
            <w:r>
              <w:rPr>
                <w:rFonts w:ascii="Arial" w:hAnsi="Arial" w:eastAsia="宋体" w:cs="Arial"/>
                <w:sz w:val="24"/>
                <w:szCs w:val="28"/>
              </w:rPr>
              <w:t>需求中货物</w:t>
            </w:r>
            <w:r>
              <w:rPr>
                <w:rFonts w:hint="eastAsia" w:ascii="Arial" w:hAnsi="Arial" w:eastAsia="宋体" w:cs="Arial"/>
                <w:sz w:val="24"/>
                <w:szCs w:val="28"/>
                <w:lang w:val="en-US" w:eastAsia="zh-CN"/>
              </w:rPr>
              <w:t>实质性</w:t>
            </w:r>
            <w:r>
              <w:rPr>
                <w:rFonts w:ascii="Arial" w:hAnsi="Arial" w:eastAsia="宋体" w:cs="Arial"/>
                <w:sz w:val="24"/>
                <w:szCs w:val="28"/>
              </w:rPr>
              <w:t>技术参数及要求</w:t>
            </w:r>
          </w:p>
        </w:tc>
        <w:tc>
          <w:tcPr>
            <w:tcW w:w="2505" w:type="dxa"/>
            <w:vAlign w:val="center"/>
          </w:tcPr>
          <w:p>
            <w:pPr>
              <w:adjustRightInd w:val="0"/>
              <w:snapToGrid w:val="0"/>
              <w:ind w:right="-10" w:rightChars="0"/>
              <w:jc w:val="center"/>
              <w:rPr>
                <w:rFonts w:ascii="Arial" w:hAnsi="Arial" w:eastAsia="宋体" w:cs="Arial"/>
                <w:sz w:val="24"/>
              </w:rPr>
            </w:pPr>
            <w:r>
              <w:rPr>
                <w:rFonts w:ascii="Arial" w:hAnsi="Arial" w:eastAsia="宋体" w:cs="Arial"/>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default" w:ascii="Arial" w:hAnsi="Arial" w:eastAsia="宋体" w:cs="Arial"/>
                <w:sz w:val="24"/>
                <w:lang w:val="en-US" w:eastAsia="zh-CN"/>
              </w:rPr>
            </w:pPr>
            <w:r>
              <w:rPr>
                <w:rFonts w:hint="eastAsia" w:ascii="Arial" w:hAnsi="Arial" w:eastAsia="宋体" w:cs="Arial"/>
                <w:sz w:val="24"/>
                <w:lang w:val="en-US" w:eastAsia="zh-CN"/>
              </w:rPr>
              <w:t>9</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联合体协议</w:t>
            </w:r>
            <w:r>
              <w:rPr>
                <w:rFonts w:hint="eastAsia" w:ascii="Arial" w:hAnsi="Arial" w:eastAsia="宋体" w:cs="Arial"/>
                <w:b/>
                <w:bCs/>
                <w:i/>
                <w:iCs/>
                <w:color w:val="FF0000"/>
                <w:sz w:val="24"/>
                <w:szCs w:val="28"/>
                <w:highlight w:val="none"/>
              </w:rPr>
              <w:t>（</w:t>
            </w:r>
            <w:r>
              <w:rPr>
                <w:rFonts w:hint="eastAsia" w:ascii="Arial" w:hAnsi="Arial" w:eastAsia="宋体" w:cs="Arial"/>
                <w:b/>
                <w:bCs/>
                <w:i/>
                <w:iCs/>
                <w:color w:val="FF0000"/>
                <w:sz w:val="24"/>
                <w:szCs w:val="28"/>
                <w:highlight w:val="none"/>
                <w:lang w:val="en-US" w:eastAsia="zh-CN"/>
              </w:rPr>
              <w:t>本项目不适用</w:t>
            </w:r>
            <w:r>
              <w:rPr>
                <w:rFonts w:hint="eastAsia" w:ascii="Arial" w:hAnsi="Arial" w:eastAsia="宋体" w:cs="Arial"/>
                <w:b/>
                <w:bCs/>
                <w:i/>
                <w:iCs/>
                <w:color w:val="FF0000"/>
                <w:sz w:val="24"/>
                <w:szCs w:val="28"/>
                <w:highlight w:val="none"/>
              </w:rPr>
              <w:t>）</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格式、填写要求符合招标文件规定并加盖投标人公章</w:t>
            </w:r>
          </w:p>
        </w:tc>
        <w:tc>
          <w:tcPr>
            <w:tcW w:w="2505" w:type="dxa"/>
            <w:vAlign w:val="center"/>
          </w:tcPr>
          <w:p>
            <w:pPr>
              <w:adjustRightInd w:val="0"/>
              <w:snapToGrid w:val="0"/>
              <w:ind w:right="-10"/>
              <w:jc w:val="center"/>
              <w:rPr>
                <w:rFonts w:hint="eastAsia" w:ascii="Arial" w:hAnsi="Arial" w:eastAsia="宋体" w:cs="Arial"/>
                <w:sz w:val="24"/>
                <w:lang w:val="en-US" w:eastAsia="zh-CN"/>
              </w:rPr>
            </w:pPr>
            <w:r>
              <w:rPr>
                <w:rFonts w:ascii="Arial" w:hAnsi="Arial" w:eastAsia="宋体" w:cs="Arial"/>
                <w:sz w:val="24"/>
              </w:rPr>
              <w:t>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default" w:ascii="Arial" w:hAnsi="Arial" w:eastAsia="宋体" w:cs="Arial"/>
                <w:sz w:val="24"/>
                <w:lang w:val="en-US" w:eastAsia="zh-CN"/>
              </w:rPr>
            </w:pPr>
            <w:r>
              <w:rPr>
                <w:rFonts w:hint="eastAsia" w:ascii="Arial" w:hAnsi="Arial" w:eastAsia="宋体" w:cs="Arial"/>
                <w:sz w:val="24"/>
                <w:lang w:val="en-US" w:eastAsia="zh-CN"/>
              </w:rPr>
              <w:t>10</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投标文件规范性</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投标文件数量、签署、盖章符合招标文件要求；无严重的编排混乱、内容不全或字迹模糊辨认不清情况。</w:t>
            </w:r>
          </w:p>
        </w:tc>
        <w:tc>
          <w:tcPr>
            <w:tcW w:w="2505" w:type="dxa"/>
            <w:vAlign w:val="center"/>
          </w:tcPr>
          <w:p>
            <w:pPr>
              <w:adjustRightInd w:val="0"/>
              <w:snapToGrid w:val="0"/>
              <w:ind w:right="-10"/>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2" w:type="dxa"/>
            <w:vAlign w:val="center"/>
          </w:tcPr>
          <w:p>
            <w:pPr>
              <w:adjustRightInd w:val="0"/>
              <w:snapToGrid w:val="0"/>
              <w:ind w:right="-10"/>
              <w:jc w:val="center"/>
              <w:rPr>
                <w:rFonts w:hint="default" w:ascii="Arial" w:hAnsi="Arial" w:eastAsia="宋体" w:cs="Arial"/>
                <w:sz w:val="24"/>
                <w:lang w:val="en-US" w:eastAsia="zh-CN"/>
              </w:rPr>
            </w:pPr>
            <w:r>
              <w:rPr>
                <w:rFonts w:hint="eastAsia" w:ascii="Arial" w:hAnsi="Arial" w:eastAsia="宋体" w:cs="Arial"/>
                <w:sz w:val="24"/>
                <w:lang w:val="en-US" w:eastAsia="zh-CN"/>
              </w:rPr>
              <w:t>11</w:t>
            </w:r>
          </w:p>
        </w:tc>
        <w:tc>
          <w:tcPr>
            <w:tcW w:w="2117"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其他</w:t>
            </w:r>
            <w:r>
              <w:rPr>
                <w:rFonts w:hint="eastAsia" w:ascii="Arial" w:hAnsi="Arial" w:eastAsia="宋体" w:cs="Arial"/>
                <w:sz w:val="24"/>
                <w:szCs w:val="28"/>
                <w:lang w:val="en-US" w:eastAsia="zh-CN"/>
              </w:rPr>
              <w:t>实质性</w:t>
            </w:r>
            <w:r>
              <w:rPr>
                <w:rFonts w:ascii="Arial" w:hAnsi="Arial" w:eastAsia="宋体" w:cs="Arial"/>
                <w:sz w:val="24"/>
                <w:szCs w:val="28"/>
              </w:rPr>
              <w:t>要求</w:t>
            </w:r>
          </w:p>
        </w:tc>
        <w:tc>
          <w:tcPr>
            <w:tcW w:w="3128" w:type="dxa"/>
            <w:vAlign w:val="center"/>
          </w:tcPr>
          <w:p>
            <w:pPr>
              <w:spacing w:after="50"/>
              <w:ind w:right="-10"/>
              <w:jc w:val="center"/>
              <w:rPr>
                <w:rFonts w:ascii="Arial" w:hAnsi="Arial" w:eastAsia="宋体" w:cs="Arial"/>
                <w:sz w:val="24"/>
                <w:szCs w:val="28"/>
              </w:rPr>
            </w:pPr>
            <w:r>
              <w:rPr>
                <w:rFonts w:ascii="Arial" w:hAnsi="Arial" w:eastAsia="宋体" w:cs="Arial"/>
                <w:sz w:val="24"/>
                <w:szCs w:val="28"/>
              </w:rPr>
              <w:t>符合招标文件列明的其他</w:t>
            </w:r>
            <w:r>
              <w:rPr>
                <w:rFonts w:hint="eastAsia" w:ascii="Arial" w:hAnsi="Arial" w:eastAsia="宋体" w:cs="Arial"/>
                <w:sz w:val="24"/>
                <w:szCs w:val="28"/>
                <w:lang w:val="en-US" w:eastAsia="zh-CN"/>
              </w:rPr>
              <w:t>实质性</w:t>
            </w:r>
            <w:r>
              <w:rPr>
                <w:rFonts w:ascii="Arial" w:hAnsi="Arial" w:eastAsia="宋体" w:cs="Arial"/>
                <w:sz w:val="24"/>
                <w:szCs w:val="28"/>
              </w:rPr>
              <w:t>要求。</w:t>
            </w:r>
          </w:p>
        </w:tc>
        <w:tc>
          <w:tcPr>
            <w:tcW w:w="2505" w:type="dxa"/>
            <w:vAlign w:val="center"/>
          </w:tcPr>
          <w:p>
            <w:pPr>
              <w:adjustRightInd w:val="0"/>
              <w:snapToGrid w:val="0"/>
              <w:ind w:right="-10"/>
              <w:jc w:val="center"/>
              <w:rPr>
                <w:rFonts w:ascii="Arial" w:hAnsi="Arial" w:eastAsia="宋体" w:cs="Arial"/>
                <w:sz w:val="24"/>
              </w:rPr>
            </w:pPr>
          </w:p>
        </w:tc>
      </w:tr>
    </w:tbl>
    <w:p>
      <w:pPr>
        <w:spacing w:line="360" w:lineRule="auto"/>
        <w:ind w:firstLine="435"/>
        <w:rPr>
          <w:rFonts w:ascii="Arial" w:hAnsi="Arial" w:eastAsia="宋体" w:cs="Arial"/>
          <w:sz w:val="24"/>
        </w:rPr>
      </w:pPr>
      <w:r>
        <w:rPr>
          <w:rFonts w:ascii="Arial" w:hAnsi="Arial" w:eastAsia="宋体" w:cs="Arial"/>
          <w:b/>
          <w:bCs/>
          <w:sz w:val="24"/>
        </w:rPr>
        <w:t>符合性审查指标通过标准：</w:t>
      </w:r>
      <w:r>
        <w:rPr>
          <w:rFonts w:ascii="Arial" w:hAnsi="Arial" w:eastAsia="宋体" w:cs="Arial"/>
          <w:sz w:val="24"/>
        </w:rPr>
        <w:t>投标人必须通过符合性审查表中的全部评审指标。</w:t>
      </w:r>
    </w:p>
    <w:p>
      <w:pPr>
        <w:spacing w:line="360" w:lineRule="auto"/>
        <w:ind w:firstLine="435"/>
        <w:rPr>
          <w:rFonts w:ascii="Arial" w:hAnsi="Arial" w:eastAsia="宋体" w:cs="Arial"/>
          <w:sz w:val="24"/>
        </w:rPr>
      </w:pPr>
      <w:r>
        <w:rPr>
          <w:rFonts w:ascii="Arial" w:hAnsi="Arial" w:eastAsia="宋体" w:cs="Arial"/>
          <w:sz w:val="24"/>
        </w:rPr>
        <w:t>2.3详细审查</w:t>
      </w:r>
    </w:p>
    <w:p>
      <w:pPr>
        <w:spacing w:line="360" w:lineRule="auto"/>
        <w:ind w:firstLine="435"/>
        <w:rPr>
          <w:rFonts w:ascii="Arial" w:hAnsi="Arial" w:eastAsia="宋体" w:cs="Arial"/>
          <w:sz w:val="24"/>
        </w:rPr>
      </w:pPr>
      <w:r>
        <w:rPr>
          <w:rFonts w:ascii="Arial" w:hAnsi="Arial" w:eastAsia="宋体" w:cs="Arial"/>
          <w:sz w:val="24"/>
        </w:rPr>
        <w:t>2.3.1评标委员会按照下表对投标文件进行详细审查和评分。</w:t>
      </w:r>
    </w:p>
    <w:p>
      <w:pPr>
        <w:spacing w:line="360" w:lineRule="auto"/>
        <w:ind w:firstLine="435"/>
        <w:rPr>
          <w:rFonts w:ascii="Arial" w:hAnsi="Arial" w:eastAsia="宋体" w:cs="Arial"/>
          <w:sz w:val="24"/>
        </w:rPr>
      </w:pPr>
      <w:r>
        <w:rPr>
          <w:rFonts w:ascii="Arial" w:hAnsi="Arial" w:eastAsia="宋体" w:cs="Arial"/>
          <w:sz w:val="24"/>
        </w:rPr>
        <w:t>2.3.2本项目综合评分满分为100分，其中：技术资信分值占总分值的权重为</w:t>
      </w:r>
      <w:r>
        <w:rPr>
          <w:rFonts w:ascii="Arial" w:hAnsi="Arial" w:eastAsia="宋体" w:cs="Arial"/>
          <w:sz w:val="24"/>
          <w:u w:val="single"/>
        </w:rPr>
        <w:t xml:space="preserve"> </w:t>
      </w:r>
      <w:r>
        <w:rPr>
          <w:rFonts w:hint="eastAsia" w:ascii="Arial" w:hAnsi="Arial" w:eastAsia="宋体" w:cs="Arial"/>
          <w:sz w:val="24"/>
          <w:u w:val="single"/>
          <w:lang w:val="en-US" w:eastAsia="zh-CN"/>
        </w:rPr>
        <w:t>60</w:t>
      </w:r>
      <w:r>
        <w:rPr>
          <w:rFonts w:ascii="Arial" w:hAnsi="Arial" w:eastAsia="宋体" w:cs="Arial"/>
          <w:sz w:val="24"/>
          <w:u w:val="single"/>
        </w:rPr>
        <w:t xml:space="preserve"> </w:t>
      </w:r>
      <w:r>
        <w:rPr>
          <w:rFonts w:ascii="Arial" w:hAnsi="Arial" w:eastAsia="宋体" w:cs="Arial"/>
          <w:sz w:val="24"/>
        </w:rPr>
        <w:t>%，价格分值占总分值的权重为</w:t>
      </w:r>
      <w:r>
        <w:rPr>
          <w:rFonts w:ascii="Arial" w:hAnsi="Arial" w:eastAsia="宋体" w:cs="Arial"/>
          <w:sz w:val="24"/>
          <w:u w:val="single"/>
        </w:rPr>
        <w:t xml:space="preserve"> </w:t>
      </w:r>
      <w:r>
        <w:rPr>
          <w:rFonts w:hint="eastAsia" w:ascii="Arial" w:hAnsi="Arial" w:eastAsia="宋体" w:cs="Arial"/>
          <w:sz w:val="24"/>
          <w:u w:val="single"/>
          <w:lang w:val="en-US" w:eastAsia="zh-CN"/>
        </w:rPr>
        <w:t>40</w:t>
      </w:r>
      <w:r>
        <w:rPr>
          <w:rFonts w:ascii="Arial" w:hAnsi="Arial" w:eastAsia="宋体" w:cs="Arial"/>
          <w:sz w:val="24"/>
          <w:u w:val="single"/>
        </w:rPr>
        <w:t xml:space="preserve"> </w:t>
      </w:r>
      <w:r>
        <w:rPr>
          <w:rFonts w:ascii="Arial" w:hAnsi="Arial" w:eastAsia="宋体" w:cs="Arial"/>
          <w:sz w:val="24"/>
        </w:rPr>
        <w:t>%。具体评分细则如下：</w:t>
      </w:r>
    </w:p>
    <w:tbl>
      <w:tblPr>
        <w:tblStyle w:val="24"/>
        <w:tblpPr w:leftFromText="180" w:rightFromText="180" w:vertAnchor="text" w:horzAnchor="page" w:tblpX="1783" w:tblpY="92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210"/>
        <w:gridCol w:w="4559"/>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类别</w:t>
            </w:r>
          </w:p>
        </w:tc>
        <w:tc>
          <w:tcPr>
            <w:tcW w:w="12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评分内容</w:t>
            </w:r>
          </w:p>
        </w:tc>
        <w:tc>
          <w:tcPr>
            <w:tcW w:w="4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评分标准</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b/>
                <w:bCs/>
                <w:sz w:val="24"/>
              </w:rPr>
            </w:pPr>
            <w:r>
              <w:rPr>
                <w:rFonts w:hint="eastAsia" w:ascii="宋体" w:hAnsi="宋体" w:eastAsia="宋体" w:cs="宋体"/>
                <w:b/>
                <w:bCs/>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restart"/>
            <w:tcBorders>
              <w:top w:val="single" w:color="auto" w:sz="4" w:space="0"/>
              <w:left w:val="single" w:color="auto" w:sz="4" w:space="0"/>
              <w:right w:val="single" w:color="auto" w:sz="4" w:space="0"/>
            </w:tcBorders>
            <w:vAlign w:val="center"/>
          </w:tcPr>
          <w:p>
            <w:pPr>
              <w:spacing w:line="288" w:lineRule="auto"/>
              <w:jc w:val="center"/>
              <w:rPr>
                <w:rFonts w:ascii="宋体" w:hAnsi="宋体" w:eastAsia="宋体" w:cs="宋体"/>
                <w:sz w:val="24"/>
              </w:rPr>
            </w:pPr>
            <w:r>
              <w:rPr>
                <w:rFonts w:hint="eastAsia" w:ascii="宋体" w:hAnsi="宋体" w:eastAsia="宋体" w:cs="宋体"/>
                <w:sz w:val="24"/>
              </w:rPr>
              <w:t>技术资信分</w:t>
            </w:r>
          </w:p>
          <w:p>
            <w:pPr>
              <w:spacing w:line="288" w:lineRule="auto"/>
              <w:jc w:val="center"/>
              <w:rPr>
                <w:rFonts w:ascii="宋体" w:hAnsi="宋体" w:eastAsia="宋体" w:cs="宋体"/>
                <w:b/>
                <w:bCs/>
                <w:sz w:val="24"/>
              </w:rPr>
            </w:pPr>
            <w:r>
              <w:rPr>
                <w:rFonts w:hint="eastAsia" w:ascii="宋体" w:hAnsi="宋体" w:eastAsia="宋体" w:cs="宋体"/>
                <w:sz w:val="24"/>
              </w:rPr>
              <w:t>（</w:t>
            </w:r>
            <w:r>
              <w:rPr>
                <w:rFonts w:hint="eastAsia" w:ascii="宋体" w:hAnsi="宋体" w:eastAsia="宋体" w:cs="宋体"/>
                <w:sz w:val="24"/>
                <w:u w:val="single"/>
              </w:rPr>
              <w:t xml:space="preserve"> 60 </w:t>
            </w:r>
            <w:r>
              <w:rPr>
                <w:rFonts w:hint="eastAsia" w:ascii="宋体" w:hAnsi="宋体" w:eastAsia="宋体" w:cs="宋体"/>
                <w:sz w:val="24"/>
              </w:rPr>
              <w:t>分）</w:t>
            </w:r>
          </w:p>
        </w:tc>
        <w:tc>
          <w:tcPr>
            <w:tcW w:w="12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sz w:val="24"/>
              </w:rPr>
            </w:pPr>
            <w:r>
              <w:rPr>
                <w:rFonts w:hint="eastAsia" w:ascii="宋体" w:hAnsi="宋体" w:eastAsia="宋体" w:cs="宋体"/>
                <w:sz w:val="24"/>
              </w:rPr>
              <w:t>投标文件整体制作</w:t>
            </w:r>
          </w:p>
        </w:tc>
        <w:tc>
          <w:tcPr>
            <w:tcW w:w="4559" w:type="dxa"/>
            <w:tcBorders>
              <w:top w:val="single" w:color="auto" w:sz="4" w:space="0"/>
              <w:left w:val="single" w:color="auto" w:sz="4" w:space="0"/>
              <w:bottom w:val="single" w:color="auto" w:sz="4" w:space="0"/>
              <w:right w:val="single" w:color="auto" w:sz="4" w:space="0"/>
            </w:tcBorders>
          </w:tcPr>
          <w:p>
            <w:pPr>
              <w:spacing w:line="288" w:lineRule="auto"/>
              <w:rPr>
                <w:rFonts w:ascii="宋体" w:hAnsi="宋体" w:eastAsia="宋体" w:cs="宋体"/>
                <w:sz w:val="24"/>
                <w:szCs w:val="24"/>
              </w:rPr>
            </w:pPr>
            <w:r>
              <w:rPr>
                <w:rFonts w:hint="eastAsia" w:ascii="宋体" w:hAnsi="宋体" w:eastAsia="宋体" w:cs="宋体"/>
                <w:sz w:val="24"/>
                <w:szCs w:val="24"/>
              </w:rPr>
              <w:t>根据投标人投标文件制作规范程度，以及对招标文件内容逐条响应的整体性，文件条目、页码、内容清晰可辨度进行综合评分，优秀的得2分，一般的得1分，差的不得分。</w:t>
            </w:r>
          </w:p>
        </w:tc>
        <w:tc>
          <w:tcPr>
            <w:tcW w:w="135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
                <w:bCs/>
                <w:sz w:val="24"/>
              </w:rPr>
            </w:pPr>
            <w:r>
              <w:rPr>
                <w:rFonts w:hint="eastAsia" w:ascii="宋体" w:hAnsi="宋体" w:eastAsia="宋体" w:cs="宋体"/>
                <w:bCs/>
                <w:sz w:val="24"/>
              </w:rPr>
              <w:t>0-</w:t>
            </w:r>
            <w:r>
              <w:rPr>
                <w:rFonts w:hint="eastAsia" w:ascii="宋体" w:hAnsi="宋体" w:eastAsia="宋体" w:cs="宋体"/>
                <w:bCs/>
                <w:sz w:val="24"/>
                <w:u w:val="single"/>
              </w:rPr>
              <w:t xml:space="preserve"> 2 </w:t>
            </w:r>
            <w:r>
              <w:rPr>
                <w:rFonts w:hint="eastAsia" w:ascii="宋体" w:hAnsi="宋体" w:eastAsia="宋体" w:cs="宋体"/>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jc w:val="center"/>
              <w:rPr>
                <w:rFonts w:ascii="宋体" w:hAnsi="宋体" w:eastAsia="宋体" w:cs="宋体"/>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kern w:val="0"/>
                <w:sz w:val="24"/>
                <w:szCs w:val="24"/>
              </w:rPr>
            </w:pPr>
            <w:r>
              <w:rPr>
                <w:rFonts w:hint="eastAsia" w:ascii="宋体" w:hAnsi="宋体" w:eastAsia="宋体" w:cs="宋体"/>
                <w:kern w:val="0"/>
                <w:sz w:val="24"/>
                <w:szCs w:val="24"/>
              </w:rPr>
              <w:t>代理权限</w:t>
            </w:r>
          </w:p>
        </w:tc>
        <w:tc>
          <w:tcPr>
            <w:tcW w:w="455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eastAsia="宋体" w:cs="宋体"/>
                <w:b/>
                <w:bCs/>
                <w:sz w:val="24"/>
                <w:szCs w:val="24"/>
              </w:rPr>
            </w:pPr>
            <w:r>
              <w:rPr>
                <w:rFonts w:hint="eastAsia" w:ascii="宋体" w:hAnsi="宋体" w:eastAsia="宋体" w:cs="宋体"/>
                <w:b/>
                <w:bCs/>
                <w:sz w:val="24"/>
                <w:szCs w:val="24"/>
              </w:rPr>
              <w:t>投标人提供以下出版社有效期内的出版社代理经销合同或授权书：</w:t>
            </w:r>
          </w:p>
          <w:p>
            <w:pPr>
              <w:spacing w:line="288" w:lineRule="auto"/>
              <w:rPr>
                <w:rFonts w:ascii="宋体" w:hAnsi="宋体" w:eastAsia="宋体" w:cs="宋体"/>
                <w:sz w:val="24"/>
                <w:szCs w:val="24"/>
              </w:rPr>
            </w:pPr>
            <w:r>
              <w:rPr>
                <w:rFonts w:hint="eastAsia" w:ascii="宋体" w:hAnsi="宋体" w:eastAsia="宋体" w:cs="宋体"/>
                <w:sz w:val="24"/>
                <w:szCs w:val="24"/>
              </w:rPr>
              <w:t>高等教育、人民教育、北京师范大学、华东师范大学、外语教学与研究、上海外语教育、机械工业、电子工业、清华大学、南京大学、北京大学、科学出版社、人民交通出版社、人民邮电、上海交通大学、人民美术、人民音乐出版社。</w:t>
            </w:r>
          </w:p>
          <w:p>
            <w:pPr>
              <w:spacing w:line="288" w:lineRule="auto"/>
              <w:rPr>
                <w:rFonts w:ascii="宋体" w:hAnsi="宋体" w:eastAsia="宋体" w:cs="宋体"/>
                <w:sz w:val="24"/>
                <w:szCs w:val="24"/>
              </w:rPr>
            </w:pPr>
            <w:r>
              <w:rPr>
                <w:rFonts w:hint="eastAsia" w:ascii="宋体" w:hAnsi="宋体" w:eastAsia="宋体" w:cs="宋体"/>
                <w:b/>
                <w:bCs/>
                <w:sz w:val="24"/>
                <w:szCs w:val="24"/>
              </w:rPr>
              <w:t>具有与以上出版社的代理销售合同或授权书（原件备查），每提供1家得0.5分，满分5分。</w:t>
            </w:r>
          </w:p>
        </w:tc>
        <w:tc>
          <w:tcPr>
            <w:tcW w:w="135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Cs/>
                <w:sz w:val="24"/>
              </w:rPr>
            </w:pPr>
            <w:r>
              <w:rPr>
                <w:rFonts w:hint="eastAsia" w:ascii="宋体" w:hAnsi="宋体" w:eastAsia="宋体" w:cs="宋体"/>
                <w:sz w:val="24"/>
                <w:szCs w:val="24"/>
              </w:rPr>
              <w:t>0-</w:t>
            </w:r>
            <w:r>
              <w:rPr>
                <w:rFonts w:hint="eastAsia" w:ascii="宋体" w:hAnsi="宋体" w:eastAsia="宋体" w:cs="宋体"/>
                <w:sz w:val="24"/>
                <w:szCs w:val="24"/>
                <w:u w:val="single"/>
              </w:rPr>
              <w:t xml:space="preserve"> 5 </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ascii="宋体" w:hAnsi="宋体" w:eastAsia="宋体" w:cs="宋体"/>
                <w:b/>
                <w:bCs/>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kern w:val="0"/>
                <w:sz w:val="24"/>
                <w:szCs w:val="24"/>
              </w:rPr>
            </w:pPr>
            <w:r>
              <w:rPr>
                <w:rFonts w:hint="eastAsia" w:ascii="宋体" w:hAnsi="宋体" w:eastAsia="宋体" w:cs="宋体"/>
                <w:kern w:val="0"/>
                <w:sz w:val="24"/>
                <w:szCs w:val="24"/>
              </w:rPr>
              <w:t>获奖情况</w:t>
            </w:r>
          </w:p>
        </w:tc>
        <w:tc>
          <w:tcPr>
            <w:tcW w:w="4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宋体" w:hAnsi="宋体" w:eastAsia="宋体" w:cs="Times New Roman"/>
                <w:sz w:val="24"/>
                <w:szCs w:val="24"/>
              </w:rPr>
            </w:pPr>
            <w:r>
              <w:rPr>
                <w:rFonts w:hint="eastAsia" w:ascii="宋体" w:hAnsi="宋体" w:eastAsia="宋体" w:cs="Times New Roman"/>
                <w:sz w:val="24"/>
                <w:szCs w:val="24"/>
              </w:rPr>
              <w:t>1.投标人</w:t>
            </w:r>
            <w:r>
              <w:rPr>
                <w:rFonts w:ascii="宋体" w:hAnsi="宋体" w:eastAsia="宋体" w:cs="Times New Roman"/>
                <w:sz w:val="24"/>
                <w:szCs w:val="24"/>
              </w:rPr>
              <w:t>每提供</w:t>
            </w:r>
            <w:r>
              <w:rPr>
                <w:rFonts w:hint="eastAsia" w:ascii="宋体" w:hAnsi="宋体" w:eastAsia="宋体" w:cs="Times New Roman"/>
                <w:sz w:val="24"/>
                <w:szCs w:val="24"/>
              </w:rPr>
              <w:t>1家出版社</w:t>
            </w:r>
            <w:r>
              <w:rPr>
                <w:rFonts w:ascii="宋体" w:hAnsi="宋体" w:eastAsia="宋体" w:cs="Times New Roman"/>
                <w:sz w:val="24"/>
                <w:szCs w:val="24"/>
              </w:rPr>
              <w:t>优秀经销商荣誉的得</w:t>
            </w:r>
            <w:r>
              <w:rPr>
                <w:rFonts w:hint="eastAsia" w:ascii="宋体" w:hAnsi="宋体" w:eastAsia="宋体" w:cs="Times New Roman"/>
                <w:sz w:val="24"/>
                <w:szCs w:val="24"/>
              </w:rPr>
              <w:t>0.5分，</w:t>
            </w:r>
            <w:r>
              <w:rPr>
                <w:rFonts w:ascii="宋体" w:hAnsi="宋体" w:eastAsia="宋体" w:cs="Times New Roman"/>
                <w:sz w:val="24"/>
                <w:szCs w:val="24"/>
              </w:rPr>
              <w:t>满分</w:t>
            </w:r>
            <w:r>
              <w:rPr>
                <w:rFonts w:hint="eastAsia" w:ascii="宋体" w:hAnsi="宋体" w:eastAsia="宋体" w:cs="Times New Roman"/>
                <w:sz w:val="24"/>
                <w:szCs w:val="24"/>
              </w:rPr>
              <w:t>11分</w:t>
            </w:r>
            <w:r>
              <w:rPr>
                <w:rFonts w:ascii="宋体" w:hAnsi="宋体" w:eastAsia="宋体" w:cs="Times New Roman"/>
                <w:sz w:val="24"/>
                <w:szCs w:val="24"/>
              </w:rPr>
              <w:t>。</w:t>
            </w:r>
          </w:p>
          <w:p>
            <w:pPr>
              <w:adjustRightInd w:val="0"/>
              <w:snapToGrid w:val="0"/>
              <w:spacing w:line="400" w:lineRule="atLeast"/>
              <w:rPr>
                <w:rFonts w:ascii="宋体" w:hAnsi="宋体" w:eastAsia="宋体" w:cs="Times New Roman"/>
                <w:sz w:val="24"/>
                <w:szCs w:val="24"/>
              </w:rPr>
            </w:pPr>
            <w:r>
              <w:rPr>
                <w:rFonts w:hint="eastAsia" w:ascii="宋体" w:hAnsi="宋体" w:eastAsia="宋体" w:cs="Times New Roman"/>
                <w:b/>
                <w:bCs/>
                <w:sz w:val="24"/>
                <w:szCs w:val="24"/>
              </w:rPr>
              <w:t>注</w:t>
            </w:r>
            <w:r>
              <w:rPr>
                <w:rFonts w:ascii="宋体" w:hAnsi="宋体" w:eastAsia="宋体" w:cs="Times New Roman"/>
                <w:b/>
                <w:bCs/>
                <w:sz w:val="24"/>
                <w:szCs w:val="24"/>
              </w:rPr>
              <w:t>：提供有效期内证书或者颁奖</w:t>
            </w:r>
            <w:r>
              <w:rPr>
                <w:rFonts w:hint="eastAsia" w:ascii="宋体" w:hAnsi="宋体" w:eastAsia="宋体" w:cs="Times New Roman"/>
                <w:b/>
                <w:bCs/>
                <w:sz w:val="24"/>
                <w:szCs w:val="24"/>
              </w:rPr>
              <w:t>文件</w:t>
            </w:r>
            <w:r>
              <w:rPr>
                <w:rFonts w:ascii="宋体" w:hAnsi="宋体" w:eastAsia="宋体" w:cs="Times New Roman"/>
                <w:b/>
                <w:bCs/>
                <w:sz w:val="24"/>
                <w:szCs w:val="24"/>
              </w:rPr>
              <w:t>复印件</w:t>
            </w:r>
            <w:r>
              <w:rPr>
                <w:rFonts w:hint="eastAsia" w:ascii="宋体" w:hAnsi="宋体" w:eastAsia="宋体" w:cs="Times New Roman"/>
                <w:b/>
                <w:bCs/>
                <w:sz w:val="24"/>
                <w:szCs w:val="24"/>
              </w:rPr>
              <w:t>；</w:t>
            </w:r>
          </w:p>
          <w:p>
            <w:pPr>
              <w:adjustRightInd w:val="0"/>
              <w:snapToGrid w:val="0"/>
              <w:spacing w:line="400" w:lineRule="atLeast"/>
              <w:rPr>
                <w:rFonts w:hint="eastAsia" w:ascii="宋体" w:hAnsi="宋体" w:eastAsia="宋体" w:cs="Times New Roman"/>
                <w:sz w:val="24"/>
                <w:szCs w:val="24"/>
              </w:rPr>
            </w:pPr>
            <w:r>
              <w:rPr>
                <w:rFonts w:hint="eastAsia" w:ascii="宋体" w:hAnsi="宋体" w:eastAsia="宋体" w:cs="Times New Roman"/>
                <w:sz w:val="24"/>
                <w:szCs w:val="24"/>
              </w:rPr>
              <w:t>2.2020、2021年每获得一次《全国大中专教学用书汇编》委员会颁发的“全国优秀教材经销商”称号的得1分，满分2分。</w:t>
            </w:r>
          </w:p>
          <w:p>
            <w:pPr>
              <w:adjustRightInd w:val="0"/>
              <w:snapToGrid w:val="0"/>
              <w:spacing w:line="400" w:lineRule="atLeast"/>
              <w:rPr>
                <w:rFonts w:ascii="宋体" w:hAnsi="宋体" w:eastAsia="宋体" w:cs="宋体"/>
                <w:sz w:val="24"/>
                <w:szCs w:val="24"/>
              </w:rPr>
            </w:pPr>
            <w:r>
              <w:rPr>
                <w:rFonts w:hint="eastAsia" w:ascii="宋体" w:hAnsi="宋体" w:eastAsia="宋体" w:cs="Times New Roman"/>
                <w:b/>
                <w:bCs/>
                <w:sz w:val="24"/>
                <w:szCs w:val="24"/>
              </w:rPr>
              <w:t>注</w:t>
            </w:r>
            <w:r>
              <w:rPr>
                <w:rFonts w:ascii="宋体" w:hAnsi="宋体" w:eastAsia="宋体" w:cs="Times New Roman"/>
                <w:b/>
                <w:bCs/>
                <w:sz w:val="24"/>
                <w:szCs w:val="24"/>
              </w:rPr>
              <w:t>：以发证或获奖时间为准，提供证书</w:t>
            </w:r>
            <w:r>
              <w:rPr>
                <w:rFonts w:hint="eastAsia" w:ascii="宋体" w:hAnsi="宋体" w:eastAsia="宋体" w:cs="Times New Roman"/>
                <w:b/>
                <w:bCs/>
                <w:sz w:val="24"/>
                <w:szCs w:val="24"/>
              </w:rPr>
              <w:t>复印件</w:t>
            </w:r>
            <w:r>
              <w:rPr>
                <w:rFonts w:ascii="宋体" w:hAnsi="宋体" w:eastAsia="宋体" w:cs="Times New Roman"/>
                <w:b/>
                <w:bCs/>
                <w:sz w:val="24"/>
                <w:szCs w:val="24"/>
              </w:rPr>
              <w:t>、网站截图，不提供不得分。</w:t>
            </w:r>
          </w:p>
        </w:tc>
        <w:tc>
          <w:tcPr>
            <w:tcW w:w="135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
                <w:bCs/>
                <w:sz w:val="24"/>
              </w:rPr>
            </w:pPr>
            <w:r>
              <w:rPr>
                <w:rFonts w:hint="eastAsia" w:ascii="宋体" w:hAnsi="宋体" w:eastAsia="宋体" w:cs="宋体"/>
                <w:sz w:val="24"/>
                <w:szCs w:val="24"/>
              </w:rPr>
              <w:t>0-</w:t>
            </w:r>
            <w:r>
              <w:rPr>
                <w:rFonts w:hint="eastAsia" w:ascii="宋体" w:hAnsi="宋体" w:eastAsia="宋体" w:cs="宋体"/>
                <w:sz w:val="24"/>
                <w:szCs w:val="24"/>
                <w:u w:val="single"/>
              </w:rPr>
              <w:t xml:space="preserve"> 13 </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ascii="宋体" w:hAnsi="宋体" w:eastAsia="宋体" w:cs="宋体"/>
                <w:b/>
                <w:bCs/>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kern w:val="0"/>
                <w:sz w:val="24"/>
                <w:szCs w:val="24"/>
              </w:rPr>
            </w:pPr>
            <w:r>
              <w:rPr>
                <w:rFonts w:hint="eastAsia" w:ascii="宋体" w:hAnsi="宋体" w:eastAsia="宋体" w:cs="宋体"/>
                <w:kern w:val="0"/>
                <w:sz w:val="24"/>
                <w:szCs w:val="24"/>
              </w:rPr>
              <w:t>类似业绩</w:t>
            </w:r>
          </w:p>
        </w:tc>
        <w:tc>
          <w:tcPr>
            <w:tcW w:w="4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atLeast"/>
              <w:rPr>
                <w:rFonts w:ascii="宋体" w:hAnsi="宋体" w:eastAsia="宋体" w:cs="Times New Roman"/>
                <w:b/>
                <w:bCs/>
                <w:sz w:val="24"/>
                <w:szCs w:val="24"/>
              </w:rPr>
            </w:pPr>
            <w:r>
              <w:rPr>
                <w:rFonts w:hint="eastAsia" w:ascii="宋体" w:hAnsi="宋体" w:eastAsia="宋体" w:cs="Times New Roman"/>
                <w:sz w:val="24"/>
                <w:szCs w:val="24"/>
              </w:rPr>
              <w:t>2019年1月1日至2021年12月31</w:t>
            </w:r>
            <w:r>
              <w:rPr>
                <w:rFonts w:hint="eastAsia" w:ascii="宋体" w:hAnsi="宋体" w:eastAsia="宋体" w:cs="Times New Roman"/>
                <w:sz w:val="24"/>
                <w:szCs w:val="24"/>
                <w:lang w:val="en-US" w:eastAsia="zh-CN"/>
              </w:rPr>
              <w:t>日（以合同或协议签订时间为准）</w:t>
            </w:r>
            <w:r>
              <w:rPr>
                <w:rFonts w:hint="eastAsia" w:ascii="宋体" w:hAnsi="宋体" w:eastAsia="宋体" w:cs="Times New Roman"/>
                <w:sz w:val="24"/>
                <w:szCs w:val="24"/>
              </w:rPr>
              <w:t>承担过高校教材供货业绩的，每提供一个得0.5分，满分15分</w:t>
            </w:r>
            <w:r>
              <w:rPr>
                <w:rFonts w:hint="eastAsia" w:ascii="宋体" w:hAnsi="宋体" w:eastAsia="宋体" w:cs="Times New Roman"/>
                <w:b/>
                <w:bCs/>
                <w:sz w:val="24"/>
                <w:szCs w:val="24"/>
              </w:rPr>
              <w:t>（投标文件中须提供签订的购货合同或协议复印件，并且提供客户联系人和电话）。</w:t>
            </w:r>
          </w:p>
          <w:p>
            <w:pPr>
              <w:adjustRightInd w:val="0"/>
              <w:snapToGrid w:val="0"/>
              <w:spacing w:line="400" w:lineRule="atLeast"/>
              <w:rPr>
                <w:rFonts w:ascii="宋体" w:hAnsi="宋体" w:eastAsia="宋体" w:cs="Times New Roman"/>
                <w:sz w:val="24"/>
                <w:szCs w:val="24"/>
              </w:rPr>
            </w:pPr>
            <w:r>
              <w:rPr>
                <w:rFonts w:hint="eastAsia" w:ascii="宋体" w:hAnsi="宋体" w:eastAsia="宋体" w:cs="Times New Roman"/>
                <w:b/>
                <w:bCs/>
                <w:sz w:val="24"/>
                <w:szCs w:val="24"/>
              </w:rPr>
              <w:t>（同一所</w:t>
            </w:r>
            <w:r>
              <w:rPr>
                <w:rFonts w:hint="eastAsia" w:ascii="宋体" w:hAnsi="宋体" w:eastAsia="宋体" w:cs="Times New Roman"/>
                <w:b/>
                <w:bCs/>
                <w:sz w:val="24"/>
                <w:szCs w:val="24"/>
                <w:lang w:val="en-US" w:eastAsia="zh-CN"/>
              </w:rPr>
              <w:t>高校</w:t>
            </w:r>
            <w:r>
              <w:rPr>
                <w:rFonts w:hint="eastAsia" w:ascii="宋体" w:hAnsi="宋体" w:eastAsia="宋体" w:cs="Times New Roman"/>
                <w:b/>
                <w:bCs/>
                <w:sz w:val="24"/>
                <w:szCs w:val="24"/>
              </w:rPr>
              <w:t>同一学年春秋季不重复计算，不同年份同一所高校可以重复计算。原件备查）</w:t>
            </w:r>
          </w:p>
        </w:tc>
        <w:tc>
          <w:tcPr>
            <w:tcW w:w="135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Cs/>
                <w:sz w:val="24"/>
              </w:rPr>
            </w:pPr>
            <w:r>
              <w:rPr>
                <w:rFonts w:hint="eastAsia" w:ascii="宋体" w:hAnsi="宋体" w:eastAsia="宋体" w:cs="宋体"/>
                <w:sz w:val="24"/>
                <w:szCs w:val="24"/>
              </w:rPr>
              <w:t>0-</w:t>
            </w:r>
            <w:r>
              <w:rPr>
                <w:rFonts w:hint="eastAsia" w:ascii="宋体" w:hAnsi="宋体" w:eastAsia="宋体" w:cs="宋体"/>
                <w:sz w:val="24"/>
                <w:szCs w:val="24"/>
                <w:u w:val="single"/>
              </w:rPr>
              <w:t xml:space="preserve"> 15 </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ascii="宋体" w:hAnsi="宋体" w:eastAsia="宋体" w:cs="宋体"/>
                <w:b/>
                <w:bCs/>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Cs/>
                <w:sz w:val="24"/>
                <w:szCs w:val="24"/>
              </w:rPr>
            </w:pPr>
            <w:r>
              <w:rPr>
                <w:rFonts w:hint="eastAsia" w:ascii="宋体" w:hAnsi="宋体" w:eastAsia="宋体" w:cs="宋体"/>
                <w:bCs/>
                <w:sz w:val="24"/>
                <w:szCs w:val="24"/>
              </w:rPr>
              <w:t>服务承诺及方式</w:t>
            </w:r>
          </w:p>
        </w:tc>
        <w:tc>
          <w:tcPr>
            <w:tcW w:w="4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rPr>
                <w:rFonts w:ascii="宋体" w:hAnsi="宋体" w:eastAsia="宋体" w:cs="宋体"/>
                <w:sz w:val="24"/>
                <w:szCs w:val="24"/>
              </w:rPr>
            </w:pPr>
            <w:r>
              <w:rPr>
                <w:rFonts w:hint="eastAsia" w:ascii="宋体" w:hAnsi="宋体" w:eastAsia="宋体" w:cs="宋体"/>
                <w:sz w:val="24"/>
                <w:szCs w:val="24"/>
              </w:rPr>
              <w:t>除招标文件中需履行的服务承诺以外，另有对我校有利的服务承诺，根据承诺可行性、有利程度判断有效性。</w:t>
            </w:r>
          </w:p>
          <w:p>
            <w:pPr>
              <w:widowControl/>
              <w:spacing w:line="288" w:lineRule="auto"/>
              <w:rPr>
                <w:rFonts w:ascii="宋体" w:hAnsi="宋体" w:eastAsia="宋体" w:cs="宋体"/>
                <w:b w:val="0"/>
                <w:bCs w:val="0"/>
                <w:color w:val="auto"/>
                <w:sz w:val="24"/>
                <w:szCs w:val="24"/>
              </w:rPr>
            </w:pPr>
            <w:r>
              <w:rPr>
                <w:rFonts w:ascii="宋体" w:hAnsi="宋体" w:eastAsia="宋体" w:cs="宋体"/>
                <w:b w:val="0"/>
                <w:bCs w:val="0"/>
                <w:color w:val="auto"/>
                <w:sz w:val="24"/>
                <w:szCs w:val="24"/>
              </w:rPr>
              <w:t>1.承诺赠送投标的包内所有学院所需的教师用书，并送达指定地点的，加5分</w:t>
            </w:r>
            <w:r>
              <w:rPr>
                <w:rFonts w:hint="eastAsia" w:ascii="宋体" w:hAnsi="宋体" w:eastAsia="宋体" w:cs="宋体"/>
                <w:b w:val="0"/>
                <w:bCs w:val="0"/>
                <w:color w:val="auto"/>
                <w:sz w:val="24"/>
                <w:szCs w:val="24"/>
              </w:rPr>
              <w:t>；</w:t>
            </w:r>
          </w:p>
          <w:p>
            <w:pPr>
              <w:widowControl/>
              <w:spacing w:line="288" w:lineRule="auto"/>
              <w:rPr>
                <w:rFonts w:ascii="宋体" w:hAnsi="宋体" w:eastAsia="宋体" w:cs="宋体"/>
                <w:sz w:val="24"/>
                <w:szCs w:val="24"/>
              </w:rPr>
            </w:pPr>
            <w:r>
              <w:rPr>
                <w:rFonts w:hint="eastAsia" w:ascii="宋体" w:hAnsi="宋体" w:eastAsia="宋体" w:cs="宋体"/>
                <w:sz w:val="24"/>
                <w:szCs w:val="24"/>
              </w:rPr>
              <w:t>2.其他每个有效承诺加0.5分，本小项满分5分。</w:t>
            </w:r>
          </w:p>
        </w:tc>
        <w:tc>
          <w:tcPr>
            <w:tcW w:w="135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Cs/>
                <w:sz w:val="24"/>
              </w:rPr>
            </w:pPr>
            <w:r>
              <w:rPr>
                <w:rFonts w:hint="eastAsia" w:ascii="宋体" w:hAnsi="宋体" w:eastAsia="宋体" w:cs="宋体"/>
                <w:bCs/>
                <w:sz w:val="24"/>
              </w:rPr>
              <w:t>0-</w:t>
            </w:r>
            <w:r>
              <w:rPr>
                <w:rFonts w:hint="eastAsia" w:ascii="宋体" w:hAnsi="宋体" w:eastAsia="宋体" w:cs="宋体"/>
                <w:bCs/>
                <w:sz w:val="24"/>
                <w:u w:val="single"/>
              </w:rPr>
              <w:t xml:space="preserve"> 10 </w:t>
            </w:r>
            <w:r>
              <w:rPr>
                <w:rFonts w:hint="eastAsia" w:ascii="宋体" w:hAnsi="宋体" w:eastAsia="宋体" w:cs="宋体"/>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ascii="宋体" w:hAnsi="宋体" w:eastAsia="宋体" w:cs="宋体"/>
                <w:b/>
                <w:bCs/>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Cs/>
                <w:sz w:val="24"/>
                <w:szCs w:val="24"/>
              </w:rPr>
            </w:pPr>
            <w:r>
              <w:rPr>
                <w:rFonts w:hint="eastAsia" w:ascii="宋体" w:hAnsi="宋体" w:eastAsia="宋体" w:cs="宋体"/>
                <w:bCs/>
                <w:sz w:val="24"/>
                <w:szCs w:val="24"/>
              </w:rPr>
              <w:t>服务质量反馈</w:t>
            </w:r>
          </w:p>
        </w:tc>
        <w:tc>
          <w:tcPr>
            <w:tcW w:w="4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rPr>
                <w:rFonts w:ascii="宋体" w:hAnsi="宋体" w:eastAsia="宋体" w:cs="宋体"/>
                <w:sz w:val="24"/>
                <w:szCs w:val="24"/>
              </w:rPr>
            </w:pPr>
            <w:r>
              <w:rPr>
                <w:rFonts w:hint="eastAsia" w:ascii="宋体" w:hAnsi="宋体" w:eastAsia="宋体" w:cs="宋体"/>
                <w:sz w:val="24"/>
                <w:szCs w:val="24"/>
              </w:rPr>
              <w:t>1.根据投标人2019年1月1日至2021年12月31日具有合作高校出具的达到“优秀或满意”水平的评价意见数量进行评分，每提供1个得1分，（同一所</w:t>
            </w:r>
            <w:r>
              <w:rPr>
                <w:rFonts w:hint="eastAsia" w:ascii="宋体" w:hAnsi="宋体" w:eastAsia="宋体" w:cs="宋体"/>
                <w:sz w:val="24"/>
                <w:szCs w:val="24"/>
                <w:lang w:val="en-US" w:eastAsia="zh-CN"/>
              </w:rPr>
              <w:t>高校</w:t>
            </w:r>
            <w:r>
              <w:rPr>
                <w:rFonts w:hint="eastAsia" w:ascii="宋体" w:hAnsi="宋体" w:eastAsia="宋体" w:cs="宋体"/>
                <w:sz w:val="24"/>
                <w:szCs w:val="24"/>
              </w:rPr>
              <w:t>同一学年春秋季不重复计算）满分10分。</w:t>
            </w:r>
          </w:p>
          <w:p>
            <w:pPr>
              <w:widowControl/>
              <w:spacing w:line="288" w:lineRule="auto"/>
              <w:rPr>
                <w:rFonts w:ascii="宋体" w:hAnsi="宋体" w:eastAsia="宋体" w:cs="宋体"/>
                <w:sz w:val="24"/>
                <w:szCs w:val="24"/>
              </w:rPr>
            </w:pPr>
            <w:r>
              <w:rPr>
                <w:rFonts w:hint="eastAsia" w:ascii="宋体" w:hAnsi="宋体" w:eastAsia="宋体" w:cs="宋体"/>
                <w:sz w:val="24"/>
                <w:szCs w:val="24"/>
              </w:rPr>
              <w:t>2.2019年1月1日至2021年12月31日与淮南师范学院合作，被我校认定为不满意的，扣2分，扣完为止。</w:t>
            </w:r>
          </w:p>
          <w:p>
            <w:pPr>
              <w:widowControl/>
              <w:spacing w:line="288" w:lineRule="auto"/>
              <w:rPr>
                <w:rFonts w:ascii="宋体" w:hAnsi="宋体" w:eastAsia="宋体" w:cs="宋体"/>
                <w:sz w:val="24"/>
                <w:szCs w:val="24"/>
              </w:rPr>
            </w:pPr>
            <w:r>
              <w:rPr>
                <w:rFonts w:hint="eastAsia" w:ascii="宋体" w:hAnsi="宋体" w:eastAsia="宋体" w:cs="宋体"/>
                <w:b/>
                <w:bCs/>
                <w:sz w:val="24"/>
                <w:szCs w:val="24"/>
              </w:rPr>
              <w:t>注：提供加盖业主方公章的评价意见复印件。</w:t>
            </w:r>
          </w:p>
        </w:tc>
        <w:tc>
          <w:tcPr>
            <w:tcW w:w="135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
                <w:bCs/>
                <w:sz w:val="24"/>
              </w:rPr>
            </w:pPr>
            <w:r>
              <w:rPr>
                <w:rFonts w:hint="eastAsia" w:ascii="宋体" w:hAnsi="宋体" w:eastAsia="宋体" w:cs="宋体"/>
                <w:bCs/>
                <w:sz w:val="24"/>
              </w:rPr>
              <w:t>0-</w:t>
            </w:r>
            <w:r>
              <w:rPr>
                <w:rFonts w:hint="eastAsia" w:ascii="宋体" w:hAnsi="宋体" w:eastAsia="宋体" w:cs="宋体"/>
                <w:bCs/>
                <w:sz w:val="24"/>
                <w:u w:val="single"/>
              </w:rPr>
              <w:t xml:space="preserve"> 10 </w:t>
            </w:r>
            <w:r>
              <w:rPr>
                <w:rFonts w:hint="eastAsia" w:ascii="宋体" w:hAnsi="宋体" w:eastAsia="宋体" w:cs="宋体"/>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vMerge w:val="continue"/>
            <w:tcBorders>
              <w:left w:val="single" w:color="auto" w:sz="4" w:space="0"/>
              <w:right w:val="single" w:color="auto" w:sz="4" w:space="0"/>
            </w:tcBorders>
            <w:vAlign w:val="center"/>
          </w:tcPr>
          <w:p>
            <w:pPr>
              <w:ind w:firstLine="435"/>
              <w:jc w:val="center"/>
              <w:rPr>
                <w:rFonts w:ascii="宋体" w:hAnsi="宋体" w:eastAsia="宋体" w:cs="宋体"/>
                <w:b/>
                <w:bCs/>
                <w:sz w:val="24"/>
              </w:rPr>
            </w:pPr>
          </w:p>
        </w:tc>
        <w:tc>
          <w:tcPr>
            <w:tcW w:w="1210"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Cs/>
                <w:sz w:val="24"/>
                <w:szCs w:val="24"/>
              </w:rPr>
            </w:pPr>
            <w:r>
              <w:rPr>
                <w:rFonts w:hint="eastAsia" w:ascii="宋体" w:hAnsi="宋体" w:eastAsia="宋体" w:cs="宋体"/>
                <w:bCs/>
                <w:sz w:val="24"/>
                <w:szCs w:val="24"/>
              </w:rPr>
              <w:t>售后服务能力</w:t>
            </w:r>
          </w:p>
        </w:tc>
        <w:tc>
          <w:tcPr>
            <w:tcW w:w="4559" w:type="dxa"/>
            <w:tcBorders>
              <w:top w:val="single" w:color="auto" w:sz="4" w:space="0"/>
              <w:left w:val="single" w:color="auto" w:sz="4" w:space="0"/>
              <w:bottom w:val="single" w:color="auto" w:sz="4" w:space="0"/>
              <w:right w:val="single" w:color="auto" w:sz="4" w:space="0"/>
            </w:tcBorders>
            <w:vAlign w:val="center"/>
          </w:tcPr>
          <w:p>
            <w:pPr>
              <w:widowControl/>
              <w:spacing w:line="288" w:lineRule="auto"/>
              <w:rPr>
                <w:rFonts w:ascii="宋体" w:hAnsi="宋体" w:eastAsia="宋体" w:cs="宋体"/>
                <w:sz w:val="24"/>
                <w:szCs w:val="24"/>
              </w:rPr>
            </w:pPr>
            <w:r>
              <w:rPr>
                <w:rFonts w:hint="eastAsia" w:ascii="宋体" w:hAnsi="宋体" w:eastAsia="宋体" w:cs="宋体"/>
                <w:sz w:val="24"/>
                <w:szCs w:val="24"/>
              </w:rPr>
              <w:t>由评标委员会对投标人的售后服务方案进行横向比较，优秀得5分；良好得3分；一般得1分；差不得分。</w:t>
            </w:r>
          </w:p>
        </w:tc>
        <w:tc>
          <w:tcPr>
            <w:tcW w:w="1352" w:type="dxa"/>
            <w:tcBorders>
              <w:top w:val="single" w:color="auto" w:sz="4" w:space="0"/>
              <w:left w:val="single" w:color="auto" w:sz="4" w:space="0"/>
              <w:bottom w:val="single" w:color="auto" w:sz="4" w:space="0"/>
              <w:right w:val="single" w:color="auto" w:sz="4" w:space="0"/>
            </w:tcBorders>
            <w:vAlign w:val="center"/>
          </w:tcPr>
          <w:p>
            <w:pPr>
              <w:spacing w:line="288" w:lineRule="auto"/>
              <w:jc w:val="center"/>
              <w:rPr>
                <w:rFonts w:ascii="宋体" w:hAnsi="宋体" w:eastAsia="宋体" w:cs="宋体"/>
                <w:bCs/>
                <w:sz w:val="24"/>
              </w:rPr>
            </w:pPr>
            <w:r>
              <w:rPr>
                <w:rFonts w:hint="eastAsia" w:ascii="宋体" w:hAnsi="宋体" w:eastAsia="宋体" w:cs="宋体"/>
                <w:bCs/>
                <w:sz w:val="24"/>
              </w:rPr>
              <w:t>0-</w:t>
            </w:r>
            <w:r>
              <w:rPr>
                <w:rFonts w:hint="eastAsia" w:ascii="宋体" w:hAnsi="宋体" w:eastAsia="宋体" w:cs="宋体"/>
                <w:bCs/>
                <w:sz w:val="24"/>
                <w:u w:val="single"/>
              </w:rPr>
              <w:t xml:space="preserve"> 5 </w:t>
            </w:r>
            <w:r>
              <w:rPr>
                <w:rFonts w:hint="eastAsia" w:ascii="宋体" w:hAnsi="宋体" w:eastAsia="宋体" w:cs="宋体"/>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1" w:type="dxa"/>
            <w:tcBorders>
              <w:left w:val="single" w:color="auto" w:sz="4" w:space="0"/>
              <w:right w:val="single" w:color="auto" w:sz="4" w:space="0"/>
            </w:tcBorders>
            <w:vAlign w:val="center"/>
          </w:tcPr>
          <w:p>
            <w:pPr>
              <w:spacing w:line="288" w:lineRule="auto"/>
              <w:jc w:val="center"/>
              <w:rPr>
                <w:rFonts w:ascii="宋体" w:hAnsi="宋体" w:eastAsia="宋体" w:cs="宋体"/>
                <w:sz w:val="24"/>
              </w:rPr>
            </w:pPr>
            <w:r>
              <w:rPr>
                <w:rFonts w:hint="eastAsia" w:ascii="宋体" w:hAnsi="宋体" w:eastAsia="宋体" w:cs="宋体"/>
                <w:sz w:val="24"/>
              </w:rPr>
              <w:t>价格分</w:t>
            </w:r>
          </w:p>
          <w:p>
            <w:pPr>
              <w:spacing w:line="288" w:lineRule="auto"/>
              <w:jc w:val="center"/>
              <w:rPr>
                <w:rFonts w:ascii="宋体" w:hAnsi="宋体" w:eastAsia="宋体" w:cs="宋体"/>
                <w:b/>
                <w:bCs/>
                <w:sz w:val="24"/>
              </w:rPr>
            </w:pPr>
            <w:r>
              <w:rPr>
                <w:rFonts w:hint="eastAsia" w:ascii="宋体" w:hAnsi="宋体" w:eastAsia="宋体" w:cs="宋体"/>
                <w:sz w:val="24"/>
              </w:rPr>
              <w:t>（</w:t>
            </w:r>
            <w:r>
              <w:rPr>
                <w:rFonts w:hint="eastAsia" w:ascii="宋体" w:hAnsi="宋体" w:eastAsia="宋体" w:cs="宋体"/>
                <w:sz w:val="24"/>
                <w:u w:val="single"/>
              </w:rPr>
              <w:t xml:space="preserve"> 40 </w:t>
            </w:r>
            <w:r>
              <w:rPr>
                <w:rFonts w:hint="eastAsia" w:ascii="宋体" w:hAnsi="宋体" w:eastAsia="宋体" w:cs="宋体"/>
                <w:sz w:val="24"/>
              </w:rPr>
              <w:t>分）</w:t>
            </w:r>
          </w:p>
        </w:tc>
        <w:tc>
          <w:tcPr>
            <w:tcW w:w="7121"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sz w:val="24"/>
                <w:szCs w:val="24"/>
              </w:rPr>
            </w:pPr>
            <w:r>
              <w:rPr>
                <w:rFonts w:hint="eastAsia" w:ascii="宋体" w:hAnsi="宋体" w:eastAsia="宋体" w:cs="宋体"/>
                <w:sz w:val="24"/>
                <w:szCs w:val="24"/>
              </w:rPr>
              <w:t>（1）本次招标最高限价折扣为80%，低于80%的投标报价为有效报价。</w:t>
            </w:r>
          </w:p>
          <w:p>
            <w:pPr>
              <w:widowControl/>
              <w:spacing w:line="360" w:lineRule="auto"/>
              <w:rPr>
                <w:rFonts w:ascii="宋体" w:hAnsi="宋体" w:eastAsia="宋体" w:cs="宋体"/>
                <w:sz w:val="24"/>
                <w:szCs w:val="24"/>
              </w:rPr>
            </w:pPr>
            <w:r>
              <w:rPr>
                <w:rFonts w:hint="eastAsia" w:ascii="宋体" w:hAnsi="宋体" w:eastAsia="宋体" w:cs="宋体"/>
                <w:sz w:val="24"/>
                <w:szCs w:val="24"/>
              </w:rPr>
              <w:t>（2）以全部有效报价的平均值为</w:t>
            </w:r>
            <w:r>
              <w:rPr>
                <w:rFonts w:hint="eastAsia" w:ascii="宋体" w:hAnsi="宋体" w:eastAsia="宋体" w:cs="宋体"/>
                <w:sz w:val="24"/>
                <w:szCs w:val="24"/>
                <w:lang w:val="en-US" w:eastAsia="zh-CN"/>
              </w:rPr>
              <w:t>基准价得</w:t>
            </w:r>
            <w:r>
              <w:rPr>
                <w:rFonts w:hint="eastAsia" w:ascii="宋体" w:hAnsi="宋体" w:eastAsia="宋体" w:cs="宋体"/>
                <w:sz w:val="24"/>
                <w:szCs w:val="24"/>
              </w:rPr>
              <w:t>30分，以此为基础每高1个百分点扣0.5分，</w:t>
            </w:r>
            <w:r>
              <w:rPr>
                <w:rFonts w:hint="eastAsia" w:ascii="宋体" w:hAnsi="宋体" w:eastAsia="宋体" w:cs="宋体"/>
                <w:sz w:val="24"/>
                <w:szCs w:val="24"/>
                <w:lang w:val="en-US" w:eastAsia="zh-CN"/>
              </w:rPr>
              <w:t>扣至0分</w:t>
            </w:r>
            <w:r>
              <w:rPr>
                <w:rFonts w:hint="eastAsia" w:ascii="宋体" w:hAnsi="宋体" w:eastAsia="宋体" w:cs="宋体"/>
                <w:sz w:val="24"/>
                <w:szCs w:val="24"/>
              </w:rPr>
              <w:t>为止；每低1个百分点加0.5分，加至40分为止。（满分40分）（小数点后保留两位，第三位四舍五入）。</w:t>
            </w:r>
          </w:p>
        </w:tc>
      </w:tr>
    </w:tbl>
    <w:p>
      <w:pPr>
        <w:spacing w:line="360" w:lineRule="auto"/>
        <w:ind w:firstLine="435"/>
        <w:rPr>
          <w:rFonts w:ascii="Arial" w:hAnsi="Arial" w:eastAsia="宋体" w:cs="Arial"/>
          <w:sz w:val="24"/>
        </w:rPr>
      </w:pPr>
      <w:r>
        <w:rPr>
          <w:rFonts w:ascii="Arial" w:hAnsi="Arial" w:eastAsia="宋体" w:cs="Arial"/>
          <w:sz w:val="24"/>
        </w:rPr>
        <w:t>2.3.3分值汇总</w:t>
      </w:r>
    </w:p>
    <w:p>
      <w:pPr>
        <w:spacing w:line="360" w:lineRule="auto"/>
        <w:ind w:firstLine="435"/>
        <w:rPr>
          <w:rFonts w:ascii="Arial" w:hAnsi="Arial" w:eastAsia="宋体" w:cs="Arial"/>
          <w:sz w:val="24"/>
        </w:rPr>
      </w:pPr>
      <w:r>
        <w:rPr>
          <w:rFonts w:ascii="Arial" w:hAnsi="Arial" w:eastAsia="宋体" w:cs="Arial"/>
          <w:sz w:val="24"/>
        </w:rPr>
        <w:t>（1）评标委员会各成员应当独立对每个有效投标人的投标文件进行评分，并汇总每个投标人的得分。取各位评委评分之平均值，四舍五入保留至小数点后两位数，得到该投标人的技术资信分。</w:t>
      </w:r>
    </w:p>
    <w:p>
      <w:pPr>
        <w:spacing w:line="360" w:lineRule="auto"/>
        <w:ind w:firstLine="435"/>
        <w:rPr>
          <w:rFonts w:ascii="Arial" w:hAnsi="Arial" w:eastAsia="宋体" w:cs="Arial"/>
          <w:sz w:val="24"/>
        </w:rPr>
      </w:pPr>
      <w:r>
        <w:rPr>
          <w:rFonts w:ascii="Arial" w:hAnsi="Arial" w:eastAsia="宋体" w:cs="Arial"/>
          <w:sz w:val="24"/>
        </w:rPr>
        <w:t>（2）将投标人的技术资信分加上根据上述标准计算出的价格分，即为该投标人的综合总得分。</w:t>
      </w:r>
    </w:p>
    <w:p>
      <w:pPr>
        <w:spacing w:line="360" w:lineRule="auto"/>
        <w:ind w:firstLine="435"/>
        <w:rPr>
          <w:rFonts w:hint="eastAsia" w:ascii="Arial" w:hAnsi="Arial" w:eastAsia="宋体" w:cs="Arial"/>
          <w:sz w:val="24"/>
        </w:rPr>
      </w:pPr>
      <w:r>
        <w:rPr>
          <w:rFonts w:ascii="Arial" w:hAnsi="Arial" w:eastAsia="宋体" w:cs="Arial"/>
          <w:sz w:val="24"/>
        </w:rPr>
        <w:t>（</w:t>
      </w:r>
      <w:r>
        <w:rPr>
          <w:rFonts w:hint="eastAsia" w:ascii="Arial" w:hAnsi="Arial" w:eastAsia="宋体" w:cs="Arial"/>
          <w:sz w:val="24"/>
          <w:lang w:val="en-US" w:eastAsia="zh-CN"/>
        </w:rPr>
        <w:t>3</w:t>
      </w:r>
      <w:r>
        <w:rPr>
          <w:rFonts w:ascii="Arial" w:hAnsi="Arial" w:eastAsia="宋体" w:cs="Arial"/>
          <w:sz w:val="24"/>
        </w:rPr>
        <w:t>）</w:t>
      </w:r>
      <w:r>
        <w:rPr>
          <w:rFonts w:hint="eastAsia" w:ascii="Arial" w:hAnsi="Arial" w:eastAsia="宋体" w:cs="Arial"/>
          <w:sz w:val="24"/>
        </w:rPr>
        <w:t>按照</w:t>
      </w:r>
      <w:r>
        <w:rPr>
          <w:rFonts w:ascii="Arial" w:hAnsi="Arial" w:eastAsia="宋体" w:cs="Arial"/>
          <w:sz w:val="24"/>
        </w:rPr>
        <w:t>投标人</w:t>
      </w:r>
      <w:r>
        <w:rPr>
          <w:rFonts w:hint="eastAsia" w:ascii="Arial" w:hAnsi="Arial" w:eastAsia="宋体" w:cs="Arial"/>
          <w:sz w:val="24"/>
        </w:rPr>
        <w:t>综合得分由高到低依次排出1</w:t>
      </w:r>
      <w:r>
        <w:rPr>
          <w:rFonts w:ascii="Arial" w:hAnsi="Arial" w:eastAsia="宋体" w:cs="Arial"/>
          <w:sz w:val="24"/>
        </w:rPr>
        <w:t>-3</w:t>
      </w:r>
      <w:r>
        <w:rPr>
          <w:rFonts w:hint="eastAsia" w:ascii="Arial" w:hAnsi="Arial" w:eastAsia="宋体" w:cs="Arial"/>
          <w:sz w:val="24"/>
        </w:rPr>
        <w:t>名中标候选</w:t>
      </w:r>
      <w:r>
        <w:rPr>
          <w:rFonts w:hint="eastAsia" w:ascii="Arial" w:hAnsi="Arial" w:eastAsia="宋体" w:cs="Arial"/>
          <w:sz w:val="24"/>
          <w:lang w:eastAsia="zh-CN"/>
        </w:rPr>
        <w:t>人</w:t>
      </w:r>
      <w:r>
        <w:rPr>
          <w:rFonts w:hint="eastAsia" w:ascii="Arial" w:hAnsi="Arial" w:eastAsia="宋体" w:cs="Arial"/>
          <w:sz w:val="24"/>
        </w:rPr>
        <w:t>顺序，如果出现综合得分相同，则按报价得分由高到低排序；综合得分且报价得分相同的，由得分相同的投标</w:t>
      </w:r>
      <w:r>
        <w:rPr>
          <w:rFonts w:hint="eastAsia" w:ascii="Arial" w:hAnsi="Arial" w:eastAsia="宋体" w:cs="Arial"/>
          <w:sz w:val="24"/>
          <w:lang w:eastAsia="zh-CN"/>
        </w:rPr>
        <w:t>人</w:t>
      </w:r>
      <w:r>
        <w:rPr>
          <w:rFonts w:hint="eastAsia" w:ascii="Arial" w:hAnsi="Arial" w:eastAsia="宋体" w:cs="Arial"/>
          <w:sz w:val="24"/>
        </w:rPr>
        <w:t>抽签确定排名顺序。</w:t>
      </w:r>
    </w:p>
    <w:p>
      <w:pPr>
        <w:spacing w:line="360" w:lineRule="auto"/>
        <w:ind w:firstLine="435"/>
        <w:rPr>
          <w:rFonts w:ascii="Arial" w:hAnsi="Arial" w:eastAsia="宋体" w:cs="Arial"/>
          <w:sz w:val="24"/>
        </w:rPr>
      </w:pPr>
      <w:r>
        <w:rPr>
          <w:rFonts w:ascii="Arial" w:hAnsi="Arial" w:eastAsia="宋体" w:cs="Arial"/>
          <w:sz w:val="24"/>
        </w:rPr>
        <w:br w:type="page"/>
      </w:r>
    </w:p>
    <w:p>
      <w:pPr>
        <w:spacing w:line="360" w:lineRule="auto"/>
        <w:jc w:val="center"/>
        <w:outlineLvl w:val="1"/>
        <w:rPr>
          <w:rFonts w:ascii="Arial" w:hAnsi="Arial" w:eastAsia="宋体" w:cs="Arial"/>
          <w:b/>
          <w:color w:val="auto"/>
          <w:sz w:val="28"/>
        </w:rPr>
      </w:pPr>
      <w:bookmarkStart w:id="38" w:name="_Toc7286"/>
      <w:bookmarkStart w:id="39" w:name="_Toc14261"/>
      <w:r>
        <w:rPr>
          <w:rFonts w:ascii="Arial" w:hAnsi="Arial" w:eastAsia="宋体" w:cs="Arial"/>
          <w:b/>
          <w:color w:val="auto"/>
          <w:sz w:val="28"/>
        </w:rPr>
        <w:t>第五章  采购合同</w:t>
      </w:r>
      <w:bookmarkEnd w:id="38"/>
      <w:r>
        <w:rPr>
          <w:rFonts w:hint="eastAsia" w:ascii="Arial" w:hAnsi="Arial" w:eastAsia="宋体" w:cs="Arial"/>
          <w:b/>
          <w:color w:val="auto"/>
          <w:sz w:val="28"/>
        </w:rPr>
        <w:t>（仅供参考）</w:t>
      </w:r>
      <w:bookmarkEnd w:id="39"/>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甲方（招标人）：                 （以下简称甲方）</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乙方（中标人）：                 （以下简称乙方）</w:t>
      </w:r>
    </w:p>
    <w:p>
      <w:pPr>
        <w:snapToGrid w:val="0"/>
        <w:spacing w:line="48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根据甲方需求，为确保教材采购工作的顺利</w:t>
      </w:r>
      <w:r>
        <w:rPr>
          <w:rFonts w:hint="eastAsia" w:ascii="宋体" w:hAnsi="宋体" w:eastAsia="宋体" w:cs="宋体"/>
          <w:color w:val="000000"/>
          <w:sz w:val="24"/>
          <w:szCs w:val="24"/>
          <w:highlight w:val="none"/>
        </w:rPr>
        <w:t>进行，</w:t>
      </w:r>
      <w:r>
        <w:rPr>
          <w:rFonts w:hint="eastAsia" w:ascii="Arial" w:hAnsi="Arial" w:eastAsia="宋体" w:cs="宋体"/>
          <w:sz w:val="24"/>
          <w:szCs w:val="24"/>
          <w:highlight w:val="none"/>
        </w:rPr>
        <w:t>依据《中华人民共和国</w:t>
      </w:r>
      <w:r>
        <w:rPr>
          <w:rFonts w:hint="eastAsia" w:ascii="Arial" w:hAnsi="Arial" w:eastAsia="宋体" w:cs="宋体"/>
          <w:sz w:val="24"/>
          <w:szCs w:val="24"/>
          <w:highlight w:val="none"/>
          <w:lang w:val="en-US" w:eastAsia="zh-CN"/>
        </w:rPr>
        <w:t>民法典</w:t>
      </w:r>
      <w:r>
        <w:rPr>
          <w:rFonts w:hint="eastAsia" w:ascii="Arial" w:hAnsi="Arial" w:eastAsia="宋体" w:cs="宋体"/>
          <w:sz w:val="24"/>
          <w:szCs w:val="24"/>
          <w:highlight w:val="none"/>
        </w:rPr>
        <w:t>》有关法律法规</w:t>
      </w:r>
      <w:r>
        <w:rPr>
          <w:rFonts w:hint="eastAsia" w:ascii="Arial" w:hAnsi="Arial" w:eastAsia="宋体" w:cs="宋体"/>
          <w:sz w:val="24"/>
          <w:szCs w:val="24"/>
          <w:highlight w:val="none"/>
          <w:lang w:val="en-US" w:eastAsia="zh-CN"/>
        </w:rPr>
        <w:t>要求，</w:t>
      </w:r>
      <w:r>
        <w:rPr>
          <w:rFonts w:hint="eastAsia" w:ascii="宋体" w:hAnsi="宋体" w:eastAsia="宋体" w:cs="宋体"/>
          <w:color w:val="000000"/>
          <w:sz w:val="24"/>
          <w:szCs w:val="24"/>
          <w:highlight w:val="none"/>
        </w:rPr>
        <w:t>就甲方采购乙方教材，甲乙双方同意按下述条款和条件签署本合同（以下简称“合同”）：</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1、合同文件</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下列文件是本合同的组成部分</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A、招标人的招标公告及招标文件</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B、投标人的投标文件（包括投标函、报价单、服务承诺等）</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C、中标通知及中标包包含教材类型列表</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投标文件中的服务承诺若高于或优于招标文件中对服务承诺的要求，则按投标文件执行。</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2、合同范围和条件</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本合同的范围和条件应与上述合同文件的规定相一致。</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3、教材种类及数量</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乙方为甲方提供2022年秋季及2023年春季 </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（第</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包）教材，甲方向乙方提供教材征订单。具体种类及数量按甲方实际使用情况计算。</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4、合同金额</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根据上述文件要求，合同的总金额为由乙方所提供的、甲方收到并验收合格且符合实际需求量的全部教材的总实洋为总码洋的</w:t>
      </w:r>
      <w:r>
        <w:rPr>
          <w:rFonts w:hint="eastAsia" w:ascii="宋体" w:hAnsi="宋体" w:eastAsia="宋体" w:cs="宋体"/>
          <w:color w:val="000000"/>
          <w:sz w:val="24"/>
          <w:szCs w:val="24"/>
          <w:u w:val="single"/>
        </w:rPr>
        <w:t xml:space="preserve">      %（两课教材类按100%）</w:t>
      </w:r>
      <w:r>
        <w:rPr>
          <w:rFonts w:hint="eastAsia" w:ascii="宋体" w:hAnsi="宋体" w:eastAsia="宋体" w:cs="宋体"/>
          <w:color w:val="000000"/>
          <w:sz w:val="24"/>
          <w:szCs w:val="24"/>
        </w:rPr>
        <w:t>。</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5、付款条件</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教材经验收合格后，甲乙双方核对确认货款，乙方开具正式发票，甲方在收到发票一个月内全额付款。</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6、交货时间与地点</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乙方按甲方要求时间及指定地点交货。</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7、其他需乙方承担的义务</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1）负责把2022年秋季及2023年春季教材发放到学生手中，若乙方委托甲方发放需按照全部教材总码洋的0.1%向甲方支付劳务费。</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2）负责2022年秋季及2023年春季教材发放后的垃圾清运，若委托甲方清运的，需向甲方支付垃圾清运费200元/次。</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3）承担招标人和招标代理机构的与本次投标有关的费用。</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8、违约责任</w:t>
      </w:r>
    </w:p>
    <w:p>
      <w:pPr>
        <w:snapToGrid w:val="0"/>
        <w:spacing w:line="48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详见上述合同文件的相关规定。</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9、不可抗力</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napToGrid w:val="0"/>
        <w:spacing w:line="480" w:lineRule="atLeast"/>
        <w:ind w:firstLine="480" w:firstLineChars="200"/>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napToGrid w:val="0"/>
        <w:spacing w:line="48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10</w:t>
      </w:r>
      <w:r>
        <w:rPr>
          <w:rFonts w:hint="eastAsia" w:ascii="宋体" w:hAnsi="宋体" w:eastAsia="宋体" w:cs="宋体"/>
          <w:color w:val="000000"/>
          <w:sz w:val="24"/>
          <w:szCs w:val="24"/>
          <w:highlight w:val="none"/>
        </w:rPr>
        <w:t>、履约保证金的支付</w:t>
      </w:r>
    </w:p>
    <w:p>
      <w:pPr>
        <w:snapToGrid w:val="0"/>
        <w:spacing w:line="48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如乙方在履约过程中无任何不良记录，甲乙双方货款结清后合同终止。甲方在合同终止后一个月内无息退还乙方履约保证金。</w:t>
      </w:r>
    </w:p>
    <w:p>
      <w:pPr>
        <w:snapToGrid w:val="0"/>
        <w:spacing w:line="480" w:lineRule="atLeast"/>
        <w:ind w:firstLine="480" w:firstLineChars="200"/>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11、其他</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FF0000"/>
          <w:sz w:val="24"/>
          <w:szCs w:val="24"/>
          <w:highlight w:val="none"/>
          <w:lang w:val="en-US" w:eastAsia="zh-CN"/>
        </w:rPr>
        <w:t>若因新冠疫情影响导致学校无法正常开学，乙方需在甲方指定的时间内负责将教材邮寄给学生并承担邮寄费用，教材在邮寄过程中发生的风险由乙方负责。</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本合同如发生纠纷，当事人双方应当及时协商解决，协商不成时，任何一方均可请采购管理机关调解，调解不成，按以下第</w:t>
      </w:r>
      <w:r>
        <w:rPr>
          <w:rFonts w:hint="eastAsia" w:ascii="宋体" w:hAnsi="宋体" w:eastAsia="宋体" w:cs="宋体"/>
          <w:color w:val="000000"/>
          <w:sz w:val="24"/>
          <w:szCs w:val="24"/>
          <w:highlight w:val="none"/>
          <w:u w:val="single"/>
          <w:lang w:val="en-US" w:eastAsia="zh-CN"/>
        </w:rPr>
        <w:t xml:space="preserve"> 2 </w:t>
      </w:r>
      <w:r>
        <w:rPr>
          <w:rFonts w:hint="eastAsia" w:ascii="宋体" w:hAnsi="宋体" w:eastAsia="宋体" w:cs="宋体"/>
          <w:color w:val="000000"/>
          <w:sz w:val="24"/>
          <w:szCs w:val="24"/>
          <w:highlight w:val="none"/>
          <w:lang w:val="en-US" w:eastAsia="zh-CN"/>
        </w:rPr>
        <w:t>项方式处理：</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1）根据《中华人民共和国仲裁法》的规定向淮南仲裁委员会申请仲裁。</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2）向合同签订地有管辖权的人民法院起诉。</w:t>
      </w:r>
    </w:p>
    <w:p>
      <w:pPr>
        <w:snapToGrid w:val="0"/>
        <w:spacing w:line="480" w:lineRule="atLeas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、合同生效</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本合同经甲乙双方授权代表和见证方签字盖章且收到乙方的履约保证金后生效。合同执行期内，甲乙双方均不得随意变更或解除合同。合同如有未尽事宜，须经双方共同协商，做出补充规定，补充规定与本合同具有同等效力，也可按照《中华人民共和国民法典》的规定执行。</w:t>
      </w:r>
    </w:p>
    <w:p>
      <w:pPr>
        <w:snapToGrid w:val="0"/>
        <w:spacing w:line="480" w:lineRule="atLeast"/>
        <w:ind w:firstLine="480" w:firstLineChars="200"/>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本合同一式</w:t>
      </w:r>
      <w:r>
        <w:rPr>
          <w:rFonts w:hint="eastAsia" w:ascii="宋体" w:hAnsi="宋体" w:eastAsia="宋体" w:cs="宋体"/>
          <w:color w:val="000000"/>
          <w:sz w:val="24"/>
          <w:szCs w:val="24"/>
          <w:highlight w:val="none"/>
          <w:u w:val="single"/>
          <w:lang w:val="en-US" w:eastAsia="zh-CN"/>
        </w:rPr>
        <w:t xml:space="preserve"> 陆 </w:t>
      </w:r>
      <w:r>
        <w:rPr>
          <w:rFonts w:hint="eastAsia" w:ascii="宋体" w:hAnsi="宋体" w:eastAsia="宋体" w:cs="宋体"/>
          <w:color w:val="000000"/>
          <w:sz w:val="24"/>
          <w:szCs w:val="24"/>
          <w:highlight w:val="none"/>
          <w:lang w:val="en-US" w:eastAsia="zh-CN"/>
        </w:rPr>
        <w:t>份，甲方执</w:t>
      </w:r>
      <w:r>
        <w:rPr>
          <w:rFonts w:hint="eastAsia" w:ascii="宋体" w:hAnsi="宋体" w:eastAsia="宋体" w:cs="宋体"/>
          <w:color w:val="000000"/>
          <w:sz w:val="24"/>
          <w:szCs w:val="24"/>
          <w:highlight w:val="none"/>
          <w:u w:val="single"/>
          <w:lang w:val="en-US" w:eastAsia="zh-CN"/>
        </w:rPr>
        <w:t xml:space="preserve"> 叁 </w:t>
      </w:r>
      <w:r>
        <w:rPr>
          <w:rFonts w:hint="eastAsia" w:ascii="宋体" w:hAnsi="宋体" w:eastAsia="宋体" w:cs="宋体"/>
          <w:color w:val="000000"/>
          <w:sz w:val="24"/>
          <w:szCs w:val="24"/>
          <w:highlight w:val="none"/>
          <w:lang w:val="en-US" w:eastAsia="zh-CN"/>
        </w:rPr>
        <w:t>份，乙方执</w:t>
      </w:r>
      <w:r>
        <w:rPr>
          <w:rFonts w:hint="eastAsia" w:ascii="宋体" w:hAnsi="宋体" w:eastAsia="宋体" w:cs="宋体"/>
          <w:color w:val="000000"/>
          <w:sz w:val="24"/>
          <w:szCs w:val="24"/>
          <w:highlight w:val="none"/>
          <w:u w:val="single"/>
          <w:lang w:val="en-US" w:eastAsia="zh-CN"/>
        </w:rPr>
        <w:t xml:space="preserve"> 贰 </w:t>
      </w:r>
      <w:r>
        <w:rPr>
          <w:rFonts w:hint="eastAsia" w:ascii="宋体" w:hAnsi="宋体" w:eastAsia="宋体" w:cs="宋体"/>
          <w:color w:val="000000"/>
          <w:sz w:val="24"/>
          <w:szCs w:val="24"/>
          <w:highlight w:val="none"/>
          <w:lang w:val="en-US" w:eastAsia="zh-CN"/>
        </w:rPr>
        <w:t>份，见证方执</w:t>
      </w:r>
      <w:r>
        <w:rPr>
          <w:rFonts w:hint="eastAsia" w:ascii="宋体" w:hAnsi="宋体" w:eastAsia="宋体" w:cs="宋体"/>
          <w:color w:val="000000"/>
          <w:sz w:val="24"/>
          <w:szCs w:val="24"/>
          <w:highlight w:val="none"/>
          <w:u w:val="single"/>
          <w:lang w:val="en-US" w:eastAsia="zh-CN"/>
        </w:rPr>
        <w:t xml:space="preserve"> 壹 </w:t>
      </w:r>
      <w:r>
        <w:rPr>
          <w:rFonts w:hint="eastAsia" w:ascii="宋体" w:hAnsi="宋体" w:eastAsia="宋体" w:cs="宋体"/>
          <w:color w:val="000000"/>
          <w:sz w:val="24"/>
          <w:szCs w:val="24"/>
          <w:highlight w:val="none"/>
          <w:lang w:val="en-US" w:eastAsia="zh-CN"/>
        </w:rPr>
        <w:t>份。</w:t>
      </w:r>
    </w:p>
    <w:p>
      <w:pPr>
        <w:snapToGrid w:val="0"/>
        <w:spacing w:line="480" w:lineRule="atLeast"/>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（下无正文）</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甲  </w:t>
      </w:r>
      <w:r>
        <w:rPr>
          <w:rFonts w:hint="eastAsia" w:ascii="宋体" w:hAnsi="宋体" w:eastAsia="宋体" w:cs="宋体"/>
          <w:color w:val="000000"/>
          <w:sz w:val="24"/>
          <w:szCs w:val="24"/>
        </w:rPr>
        <w:t xml:space="preserve">方: </w:t>
      </w:r>
      <w:r>
        <w:rPr>
          <w:rFonts w:hint="eastAsia" w:ascii="宋体" w:hAnsi="宋体" w:eastAsia="宋体" w:cs="宋体"/>
          <w:color w:val="000000"/>
          <w:sz w:val="24"/>
          <w:szCs w:val="24"/>
          <w:lang w:val="en-US" w:eastAsia="zh-CN"/>
        </w:rPr>
        <w:t xml:space="preserve">                                乙  方：</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单位盖章：</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单位盖章：</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法人（授权）代表签字：</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法人（授权）代表签字：</w:t>
      </w:r>
    </w:p>
    <w:p>
      <w:pPr>
        <w:widowControl/>
        <w:jc w:val="left"/>
        <w:rPr>
          <w:rFonts w:hint="eastAsia" w:ascii="宋体" w:hAnsi="宋体" w:eastAsia="宋体" w:cs="宋体"/>
          <w:color w:val="000000"/>
          <w:sz w:val="24"/>
          <w:szCs w:val="24"/>
          <w:lang w:val="en-US" w:eastAsia="zh-CN"/>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开户行：                                开户行：</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账  户：                                账  户：</w:t>
      </w:r>
    </w:p>
    <w:p>
      <w:pPr>
        <w:widowControl/>
        <w:jc w:val="left"/>
        <w:rPr>
          <w:rFonts w:hint="eastAsia" w:ascii="宋体" w:hAnsi="宋体" w:eastAsia="宋体" w:cs="宋体"/>
          <w:color w:val="000000"/>
          <w:sz w:val="24"/>
          <w:szCs w:val="24"/>
          <w:lang w:val="en-US" w:eastAsia="zh-CN"/>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日期：    年    月  日</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日期：    年    月  日</w:t>
      </w:r>
    </w:p>
    <w:p>
      <w:pPr>
        <w:widowControl/>
        <w:jc w:val="left"/>
        <w:rPr>
          <w:rFonts w:hint="eastAsia" w:ascii="宋体" w:hAnsi="宋体" w:eastAsia="宋体" w:cs="宋体"/>
          <w:color w:val="000000"/>
          <w:sz w:val="24"/>
          <w:szCs w:val="24"/>
          <w:lang w:val="en-US" w:eastAsia="zh-CN"/>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见 证 </w:t>
      </w:r>
      <w:r>
        <w:rPr>
          <w:rFonts w:hint="eastAsia" w:ascii="宋体" w:hAnsi="宋体" w:eastAsia="宋体" w:cs="宋体"/>
          <w:color w:val="000000"/>
          <w:sz w:val="24"/>
          <w:szCs w:val="24"/>
        </w:rPr>
        <w:t xml:space="preserve">方: </w:t>
      </w:r>
      <w:r>
        <w:rPr>
          <w:rFonts w:hint="eastAsia" w:ascii="宋体" w:hAnsi="宋体" w:eastAsia="宋体" w:cs="宋体"/>
          <w:color w:val="000000"/>
          <w:sz w:val="24"/>
          <w:szCs w:val="24"/>
          <w:lang w:val="en-US" w:eastAsia="zh-CN"/>
        </w:rPr>
        <w:t xml:space="preserve">                                </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单位盖章：</w:t>
      </w:r>
      <w:r>
        <w:rPr>
          <w:rFonts w:hint="eastAsia" w:ascii="宋体" w:hAnsi="宋体" w:eastAsia="宋体" w:cs="宋体"/>
          <w:color w:val="000000"/>
          <w:sz w:val="24"/>
          <w:szCs w:val="24"/>
          <w:lang w:val="en-US" w:eastAsia="zh-CN"/>
        </w:rPr>
        <w:t xml:space="preserve">                              </w:t>
      </w:r>
    </w:p>
    <w:p>
      <w:pPr>
        <w:widowControl/>
        <w:jc w:val="left"/>
        <w:rPr>
          <w:rFonts w:hint="eastAsia" w:ascii="宋体" w:hAnsi="宋体" w:eastAsia="宋体" w:cs="宋体"/>
          <w:color w:val="000000"/>
          <w:sz w:val="24"/>
          <w:szCs w:val="24"/>
        </w:rPr>
      </w:pPr>
    </w:p>
    <w:p>
      <w:pPr>
        <w:widowControl/>
        <w:ind w:firstLine="480" w:firstLineChars="200"/>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法人（授权）代表签字：</w:t>
      </w:r>
      <w:r>
        <w:rPr>
          <w:rFonts w:hint="eastAsia" w:ascii="宋体" w:hAnsi="宋体" w:eastAsia="宋体" w:cs="宋体"/>
          <w:color w:val="000000"/>
          <w:sz w:val="24"/>
          <w:szCs w:val="24"/>
          <w:lang w:val="en-US" w:eastAsia="zh-CN"/>
        </w:rPr>
        <w:t xml:space="preserve">                  </w:t>
      </w:r>
    </w:p>
    <w:p>
      <w:pPr>
        <w:widowControl/>
        <w:jc w:val="left"/>
        <w:rPr>
          <w:rFonts w:hint="eastAsia" w:ascii="宋体" w:hAnsi="宋体" w:eastAsia="宋体" w:cs="宋体"/>
          <w:color w:val="000000"/>
          <w:sz w:val="24"/>
          <w:szCs w:val="24"/>
          <w:lang w:val="en-US" w:eastAsia="zh-CN"/>
        </w:rPr>
      </w:pPr>
    </w:p>
    <w:p>
      <w:pPr>
        <w:widowControl/>
        <w:ind w:firstLine="480" w:firstLineChars="200"/>
        <w:jc w:val="left"/>
        <w:rPr>
          <w:rFonts w:ascii="Arial" w:hAnsi="Arial" w:eastAsia="宋体" w:cs="Arial"/>
          <w:sz w:val="24"/>
        </w:rPr>
      </w:pPr>
      <w:r>
        <w:rPr>
          <w:rFonts w:hint="eastAsia" w:ascii="宋体" w:hAnsi="宋体" w:eastAsia="宋体" w:cs="宋体"/>
          <w:color w:val="000000"/>
          <w:sz w:val="24"/>
          <w:szCs w:val="24"/>
        </w:rPr>
        <w:t>日期：    年    月  日</w:t>
      </w:r>
      <w:r>
        <w:rPr>
          <w:rFonts w:hint="eastAsia" w:ascii="宋体" w:hAnsi="宋体" w:eastAsia="宋体" w:cs="宋体"/>
          <w:color w:val="000000"/>
          <w:sz w:val="24"/>
          <w:szCs w:val="24"/>
          <w:lang w:val="en-US" w:eastAsia="zh-CN"/>
        </w:rPr>
        <w:t xml:space="preserve">                  </w:t>
      </w:r>
      <w:r>
        <w:rPr>
          <w:rFonts w:ascii="Arial" w:hAnsi="Arial" w:eastAsia="宋体" w:cs="Arial"/>
          <w:sz w:val="24"/>
        </w:rPr>
        <w:br w:type="page"/>
      </w:r>
    </w:p>
    <w:p>
      <w:pPr>
        <w:spacing w:line="360" w:lineRule="auto"/>
        <w:jc w:val="center"/>
        <w:outlineLvl w:val="1"/>
        <w:rPr>
          <w:rFonts w:ascii="Arial" w:hAnsi="Arial" w:eastAsia="宋体" w:cs="Arial"/>
          <w:b/>
          <w:sz w:val="28"/>
        </w:rPr>
      </w:pPr>
      <w:bookmarkStart w:id="40" w:name="_Toc10441"/>
      <w:bookmarkStart w:id="41" w:name="_Toc4740"/>
      <w:r>
        <w:rPr>
          <w:rFonts w:ascii="Arial" w:hAnsi="Arial" w:eastAsia="宋体" w:cs="Arial"/>
          <w:b/>
          <w:sz w:val="28"/>
        </w:rPr>
        <w:t>第六章  投标文件格式</w:t>
      </w:r>
      <w:bookmarkEnd w:id="40"/>
      <w:bookmarkEnd w:id="41"/>
    </w:p>
    <w:p>
      <w:pPr>
        <w:spacing w:line="500" w:lineRule="exact"/>
        <w:jc w:val="right"/>
        <w:rPr>
          <w:rFonts w:ascii="Arial" w:hAnsi="Arial" w:eastAsia="宋体" w:cs="Arial"/>
          <w:b/>
          <w:sz w:val="32"/>
        </w:rPr>
      </w:pPr>
      <w:r>
        <w:rPr>
          <w:rFonts w:ascii="Arial" w:hAnsi="Arial" w:eastAsia="宋体" w:cs="Arial"/>
          <w:b/>
          <w:sz w:val="32"/>
        </w:rPr>
        <w:t>【正/副本】</w:t>
      </w:r>
    </w:p>
    <w:p>
      <w:pPr>
        <w:spacing w:line="500" w:lineRule="exact"/>
        <w:jc w:val="center"/>
        <w:rPr>
          <w:rFonts w:ascii="Arial" w:hAnsi="Arial" w:eastAsia="宋体" w:cs="Arial"/>
          <w:b/>
          <w:sz w:val="32"/>
        </w:rPr>
      </w:pPr>
    </w:p>
    <w:p>
      <w:pPr>
        <w:spacing w:line="500" w:lineRule="exact"/>
        <w:jc w:val="center"/>
        <w:rPr>
          <w:rFonts w:ascii="Arial" w:hAnsi="Arial" w:eastAsia="宋体" w:cs="Arial"/>
          <w:b/>
          <w:sz w:val="32"/>
        </w:rPr>
      </w:pPr>
      <w:r>
        <w:rPr>
          <w:rFonts w:hint="eastAsia" w:ascii="Arial" w:hAnsi="Arial" w:eastAsia="宋体" w:cs="Arial"/>
          <w:b/>
          <w:sz w:val="32"/>
          <w:lang w:eastAsia="zh-CN"/>
        </w:rPr>
        <w:t>淮南师范学院2022年秋季及2023年春季教材采购项目</w:t>
      </w:r>
      <w:r>
        <w:rPr>
          <w:rFonts w:ascii="Arial" w:hAnsi="Arial" w:eastAsia="宋体" w:cs="Arial"/>
          <w:b/>
          <w:sz w:val="32"/>
        </w:rPr>
        <w:t>（</w:t>
      </w:r>
      <w:r>
        <w:rPr>
          <w:rFonts w:hint="eastAsia" w:ascii="Arial" w:hAnsi="Arial" w:eastAsia="宋体" w:cs="Arial"/>
          <w:b/>
          <w:sz w:val="32"/>
          <w:lang w:eastAsia="zh-CN"/>
        </w:rPr>
        <w:t>ZB202205139</w:t>
      </w:r>
      <w:r>
        <w:rPr>
          <w:rFonts w:ascii="Arial" w:hAnsi="Arial" w:eastAsia="宋体" w:cs="Arial"/>
          <w:b/>
          <w:sz w:val="32"/>
        </w:rPr>
        <w:t>）</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投</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标</w:t>
      </w:r>
    </w:p>
    <w:p>
      <w:pPr>
        <w:spacing w:line="900" w:lineRule="exact"/>
        <w:jc w:val="center"/>
        <w:rPr>
          <w:rFonts w:ascii="Arial" w:hAnsi="Arial" w:eastAsia="宋体" w:cs="Arial"/>
          <w:b/>
          <w:sz w:val="72"/>
        </w:rPr>
      </w:pPr>
    </w:p>
    <w:p>
      <w:pPr>
        <w:spacing w:line="900" w:lineRule="exact"/>
        <w:jc w:val="center"/>
        <w:rPr>
          <w:rFonts w:ascii="Arial" w:hAnsi="Arial" w:eastAsia="宋体" w:cs="Arial"/>
          <w:b/>
          <w:sz w:val="72"/>
        </w:rPr>
      </w:pPr>
      <w:r>
        <w:rPr>
          <w:rFonts w:ascii="Arial" w:hAnsi="Arial" w:eastAsia="宋体" w:cs="Arial"/>
          <w:b/>
          <w:sz w:val="72"/>
        </w:rPr>
        <w:t>文</w:t>
      </w:r>
    </w:p>
    <w:p>
      <w:pPr>
        <w:spacing w:line="900" w:lineRule="exact"/>
        <w:jc w:val="center"/>
        <w:rPr>
          <w:rFonts w:ascii="Arial" w:hAnsi="Arial" w:eastAsia="宋体" w:cs="Arial"/>
          <w:b/>
          <w:sz w:val="72"/>
        </w:rPr>
      </w:pPr>
    </w:p>
    <w:p>
      <w:pPr>
        <w:jc w:val="center"/>
        <w:rPr>
          <w:rFonts w:ascii="Arial" w:hAnsi="Arial" w:eastAsia="宋体" w:cs="Arial"/>
          <w:b/>
          <w:sz w:val="72"/>
        </w:rPr>
      </w:pPr>
      <w:r>
        <w:rPr>
          <w:rFonts w:ascii="Arial" w:hAnsi="Arial" w:eastAsia="宋体" w:cs="Arial"/>
          <w:b/>
          <w:sz w:val="72"/>
        </w:rPr>
        <w:t>件</w:t>
      </w:r>
    </w:p>
    <w:p>
      <w:pPr>
        <w:spacing w:before="156" w:beforeLines="50" w:after="156" w:afterLines="50"/>
        <w:jc w:val="center"/>
        <w:rPr>
          <w:rFonts w:ascii="Arial" w:hAnsi="Arial" w:eastAsia="宋体" w:cs="Arial"/>
          <w:b/>
          <w:color w:val="auto"/>
          <w:sz w:val="32"/>
          <w:szCs w:val="32"/>
        </w:rPr>
      </w:pPr>
      <w:r>
        <w:rPr>
          <w:rFonts w:ascii="Arial" w:hAnsi="Arial" w:eastAsia="宋体" w:cs="Arial"/>
          <w:b/>
          <w:color w:val="auto"/>
          <w:sz w:val="32"/>
          <w:szCs w:val="32"/>
        </w:rPr>
        <w:t>【第</w:t>
      </w:r>
      <w:r>
        <w:rPr>
          <w:rFonts w:ascii="Arial" w:hAnsi="Arial" w:eastAsia="宋体" w:cs="Arial"/>
          <w:b/>
          <w:color w:val="auto"/>
          <w:sz w:val="32"/>
          <w:szCs w:val="32"/>
          <w:u w:val="single"/>
        </w:rPr>
        <w:t xml:space="preserve">   </w:t>
      </w:r>
      <w:r>
        <w:rPr>
          <w:rFonts w:ascii="Arial" w:hAnsi="Arial" w:eastAsia="宋体" w:cs="Arial"/>
          <w:b/>
          <w:color w:val="auto"/>
          <w:sz w:val="32"/>
          <w:szCs w:val="32"/>
        </w:rPr>
        <w:t>包】</w:t>
      </w:r>
    </w:p>
    <w:p>
      <w:pPr>
        <w:spacing w:after="156" w:afterLines="50" w:line="500" w:lineRule="exact"/>
        <w:jc w:val="center"/>
        <w:rPr>
          <w:rFonts w:ascii="Arial" w:hAnsi="Arial" w:eastAsia="宋体" w:cs="Arial"/>
          <w:b/>
          <w:sz w:val="28"/>
          <w:szCs w:val="28"/>
        </w:rPr>
      </w:pPr>
    </w:p>
    <w:p>
      <w:pPr>
        <w:spacing w:after="156" w:afterLines="50" w:line="500" w:lineRule="exact"/>
        <w:jc w:val="center"/>
        <w:rPr>
          <w:rFonts w:ascii="Arial" w:hAnsi="Arial" w:eastAsia="宋体" w:cs="Arial"/>
          <w:b/>
          <w:sz w:val="72"/>
        </w:rPr>
      </w:pPr>
    </w:p>
    <w:p>
      <w:pPr>
        <w:spacing w:after="156" w:afterLines="50" w:line="500" w:lineRule="exact"/>
        <w:jc w:val="center"/>
        <w:rPr>
          <w:rFonts w:ascii="Arial" w:hAnsi="Arial" w:eastAsia="宋体" w:cs="Arial"/>
          <w:b/>
          <w:sz w:val="32"/>
          <w:u w:val="single"/>
        </w:rPr>
      </w:pPr>
      <w:r>
        <w:rPr>
          <w:rFonts w:ascii="Arial" w:hAnsi="Arial" w:eastAsia="宋体" w:cs="Arial"/>
          <w:b/>
          <w:sz w:val="32"/>
        </w:rPr>
        <w:t>投标人：</w:t>
      </w:r>
      <w:r>
        <w:rPr>
          <w:rFonts w:ascii="Arial" w:hAnsi="Arial" w:eastAsia="宋体" w:cs="Arial"/>
          <w:b/>
          <w:sz w:val="32"/>
          <w:u w:val="single"/>
        </w:rPr>
        <w:t xml:space="preserve">               </w:t>
      </w:r>
      <w:r>
        <w:rPr>
          <w:rFonts w:ascii="Arial" w:hAnsi="Arial" w:eastAsia="宋体" w:cs="Arial"/>
          <w:b/>
          <w:sz w:val="32"/>
        </w:rPr>
        <w:t>（加盖投标人公章）</w:t>
      </w:r>
    </w:p>
    <w:p>
      <w:pPr>
        <w:spacing w:after="156" w:afterLines="50" w:line="500" w:lineRule="exact"/>
        <w:jc w:val="center"/>
        <w:rPr>
          <w:rFonts w:ascii="Arial" w:hAnsi="Arial" w:eastAsia="宋体" w:cs="Arial"/>
          <w:b/>
          <w:sz w:val="32"/>
        </w:rPr>
      </w:pP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u w:val="single"/>
        </w:rPr>
        <w:t xml:space="preserve"> </w:t>
      </w:r>
      <w:r>
        <w:rPr>
          <w:rFonts w:ascii="Arial" w:hAnsi="Arial" w:eastAsia="宋体" w:cs="Arial"/>
          <w:b/>
          <w:sz w:val="32"/>
        </w:rPr>
        <w:t>年</w:t>
      </w: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u w:val="single"/>
        </w:rPr>
        <w:t xml:space="preserve"> </w:t>
      </w:r>
      <w:r>
        <w:rPr>
          <w:rFonts w:ascii="Arial" w:hAnsi="Arial" w:eastAsia="宋体" w:cs="Arial"/>
          <w:b/>
          <w:sz w:val="32"/>
        </w:rPr>
        <w:t>月</w:t>
      </w:r>
      <w:r>
        <w:rPr>
          <w:rFonts w:ascii="Arial" w:hAnsi="Arial" w:eastAsia="宋体" w:cs="Arial"/>
          <w:b/>
          <w:sz w:val="32"/>
          <w:u w:val="single"/>
        </w:rPr>
        <w:t xml:space="preserve">  </w:t>
      </w:r>
      <w:r>
        <w:rPr>
          <w:rFonts w:hint="eastAsia" w:ascii="Arial" w:hAnsi="Arial" w:eastAsia="宋体" w:cs="Arial"/>
          <w:b/>
          <w:sz w:val="32"/>
          <w:u w:val="single"/>
        </w:rPr>
        <w:t xml:space="preserve">  </w:t>
      </w:r>
      <w:r>
        <w:rPr>
          <w:rFonts w:ascii="Arial" w:hAnsi="Arial" w:eastAsia="宋体" w:cs="Arial"/>
          <w:b/>
          <w:sz w:val="32"/>
        </w:rPr>
        <w:t>日</w:t>
      </w:r>
    </w:p>
    <w:p>
      <w:pPr>
        <w:widowControl/>
        <w:jc w:val="left"/>
        <w:rPr>
          <w:rFonts w:ascii="Arial" w:hAnsi="Arial" w:eastAsia="宋体" w:cs="Arial"/>
          <w:b/>
          <w:sz w:val="28"/>
        </w:rPr>
      </w:pPr>
      <w:r>
        <w:rPr>
          <w:rFonts w:ascii="Arial" w:hAnsi="Arial" w:eastAsia="宋体" w:cs="Arial"/>
          <w:b/>
          <w:sz w:val="28"/>
        </w:rPr>
        <w:br w:type="page"/>
      </w:r>
    </w:p>
    <w:p>
      <w:pPr>
        <w:pStyle w:val="22"/>
        <w:spacing w:line="0" w:lineRule="atLeast"/>
        <w:rPr>
          <w:rFonts w:eastAsia="宋体"/>
        </w:rPr>
      </w:pPr>
      <w:r>
        <w:rPr>
          <w:rFonts w:eastAsia="宋体"/>
        </w:rPr>
        <w:t>投标文件资料清单</w:t>
      </w:r>
    </w:p>
    <w:tbl>
      <w:tblPr>
        <w:tblStyle w:val="24"/>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05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spacing w:line="0" w:lineRule="atLeast"/>
              <w:jc w:val="center"/>
              <w:rPr>
                <w:rFonts w:ascii="Arial" w:hAnsi="Arial" w:eastAsia="宋体" w:cs="Arial"/>
                <w:sz w:val="24"/>
              </w:rPr>
            </w:pPr>
            <w:r>
              <w:rPr>
                <w:rFonts w:ascii="Arial" w:hAnsi="Arial" w:eastAsia="宋体" w:cs="Arial"/>
                <w:sz w:val="24"/>
              </w:rPr>
              <w:t>序号</w:t>
            </w:r>
          </w:p>
        </w:tc>
        <w:tc>
          <w:tcPr>
            <w:tcW w:w="7052" w:type="dxa"/>
            <w:vAlign w:val="center"/>
          </w:tcPr>
          <w:p>
            <w:pPr>
              <w:spacing w:line="0" w:lineRule="atLeast"/>
              <w:jc w:val="center"/>
              <w:rPr>
                <w:rFonts w:ascii="Arial" w:hAnsi="Arial" w:eastAsia="宋体" w:cs="Arial"/>
                <w:sz w:val="24"/>
              </w:rPr>
            </w:pPr>
            <w:r>
              <w:rPr>
                <w:rFonts w:ascii="Arial" w:hAnsi="Arial" w:eastAsia="宋体" w:cs="Arial"/>
                <w:sz w:val="24"/>
              </w:rPr>
              <w:t>资料名称</w:t>
            </w:r>
          </w:p>
        </w:tc>
        <w:tc>
          <w:tcPr>
            <w:tcW w:w="1342" w:type="dxa"/>
            <w:vAlign w:val="center"/>
          </w:tcPr>
          <w:p>
            <w:pPr>
              <w:spacing w:line="0" w:lineRule="atLeast"/>
              <w:jc w:val="center"/>
              <w:rPr>
                <w:rFonts w:ascii="Arial" w:hAnsi="Arial" w:eastAsia="宋体" w:cs="Arial"/>
                <w:sz w:val="24"/>
              </w:rPr>
            </w:pPr>
            <w:r>
              <w:rPr>
                <w:rFonts w:ascii="Arial" w:hAnsi="Arial" w:eastAsia="宋体" w:cs="Arial"/>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u w:val="single"/>
              </w:rPr>
            </w:pPr>
            <w:r>
              <w:rPr>
                <w:rFonts w:ascii="Arial" w:hAnsi="Arial" w:eastAsia="宋体" w:cs="Arial"/>
                <w:bCs/>
                <w:sz w:val="24"/>
              </w:rPr>
              <w:t>开标一览表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投标函</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sz w:val="24"/>
                <w:lang w:eastAsia="zh-CN"/>
              </w:rPr>
            </w:pPr>
            <w:r>
              <w:rPr>
                <w:rFonts w:hint="eastAsia" w:ascii="Arial" w:hAnsi="Arial" w:eastAsia="宋体" w:cs="Arial"/>
                <w:sz w:val="24"/>
                <w:lang w:val="en-US" w:eastAsia="zh-CN"/>
              </w:rPr>
              <w:t>投标有效性声明</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bCs/>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授权书</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bCs/>
                <w:sz w:val="24"/>
              </w:rPr>
            </w:pPr>
            <w:r>
              <w:rPr>
                <w:rFonts w:hint="eastAsia" w:ascii="Arial" w:hAnsi="Arial" w:eastAsia="宋体" w:cs="Arial"/>
                <w:bCs/>
                <w:sz w:val="24"/>
              </w:rPr>
              <w:t>投标分项报价表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pStyle w:val="34"/>
              <w:spacing w:line="0" w:lineRule="atLeast"/>
              <w:rPr>
                <w:bCs/>
              </w:rPr>
            </w:pPr>
            <w:r>
              <w:rPr>
                <w:rFonts w:hint="eastAsia"/>
                <w:bCs/>
              </w:rPr>
              <w:t>投标响应表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sz w:val="24"/>
                <w:lang w:eastAsia="zh-CN"/>
              </w:rPr>
            </w:pPr>
            <w:r>
              <w:rPr>
                <w:rFonts w:hint="eastAsia" w:ascii="Arial" w:hAnsi="Arial" w:eastAsia="宋体" w:cs="Arial"/>
                <w:sz w:val="24"/>
                <w:lang w:eastAsia="zh-CN"/>
              </w:rPr>
              <w:t>供货及服务方案</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bCs/>
                <w:kern w:val="2"/>
                <w:sz w:val="24"/>
                <w:lang w:val="en-US" w:eastAsia="zh-CN" w:bidi="ar-SA"/>
              </w:rPr>
              <w:t>相关授权或承诺</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kern w:val="2"/>
                <w:sz w:val="24"/>
                <w:lang w:val="en-US" w:eastAsia="zh-CN" w:bidi="ar-SA"/>
              </w:rPr>
            </w:pPr>
            <w:r>
              <w:rPr>
                <w:rFonts w:hint="eastAsia" w:ascii="Arial" w:hAnsi="Arial" w:eastAsia="宋体" w:cs="Arial"/>
                <w:bCs/>
                <w:kern w:val="2"/>
                <w:sz w:val="24"/>
                <w:lang w:val="en-US" w:eastAsia="zh-CN" w:bidi="ar-SA"/>
              </w:rPr>
              <w:t>投标人自评表</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spacing w:line="0" w:lineRule="atLeast"/>
              <w:rPr>
                <w:rFonts w:hint="eastAsia" w:ascii="Arial" w:hAnsi="Arial" w:eastAsia="宋体" w:cs="Arial"/>
                <w:bCs/>
                <w:kern w:val="2"/>
                <w:sz w:val="24"/>
                <w:lang w:val="en-US" w:eastAsia="zh-CN" w:bidi="ar-SA"/>
              </w:rPr>
            </w:pPr>
            <w:r>
              <w:rPr>
                <w:rFonts w:hint="eastAsia" w:ascii="Arial" w:hAnsi="Arial" w:eastAsia="宋体" w:cs="Arial"/>
                <w:bCs/>
                <w:kern w:val="2"/>
                <w:sz w:val="24"/>
                <w:lang w:val="en-US" w:eastAsia="zh-CN" w:bidi="ar-SA"/>
              </w:rPr>
              <w:t>投标保证金</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bCs/>
                <w:kern w:val="2"/>
                <w:sz w:val="24"/>
                <w:lang w:val="en-US" w:eastAsia="zh-CN" w:bidi="ar-SA"/>
              </w:rPr>
              <w:t>投标业绩承诺函</w:t>
            </w:r>
          </w:p>
        </w:tc>
        <w:tc>
          <w:tcPr>
            <w:tcW w:w="1342" w:type="dxa"/>
            <w:vAlign w:val="center"/>
          </w:tcPr>
          <w:p>
            <w:pPr>
              <w:spacing w:line="0" w:lineRule="atLeast"/>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5" w:type="dxa"/>
            <w:vAlign w:val="center"/>
          </w:tcPr>
          <w:p>
            <w:pPr>
              <w:numPr>
                <w:ilvl w:val="0"/>
                <w:numId w:val="4"/>
              </w:numPr>
              <w:spacing w:line="0" w:lineRule="atLeast"/>
              <w:jc w:val="center"/>
              <w:rPr>
                <w:rFonts w:ascii="Arial" w:hAnsi="Arial" w:eastAsia="宋体" w:cs="Arial"/>
                <w:sz w:val="24"/>
                <w:szCs w:val="24"/>
              </w:rPr>
            </w:pPr>
          </w:p>
        </w:tc>
        <w:tc>
          <w:tcPr>
            <w:tcW w:w="7052" w:type="dxa"/>
            <w:vAlign w:val="center"/>
          </w:tcPr>
          <w:p>
            <w:pPr>
              <w:spacing w:line="0" w:lineRule="atLeast"/>
              <w:rPr>
                <w:rFonts w:ascii="Arial" w:hAnsi="Arial" w:eastAsia="宋体" w:cs="Arial"/>
                <w:sz w:val="24"/>
              </w:rPr>
            </w:pPr>
            <w:r>
              <w:rPr>
                <w:rFonts w:hint="eastAsia" w:ascii="Arial" w:hAnsi="Arial" w:eastAsia="宋体" w:cs="Arial"/>
                <w:sz w:val="24"/>
              </w:rPr>
              <w:t>其他相关证明材料</w:t>
            </w:r>
          </w:p>
        </w:tc>
        <w:tc>
          <w:tcPr>
            <w:tcW w:w="1342" w:type="dxa"/>
            <w:vAlign w:val="center"/>
          </w:tcPr>
          <w:p>
            <w:pPr>
              <w:spacing w:line="0" w:lineRule="atLeast"/>
              <w:jc w:val="center"/>
              <w:rPr>
                <w:rFonts w:ascii="Arial" w:hAnsi="Arial" w:eastAsia="宋体" w:cs="Arial"/>
                <w:sz w:val="24"/>
              </w:rPr>
            </w:pPr>
          </w:p>
        </w:tc>
      </w:tr>
    </w:tbl>
    <w:p>
      <w:pPr>
        <w:widowControl/>
        <w:jc w:val="left"/>
        <w:rPr>
          <w:rFonts w:ascii="Arial" w:hAnsi="Arial" w:eastAsia="宋体" w:cs="Arial"/>
          <w:sz w:val="24"/>
        </w:rPr>
      </w:pPr>
    </w:p>
    <w:p>
      <w:pPr>
        <w:spacing w:line="360" w:lineRule="auto"/>
        <w:jc w:val="center"/>
        <w:outlineLvl w:val="2"/>
        <w:rPr>
          <w:rFonts w:ascii="Arial" w:hAnsi="Arial" w:eastAsia="宋体" w:cs="Arial"/>
          <w:b/>
          <w:sz w:val="24"/>
        </w:rPr>
      </w:pPr>
      <w:r>
        <w:rPr>
          <w:rFonts w:ascii="Arial" w:hAnsi="Arial" w:eastAsia="宋体" w:cs="Arial"/>
          <w:b/>
          <w:sz w:val="24"/>
        </w:rPr>
        <w:br w:type="page"/>
      </w:r>
      <w:r>
        <w:rPr>
          <w:rFonts w:ascii="Arial" w:hAnsi="Arial" w:eastAsia="宋体" w:cs="Arial"/>
          <w:b/>
          <w:sz w:val="24"/>
        </w:rPr>
        <w:t>一、开标一览表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6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304" w:type="dxa"/>
            <w:tcBorders>
              <w:top w:val="single" w:color="auto" w:sz="4" w:space="0"/>
              <w:bottom w:val="single" w:color="auto" w:sz="4" w:space="0"/>
              <w:right w:val="single" w:color="auto" w:sz="4" w:space="0"/>
            </w:tcBorders>
            <w:vAlign w:val="center"/>
          </w:tcPr>
          <w:p>
            <w:pPr>
              <w:widowControl/>
              <w:spacing w:line="360" w:lineRule="exact"/>
              <w:jc w:val="center"/>
              <w:rPr>
                <w:rFonts w:ascii="Arial" w:hAnsi="Arial" w:eastAsia="宋体" w:cs="Arial"/>
                <w:b/>
                <w:sz w:val="24"/>
              </w:rPr>
            </w:pPr>
            <w:r>
              <w:rPr>
                <w:rFonts w:ascii="Arial" w:hAnsi="Arial" w:eastAsia="宋体" w:cs="Arial"/>
                <w:b/>
                <w:sz w:val="24"/>
              </w:rPr>
              <w:t>项目名称</w:t>
            </w:r>
          </w:p>
        </w:tc>
        <w:tc>
          <w:tcPr>
            <w:tcW w:w="6218" w:type="dxa"/>
            <w:tcBorders>
              <w:top w:val="single" w:color="auto" w:sz="4" w:space="0"/>
              <w:bottom w:val="single" w:color="auto" w:sz="4" w:space="0"/>
              <w:right w:val="single" w:color="auto" w:sz="4" w:space="0"/>
            </w:tcBorders>
            <w:vAlign w:val="center"/>
          </w:tcPr>
          <w:p>
            <w:pPr>
              <w:spacing w:line="360" w:lineRule="exact"/>
              <w:jc w:val="center"/>
              <w:rPr>
                <w:rFonts w:hint="eastAsia" w:ascii="Arial" w:hAnsi="Arial" w:eastAsia="宋体" w:cs="Arial"/>
                <w:bCs/>
                <w:sz w:val="24"/>
                <w:u w:val="single"/>
                <w:lang w:eastAsia="zh-CN"/>
              </w:rPr>
            </w:pPr>
            <w:r>
              <w:rPr>
                <w:rFonts w:hint="eastAsia" w:ascii="Arial" w:hAnsi="Arial" w:eastAsia="宋体" w:cs="Arial"/>
                <w:b/>
                <w:sz w:val="24"/>
                <w:lang w:eastAsia="zh-CN"/>
              </w:rPr>
              <w:t>淮南师范学院2022年秋季及2023年春季教材采购项目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ascii="Arial" w:hAnsi="Arial" w:eastAsia="宋体" w:cs="Arial"/>
                <w:b/>
                <w:sz w:val="24"/>
              </w:rPr>
              <w:t>投标人全称</w:t>
            </w:r>
          </w:p>
        </w:tc>
        <w:tc>
          <w:tcPr>
            <w:tcW w:w="6218" w:type="dxa"/>
            <w:tcBorders>
              <w:top w:val="nil"/>
            </w:tcBorders>
            <w:vAlign w:val="center"/>
          </w:tcPr>
          <w:p>
            <w:pPr>
              <w:spacing w:line="360" w:lineRule="auto"/>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ascii="Arial" w:hAnsi="Arial" w:eastAsia="宋体" w:cs="Arial"/>
                <w:b/>
                <w:sz w:val="24"/>
              </w:rPr>
              <w:t>投标范围</w:t>
            </w:r>
          </w:p>
        </w:tc>
        <w:tc>
          <w:tcPr>
            <w:tcW w:w="6218" w:type="dxa"/>
            <w:tcBorders>
              <w:top w:val="nil"/>
            </w:tcBorders>
            <w:vAlign w:val="center"/>
          </w:tcPr>
          <w:p>
            <w:pPr>
              <w:widowControl/>
              <w:spacing w:line="360" w:lineRule="exact"/>
              <w:rPr>
                <w:rFonts w:ascii="Arial" w:hAnsi="Arial" w:eastAsia="宋体" w:cs="Arial"/>
                <w:sz w:val="24"/>
              </w:rPr>
            </w:pPr>
            <w:r>
              <w:rPr>
                <w:rFonts w:ascii="Arial" w:hAnsi="Arial" w:eastAsia="宋体" w:cs="Arial"/>
                <w:color w:val="auto"/>
                <w:sz w:val="24"/>
                <w:szCs w:val="28"/>
              </w:rPr>
              <w:t>第</w:t>
            </w:r>
            <w:r>
              <w:rPr>
                <w:rFonts w:ascii="Arial" w:hAnsi="Arial" w:eastAsia="宋体" w:cs="Arial"/>
                <w:color w:val="auto"/>
                <w:sz w:val="24"/>
                <w:szCs w:val="28"/>
                <w:u w:val="single"/>
              </w:rPr>
              <w:t xml:space="preserve">   </w:t>
            </w:r>
            <w:r>
              <w:rPr>
                <w:rFonts w:ascii="Arial" w:hAnsi="Arial" w:eastAsia="宋体" w:cs="Arial"/>
                <w:color w:val="auto"/>
                <w:sz w:val="24"/>
                <w:szCs w:val="28"/>
              </w:rPr>
              <w:t>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8" w:hRule="atLeast"/>
          <w:jc w:val="center"/>
        </w:trPr>
        <w:tc>
          <w:tcPr>
            <w:tcW w:w="2304" w:type="dxa"/>
            <w:tcBorders>
              <w:top w:val="nil"/>
            </w:tcBorders>
            <w:vAlign w:val="center"/>
          </w:tcPr>
          <w:p>
            <w:pPr>
              <w:spacing w:line="360" w:lineRule="exact"/>
              <w:jc w:val="center"/>
              <w:rPr>
                <w:rFonts w:ascii="Arial" w:hAnsi="Arial" w:eastAsia="宋体" w:cs="Arial"/>
                <w:b/>
                <w:sz w:val="24"/>
              </w:rPr>
            </w:pPr>
            <w:r>
              <w:rPr>
                <w:rFonts w:hint="eastAsia" w:ascii="Arial" w:hAnsi="Arial" w:eastAsia="宋体" w:cs="Arial"/>
                <w:b/>
                <w:sz w:val="24"/>
                <w:lang w:eastAsia="zh-CN"/>
              </w:rPr>
              <w:t>折扣</w:t>
            </w:r>
          </w:p>
        </w:tc>
        <w:tc>
          <w:tcPr>
            <w:tcW w:w="6218" w:type="dxa"/>
            <w:tcBorders>
              <w:top w:val="nil"/>
            </w:tcBorders>
            <w:vAlign w:val="center"/>
          </w:tcPr>
          <w:p>
            <w:pPr>
              <w:spacing w:line="360" w:lineRule="exact"/>
              <w:jc w:val="center"/>
              <w:rPr>
                <w:rFonts w:ascii="Arial" w:hAnsi="Arial" w:eastAsia="宋体" w:cs="Arial"/>
                <w:b/>
                <w:sz w:val="24"/>
              </w:rPr>
            </w:pPr>
          </w:p>
          <w:p>
            <w:pPr>
              <w:spacing w:line="0" w:lineRule="atLeast"/>
              <w:ind w:right="-670"/>
              <w:rPr>
                <w:rFonts w:hint="eastAsia" w:ascii="Arial" w:hAnsi="Arial" w:eastAsia="宋体" w:cs="宋体"/>
                <w:color w:val="000000"/>
                <w:sz w:val="24"/>
              </w:rPr>
            </w:pPr>
            <w:r>
              <w:rPr>
                <w:rFonts w:hint="eastAsia" w:ascii="Arial" w:hAnsi="Arial" w:eastAsia="宋体" w:cs="宋体"/>
                <w:color w:val="000000"/>
                <w:sz w:val="24"/>
              </w:rPr>
              <w:t>百分之</w:t>
            </w:r>
            <w:r>
              <w:rPr>
                <w:rFonts w:hint="eastAsia" w:ascii="Arial" w:hAnsi="Arial" w:eastAsia="宋体" w:cs="宋体"/>
                <w:color w:val="000000"/>
                <w:sz w:val="24"/>
                <w:u w:val="single"/>
              </w:rPr>
              <w:t xml:space="preserve">           </w:t>
            </w:r>
            <w:r>
              <w:rPr>
                <w:rFonts w:hint="eastAsia" w:ascii="Arial" w:hAnsi="Arial" w:eastAsia="宋体" w:cs="宋体"/>
                <w:color w:val="000000"/>
                <w:sz w:val="24"/>
              </w:rPr>
              <w:t>（</w:t>
            </w:r>
            <w:r>
              <w:rPr>
                <w:rFonts w:hint="eastAsia" w:ascii="Arial" w:hAnsi="Arial" w:eastAsia="宋体" w:cs="宋体"/>
                <w:color w:val="000000"/>
                <w:sz w:val="24"/>
                <w:u w:val="single"/>
              </w:rPr>
              <w:t xml:space="preserve">    %</w:t>
            </w:r>
            <w:r>
              <w:rPr>
                <w:rFonts w:hint="eastAsia" w:ascii="Arial" w:hAnsi="Arial" w:eastAsia="宋体" w:cs="宋体"/>
                <w:color w:val="000000"/>
                <w:sz w:val="24"/>
              </w:rPr>
              <w:t>）</w:t>
            </w:r>
          </w:p>
          <w:p>
            <w:pPr>
              <w:spacing w:line="0" w:lineRule="atLeast"/>
              <w:ind w:right="-670"/>
              <w:rPr>
                <w:rFonts w:ascii="Arial" w:hAnsi="Arial" w:eastAsia="宋体" w:cs="Arial"/>
                <w:bCs/>
                <w:sz w:val="24"/>
              </w:rPr>
            </w:pPr>
            <w:r>
              <w:rPr>
                <w:rFonts w:hint="eastAsia" w:ascii="Arial" w:hAnsi="Arial" w:eastAsia="宋体" w:cs="宋体"/>
                <w:color w:val="000000"/>
                <w:sz w:val="24"/>
              </w:rPr>
              <w:t>（</w:t>
            </w:r>
            <w:r>
              <w:rPr>
                <w:rFonts w:ascii="宋体" w:hAnsi="宋体" w:eastAsia="宋体" w:cs="宋体"/>
                <w:sz w:val="24"/>
                <w:szCs w:val="24"/>
              </w:rPr>
              <w:t>如折扣精确到小数点后，则保留小数点后两位</w:t>
            </w:r>
            <w:r>
              <w:rPr>
                <w:rFonts w:hint="eastAsia" w:ascii="Arial" w:hAnsi="Arial" w:eastAsia="宋体" w:cs="宋体"/>
                <w:color w:val="000000"/>
                <w:sz w:val="24"/>
              </w:rPr>
              <w:t>）</w:t>
            </w:r>
          </w:p>
          <w:p>
            <w:pPr>
              <w:spacing w:line="360" w:lineRule="auto"/>
              <w:ind w:right="-670"/>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304" w:type="dxa"/>
            <w:tcBorders>
              <w:top w:val="nil"/>
            </w:tcBorders>
            <w:vAlign w:val="center"/>
          </w:tcPr>
          <w:p>
            <w:pPr>
              <w:spacing w:line="360" w:lineRule="auto"/>
              <w:jc w:val="center"/>
              <w:rPr>
                <w:rFonts w:ascii="Arial" w:hAnsi="Arial" w:eastAsia="宋体" w:cs="Arial"/>
                <w:b/>
                <w:sz w:val="24"/>
              </w:rPr>
            </w:pPr>
            <w:r>
              <w:rPr>
                <w:rFonts w:ascii="Arial" w:hAnsi="Arial" w:eastAsia="宋体" w:cs="Arial"/>
                <w:b/>
                <w:sz w:val="24"/>
              </w:rPr>
              <w:t>其他</w:t>
            </w:r>
          </w:p>
        </w:tc>
        <w:tc>
          <w:tcPr>
            <w:tcW w:w="6218" w:type="dxa"/>
            <w:tcBorders>
              <w:top w:val="nil"/>
            </w:tcBorders>
            <w:vAlign w:val="center"/>
          </w:tcPr>
          <w:p>
            <w:pPr>
              <w:spacing w:line="360" w:lineRule="auto"/>
              <w:jc w:val="left"/>
              <w:rPr>
                <w:rFonts w:ascii="Arial" w:hAnsi="Arial" w:eastAsia="宋体" w:cs="Arial"/>
                <w:sz w:val="24"/>
                <w:szCs w:val="28"/>
              </w:rPr>
            </w:pPr>
          </w:p>
        </w:tc>
      </w:tr>
    </w:tbl>
    <w:p>
      <w:pPr>
        <w:spacing w:line="360" w:lineRule="auto"/>
        <w:rPr>
          <w:rFonts w:ascii="Arial" w:hAnsi="Arial" w:eastAsia="宋体" w:cs="Arial"/>
          <w:sz w:val="24"/>
        </w:rPr>
      </w:pPr>
      <w:r>
        <w:rPr>
          <w:rFonts w:ascii="Arial" w:hAnsi="Arial" w:eastAsia="宋体" w:cs="Arial"/>
          <w:sz w:val="24"/>
        </w:rPr>
        <w:t xml:space="preserve">投标人公章：                                           </w:t>
      </w:r>
    </w:p>
    <w:p>
      <w:pPr>
        <w:spacing w:line="360" w:lineRule="auto"/>
        <w:ind w:firstLine="360" w:firstLineChars="150"/>
        <w:rPr>
          <w:rFonts w:ascii="Arial" w:hAnsi="Arial" w:eastAsia="宋体" w:cs="Arial"/>
          <w:sz w:val="24"/>
        </w:rPr>
      </w:pPr>
    </w:p>
    <w:p>
      <w:pPr>
        <w:spacing w:line="360" w:lineRule="auto"/>
        <w:rPr>
          <w:rFonts w:ascii="Arial" w:hAnsi="Arial" w:eastAsia="宋体" w:cs="Arial"/>
          <w:b/>
          <w:sz w:val="24"/>
        </w:rPr>
      </w:pPr>
      <w:r>
        <w:rPr>
          <w:rFonts w:ascii="Arial" w:hAnsi="Arial" w:eastAsia="宋体" w:cs="Arial"/>
          <w:b/>
          <w:sz w:val="24"/>
        </w:rPr>
        <w:t>备注：</w:t>
      </w:r>
    </w:p>
    <w:p>
      <w:pPr>
        <w:spacing w:line="360" w:lineRule="auto"/>
        <w:ind w:firstLine="435"/>
        <w:rPr>
          <w:rFonts w:ascii="Arial" w:hAnsi="Arial" w:eastAsia="宋体" w:cs="Arial"/>
          <w:sz w:val="24"/>
        </w:rPr>
      </w:pPr>
      <w:r>
        <w:rPr>
          <w:rFonts w:ascii="Arial" w:hAnsi="Arial" w:eastAsia="宋体" w:cs="Arial"/>
          <w:sz w:val="24"/>
        </w:rPr>
        <w:t>1.此表用于开标唱标之用。</w:t>
      </w:r>
    </w:p>
    <w:p>
      <w:pPr>
        <w:spacing w:line="360" w:lineRule="auto"/>
        <w:ind w:firstLine="435"/>
        <w:rPr>
          <w:rFonts w:ascii="Arial" w:hAnsi="Arial" w:eastAsia="宋体" w:cs="Arial"/>
          <w:sz w:val="24"/>
        </w:rPr>
      </w:pPr>
      <w:r>
        <w:rPr>
          <w:rFonts w:ascii="Arial" w:hAnsi="Arial" w:eastAsia="宋体" w:cs="Arial"/>
          <w:sz w:val="24"/>
        </w:rPr>
        <w:t>2.表中投标报价即为优惠后报价，并作为评审及定标依据。任何有选择或有条件的投标报价，或者表中某一包别填写多个报价，均为无效报价。</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二、投标函</w:t>
      </w:r>
    </w:p>
    <w:p>
      <w:pPr>
        <w:pStyle w:val="15"/>
        <w:spacing w:line="360" w:lineRule="auto"/>
        <w:rPr>
          <w:sz w:val="24"/>
        </w:rPr>
      </w:pPr>
    </w:p>
    <w:p>
      <w:pPr>
        <w:pStyle w:val="15"/>
        <w:spacing w:line="360" w:lineRule="auto"/>
        <w:rPr>
          <w:rFonts w:hint="eastAsia" w:eastAsia="宋体"/>
          <w:sz w:val="24"/>
          <w:lang w:eastAsia="zh-CN"/>
        </w:rPr>
      </w:pPr>
      <w:r>
        <w:rPr>
          <w:sz w:val="24"/>
        </w:rPr>
        <w:t>致：</w:t>
      </w:r>
      <w:r>
        <w:rPr>
          <w:rFonts w:hint="eastAsia"/>
          <w:sz w:val="24"/>
          <w:u w:val="single"/>
          <w:lang w:eastAsia="zh-CN"/>
        </w:rPr>
        <w:t>淮南师范学院</w:t>
      </w:r>
    </w:p>
    <w:p>
      <w:pPr>
        <w:pStyle w:val="15"/>
        <w:spacing w:line="360" w:lineRule="auto"/>
        <w:ind w:firstLine="482" w:firstLineChars="200"/>
        <w:rPr>
          <w:sz w:val="24"/>
        </w:rPr>
      </w:pPr>
      <w:r>
        <w:rPr>
          <w:rFonts w:hint="eastAsia"/>
          <w:sz w:val="24"/>
          <w:u w:val="single"/>
        </w:rPr>
        <w:t>安徽鼎信项目管理股份有限公司</w:t>
      </w:r>
    </w:p>
    <w:p>
      <w:pPr>
        <w:spacing w:line="360" w:lineRule="auto"/>
        <w:ind w:firstLine="435"/>
        <w:rPr>
          <w:rFonts w:ascii="Arial" w:hAnsi="Arial" w:eastAsia="宋体" w:cs="Arial"/>
          <w:sz w:val="24"/>
        </w:rPr>
      </w:pPr>
      <w:r>
        <w:rPr>
          <w:rFonts w:ascii="Arial" w:hAnsi="Arial" w:eastAsia="宋体" w:cs="Arial"/>
          <w:sz w:val="24"/>
        </w:rPr>
        <w:t>根据贵方的招标公告</w:t>
      </w:r>
      <w:r>
        <w:rPr>
          <w:rFonts w:hint="eastAsia" w:ascii="Arial" w:hAnsi="Arial" w:eastAsia="宋体" w:cs="Arial"/>
          <w:sz w:val="24"/>
        </w:rPr>
        <w:t>和投标邀请</w:t>
      </w:r>
      <w:r>
        <w:rPr>
          <w:rFonts w:ascii="Arial" w:hAnsi="Arial" w:eastAsia="宋体" w:cs="Arial"/>
          <w:sz w:val="24"/>
        </w:rPr>
        <w:t>，我方兹宣布同意如下：</w:t>
      </w:r>
    </w:p>
    <w:p>
      <w:pPr>
        <w:spacing w:line="360" w:lineRule="auto"/>
        <w:ind w:firstLine="435"/>
        <w:rPr>
          <w:rFonts w:ascii="Arial" w:hAnsi="Arial" w:eastAsia="宋体" w:cs="Arial"/>
          <w:sz w:val="24"/>
        </w:rPr>
      </w:pPr>
      <w:r>
        <w:rPr>
          <w:rFonts w:ascii="Arial" w:hAnsi="Arial" w:eastAsia="宋体" w:cs="Arial"/>
          <w:sz w:val="24"/>
        </w:rPr>
        <w:t>1.按招标文件规定提供交付的货物（包括安装调试等工作）的最终投标报价见开标一览表，如我方中标，我方承诺愿意按招标文件规定缴纳履约保证金和中标服务费。</w:t>
      </w:r>
    </w:p>
    <w:p>
      <w:pPr>
        <w:spacing w:line="360" w:lineRule="auto"/>
        <w:ind w:firstLine="435"/>
        <w:rPr>
          <w:rFonts w:ascii="Arial" w:hAnsi="Arial" w:eastAsia="宋体" w:cs="Arial"/>
          <w:sz w:val="24"/>
        </w:rPr>
      </w:pPr>
      <w:r>
        <w:rPr>
          <w:rFonts w:ascii="Arial" w:hAnsi="Arial" w:eastAsia="宋体" w:cs="Arial"/>
          <w:sz w:val="24"/>
        </w:rPr>
        <w:t>2.我方根据招标文件的规定，严格履行合同的责任和义务,并保证于买方要求的日期内完成供货、安装及服务，并通过买方验收。</w:t>
      </w:r>
    </w:p>
    <w:p>
      <w:pPr>
        <w:spacing w:line="360" w:lineRule="auto"/>
        <w:ind w:firstLine="435"/>
        <w:rPr>
          <w:rFonts w:ascii="Arial" w:hAnsi="Arial" w:eastAsia="宋体" w:cs="Arial"/>
          <w:sz w:val="24"/>
        </w:rPr>
      </w:pPr>
      <w:r>
        <w:rPr>
          <w:rFonts w:ascii="Arial" w:hAnsi="Arial" w:eastAsia="宋体" w:cs="Arial"/>
          <w:sz w:val="24"/>
        </w:rPr>
        <w:t>3.我方承诺报价低于同类货物和服务的市场平均价格。</w:t>
      </w:r>
    </w:p>
    <w:p>
      <w:pPr>
        <w:spacing w:line="360" w:lineRule="auto"/>
        <w:ind w:firstLine="435"/>
        <w:rPr>
          <w:rFonts w:ascii="Arial" w:hAnsi="Arial" w:eastAsia="宋体" w:cs="Arial"/>
          <w:sz w:val="24"/>
        </w:rPr>
      </w:pPr>
      <w:r>
        <w:rPr>
          <w:rFonts w:ascii="Arial" w:hAnsi="Arial" w:eastAsia="宋体" w:cs="Arial"/>
          <w:sz w:val="24"/>
        </w:rPr>
        <w:t>4.我方已详细审核全部招标文件，包括招标文件的澄清或修改（如有），参考资料及有关附件，我方正式认可并遵守本次招标文件，并对招标文件各项条款、规定及要求均无异议。我方知道必须放弃提出含糊不清或误解问题的权利。</w:t>
      </w:r>
    </w:p>
    <w:p>
      <w:pPr>
        <w:spacing w:line="360" w:lineRule="auto"/>
        <w:ind w:firstLine="435"/>
        <w:rPr>
          <w:rFonts w:ascii="Arial" w:hAnsi="Arial" w:eastAsia="宋体" w:cs="Arial"/>
          <w:sz w:val="24"/>
        </w:rPr>
      </w:pPr>
      <w:r>
        <w:rPr>
          <w:rFonts w:ascii="Arial" w:hAnsi="Arial" w:eastAsia="宋体" w:cs="Arial"/>
          <w:sz w:val="24"/>
        </w:rPr>
        <w:t>5.我方同意从招标文件规定的开标日期起遵循本招标文件，并在招标文件规定的投标有效期之前均具有约束力。</w:t>
      </w:r>
    </w:p>
    <w:p>
      <w:pPr>
        <w:spacing w:line="360" w:lineRule="auto"/>
        <w:ind w:firstLine="435"/>
        <w:rPr>
          <w:rFonts w:ascii="Arial" w:hAnsi="Arial" w:eastAsia="宋体" w:cs="Arial"/>
          <w:sz w:val="24"/>
        </w:rPr>
      </w:pPr>
      <w:r>
        <w:rPr>
          <w:rFonts w:ascii="Arial" w:hAnsi="Arial" w:eastAsia="宋体" w:cs="Arial"/>
          <w:sz w:val="24"/>
        </w:rPr>
        <w:t>6.我方承诺如投标保证金未在招标文件规定时间前到达贵方指定的账户，我方投标无效，由此产生的一切后果由我方承担</w:t>
      </w:r>
      <w:r>
        <w:rPr>
          <w:rFonts w:ascii="Arial" w:hAnsi="Arial" w:eastAsia="宋体" w:cs="Arial"/>
          <w:bCs/>
          <w:sz w:val="24"/>
        </w:rPr>
        <w:t>，且承诺投标保证金转出账户真实有效</w:t>
      </w:r>
      <w:r>
        <w:rPr>
          <w:rFonts w:ascii="Arial" w:hAnsi="Arial" w:eastAsia="宋体" w:cs="Arial"/>
          <w:sz w:val="24"/>
        </w:rPr>
        <w:t>。</w:t>
      </w:r>
    </w:p>
    <w:p>
      <w:pPr>
        <w:spacing w:line="360" w:lineRule="auto"/>
        <w:ind w:firstLine="435"/>
        <w:rPr>
          <w:rFonts w:ascii="Arial" w:hAnsi="Arial" w:eastAsia="宋体" w:cs="Arial"/>
          <w:sz w:val="24"/>
        </w:rPr>
      </w:pPr>
      <w:r>
        <w:rPr>
          <w:rFonts w:ascii="Arial" w:hAnsi="Arial" w:eastAsia="宋体" w:cs="Arial"/>
          <w:sz w:val="24"/>
        </w:rPr>
        <w:t>7.我方声明投标文件所提供的一切资料均真实无误、及时、有效，企业运营正常。由于我方提供资料不实而造成的责任和后果由我方承担。我方同意按照贵方提出的要求，提供与投标有关的任何证据、数据或资料。</w:t>
      </w:r>
    </w:p>
    <w:p>
      <w:pPr>
        <w:spacing w:line="360" w:lineRule="auto"/>
        <w:ind w:firstLine="435"/>
        <w:rPr>
          <w:rFonts w:ascii="Arial" w:hAnsi="Arial" w:eastAsia="宋体" w:cs="Arial"/>
          <w:sz w:val="24"/>
        </w:rPr>
      </w:pPr>
      <w:r>
        <w:rPr>
          <w:rFonts w:ascii="Arial" w:hAnsi="Arial" w:eastAsia="宋体" w:cs="Arial"/>
          <w:sz w:val="24"/>
        </w:rPr>
        <w:t>8.我方完全理解贵方不一定接受最低报价的投标。</w:t>
      </w:r>
    </w:p>
    <w:p>
      <w:pPr>
        <w:spacing w:line="360" w:lineRule="auto"/>
        <w:ind w:firstLine="435"/>
        <w:rPr>
          <w:rFonts w:ascii="Arial" w:hAnsi="Arial" w:eastAsia="宋体" w:cs="Arial"/>
          <w:color w:val="auto"/>
          <w:sz w:val="24"/>
        </w:rPr>
      </w:pPr>
      <w:r>
        <w:rPr>
          <w:rFonts w:ascii="Arial" w:hAnsi="Arial" w:eastAsia="宋体" w:cs="Arial"/>
          <w:sz w:val="24"/>
        </w:rPr>
        <w:t>9.</w:t>
      </w:r>
      <w:r>
        <w:rPr>
          <w:rFonts w:ascii="Arial" w:hAnsi="Arial" w:eastAsia="宋体" w:cs="Arial"/>
          <w:color w:val="auto"/>
          <w:sz w:val="24"/>
        </w:rPr>
        <w:t>我方对</w:t>
      </w:r>
      <w:r>
        <w:rPr>
          <w:rFonts w:hint="eastAsia" w:ascii="Arial" w:hAnsi="Arial" w:eastAsia="宋体" w:cs="Arial"/>
          <w:color w:val="auto"/>
          <w:sz w:val="24"/>
        </w:rPr>
        <w:t>投标</w:t>
      </w:r>
      <w:r>
        <w:rPr>
          <w:rFonts w:ascii="Arial" w:hAnsi="Arial" w:eastAsia="宋体" w:cs="Arial"/>
          <w:color w:val="auto"/>
          <w:sz w:val="24"/>
        </w:rPr>
        <w:t>文件中所提供资料、文件、证书及证件的真实性和有效性负责。</w:t>
      </w:r>
    </w:p>
    <w:p>
      <w:pPr>
        <w:spacing w:line="360" w:lineRule="auto"/>
        <w:ind w:firstLine="435"/>
        <w:rPr>
          <w:rFonts w:ascii="Arial" w:hAnsi="Arial" w:eastAsia="宋体" w:cs="Arial"/>
          <w:color w:val="auto"/>
          <w:sz w:val="24"/>
        </w:rPr>
      </w:pPr>
    </w:p>
    <w:p>
      <w:pPr>
        <w:spacing w:line="360" w:lineRule="auto"/>
        <w:ind w:firstLine="435"/>
        <w:rPr>
          <w:rFonts w:ascii="Arial" w:hAnsi="Arial" w:eastAsia="宋体" w:cs="Arial"/>
          <w:color w:val="auto"/>
          <w:sz w:val="24"/>
          <w:u w:val="single"/>
        </w:rPr>
      </w:pPr>
      <w:r>
        <w:rPr>
          <w:rFonts w:ascii="Arial" w:hAnsi="Arial" w:eastAsia="宋体" w:cs="Arial"/>
          <w:color w:val="auto"/>
          <w:sz w:val="24"/>
        </w:rPr>
        <w:t>投标人公章：</w:t>
      </w:r>
      <w:r>
        <w:rPr>
          <w:rFonts w:ascii="Arial" w:hAnsi="Arial" w:eastAsia="宋体" w:cs="Arial"/>
          <w:color w:val="auto"/>
          <w:sz w:val="24"/>
          <w:u w:val="single"/>
        </w:rPr>
        <w:t xml:space="preserve">                     </w:t>
      </w:r>
    </w:p>
    <w:p>
      <w:pPr>
        <w:spacing w:line="360" w:lineRule="auto"/>
        <w:ind w:firstLine="435"/>
        <w:rPr>
          <w:rFonts w:ascii="Arial" w:hAnsi="Arial" w:eastAsia="宋体" w:cs="Arial"/>
          <w:color w:val="auto"/>
          <w:sz w:val="24"/>
          <w:u w:val="single"/>
        </w:rPr>
      </w:pPr>
      <w:r>
        <w:rPr>
          <w:rFonts w:ascii="Arial" w:hAnsi="Arial" w:eastAsia="宋体" w:cs="Arial"/>
          <w:color w:val="auto"/>
          <w:sz w:val="24"/>
        </w:rPr>
        <w:t>日      期：</w:t>
      </w:r>
      <w:r>
        <w:rPr>
          <w:rFonts w:ascii="Arial" w:hAnsi="Arial" w:eastAsia="宋体" w:cs="Arial"/>
          <w:color w:val="auto"/>
          <w:sz w:val="24"/>
          <w:u w:val="single"/>
        </w:rPr>
        <w:t xml:space="preserve">                     </w:t>
      </w:r>
    </w:p>
    <w:p>
      <w:pPr>
        <w:widowControl/>
        <w:jc w:val="left"/>
        <w:rPr>
          <w:rFonts w:ascii="Arial" w:hAnsi="Arial" w:eastAsia="宋体" w:cs="Arial"/>
          <w:color w:val="auto"/>
          <w:sz w:val="24"/>
          <w:u w:val="single"/>
        </w:rPr>
      </w:pPr>
      <w:r>
        <w:rPr>
          <w:rFonts w:ascii="Arial" w:hAnsi="Arial" w:eastAsia="宋体" w:cs="Arial"/>
          <w:color w:val="auto"/>
          <w:sz w:val="24"/>
          <w:u w:val="single"/>
        </w:rPr>
        <w:br w:type="page"/>
      </w:r>
    </w:p>
    <w:p>
      <w:pPr>
        <w:spacing w:line="360" w:lineRule="auto"/>
        <w:jc w:val="center"/>
        <w:outlineLvl w:val="2"/>
        <w:rPr>
          <w:rFonts w:ascii="宋体" w:hAnsi="宋体" w:eastAsia="宋体"/>
          <w:b/>
          <w:sz w:val="24"/>
        </w:rPr>
      </w:pPr>
      <w:r>
        <w:rPr>
          <w:rFonts w:ascii="Arial" w:hAnsi="Arial" w:eastAsia="宋体" w:cs="Arial"/>
          <w:b/>
          <w:color w:val="auto"/>
          <w:sz w:val="24"/>
        </w:rPr>
        <w:t>三、</w:t>
      </w:r>
      <w:r>
        <w:rPr>
          <w:rFonts w:hint="eastAsia" w:ascii="宋体" w:hAnsi="宋体" w:eastAsia="宋体"/>
          <w:b/>
          <w:sz w:val="24"/>
          <w:lang w:val="en-US" w:eastAsia="zh-CN"/>
        </w:rPr>
        <w:t>投标有效性</w:t>
      </w:r>
      <w:r>
        <w:rPr>
          <w:rFonts w:hint="eastAsia" w:ascii="宋体" w:hAnsi="宋体" w:eastAsia="宋体"/>
          <w:b/>
          <w:sz w:val="24"/>
        </w:rPr>
        <w:t>声明</w:t>
      </w:r>
    </w:p>
    <w:p>
      <w:pPr>
        <w:spacing w:line="360" w:lineRule="auto"/>
        <w:jc w:val="center"/>
        <w:rPr>
          <w:rFonts w:ascii="宋体" w:hAnsi="宋体" w:eastAsia="宋体"/>
          <w:b/>
          <w:i/>
          <w:sz w:val="24"/>
        </w:rPr>
      </w:pPr>
      <w:r>
        <w:rPr>
          <w:rFonts w:ascii="宋体" w:hAnsi="宋体" w:eastAsia="宋体"/>
          <w:b w:val="0"/>
          <w:bCs/>
          <w:i/>
          <w:sz w:val="24"/>
        </w:rPr>
        <w:t>(</w:t>
      </w:r>
      <w:r>
        <w:rPr>
          <w:rFonts w:hint="eastAsia" w:ascii="宋体" w:hAnsi="宋体" w:eastAsia="宋体"/>
          <w:b w:val="0"/>
          <w:bCs/>
          <w:i/>
          <w:sz w:val="24"/>
        </w:rPr>
        <w:t>联合体参加</w:t>
      </w:r>
      <w:r>
        <w:rPr>
          <w:rFonts w:hint="eastAsia" w:ascii="宋体" w:hAnsi="宋体" w:eastAsia="宋体"/>
          <w:b w:val="0"/>
          <w:bCs/>
          <w:i/>
          <w:sz w:val="24"/>
          <w:lang w:val="en-US" w:eastAsia="zh-CN"/>
        </w:rPr>
        <w:t>投标</w:t>
      </w:r>
      <w:r>
        <w:rPr>
          <w:rFonts w:hint="eastAsia" w:ascii="宋体" w:hAnsi="宋体" w:eastAsia="宋体"/>
          <w:b w:val="0"/>
          <w:bCs/>
          <w:i/>
          <w:sz w:val="24"/>
        </w:rPr>
        <w:t>的，联合体</w:t>
      </w:r>
      <w:r>
        <w:rPr>
          <w:rFonts w:hint="eastAsia" w:ascii="宋体" w:hAnsi="宋体" w:eastAsia="宋体"/>
          <w:b w:val="0"/>
          <w:bCs/>
          <w:i/>
          <w:sz w:val="24"/>
          <w:lang w:val="en-US" w:eastAsia="zh-CN"/>
        </w:rPr>
        <w:t>各方</w:t>
      </w:r>
      <w:r>
        <w:rPr>
          <w:rFonts w:hint="eastAsia" w:ascii="宋体" w:hAnsi="宋体" w:eastAsia="宋体"/>
          <w:b w:val="0"/>
          <w:bCs/>
          <w:i/>
          <w:sz w:val="24"/>
        </w:rPr>
        <w:t>均须</w:t>
      </w:r>
      <w:r>
        <w:rPr>
          <w:rFonts w:hint="eastAsia" w:ascii="宋体" w:hAnsi="宋体" w:eastAsia="宋体"/>
          <w:b w:val="0"/>
          <w:bCs/>
          <w:i/>
          <w:sz w:val="24"/>
          <w:lang w:val="en-US" w:eastAsia="zh-CN"/>
        </w:rPr>
        <w:t>分别</w:t>
      </w:r>
      <w:r>
        <w:rPr>
          <w:rFonts w:hint="eastAsia" w:ascii="宋体" w:hAnsi="宋体" w:eastAsia="宋体"/>
          <w:b w:val="0"/>
          <w:bCs/>
          <w:i/>
          <w:sz w:val="24"/>
        </w:rPr>
        <w:t>提供）</w:t>
      </w:r>
    </w:p>
    <w:p>
      <w:pPr>
        <w:spacing w:line="360" w:lineRule="auto"/>
        <w:rPr>
          <w:rFonts w:ascii="Arial" w:hAnsi="Arial" w:eastAsia="宋体" w:cs="Arial"/>
          <w:b/>
          <w:sz w:val="24"/>
        </w:rPr>
      </w:pPr>
      <w:r>
        <w:rPr>
          <w:rFonts w:ascii="Arial" w:hAnsi="Arial" w:eastAsia="宋体" w:cs="Arial"/>
          <w:b/>
          <w:sz w:val="24"/>
        </w:rPr>
        <w:t>致：</w:t>
      </w:r>
      <w:r>
        <w:rPr>
          <w:rFonts w:ascii="Arial" w:hAnsi="Arial" w:eastAsia="宋体" w:cs="Arial"/>
          <w:b/>
          <w:sz w:val="24"/>
          <w:u w:val="single"/>
        </w:rPr>
        <w:t>某采购单位</w:t>
      </w:r>
    </w:p>
    <w:p>
      <w:pPr>
        <w:spacing w:line="360" w:lineRule="auto"/>
        <w:ind w:firstLine="435"/>
        <w:rPr>
          <w:rFonts w:ascii="Arial" w:hAnsi="Arial" w:eastAsia="宋体" w:cs="Arial"/>
          <w:b/>
          <w:sz w:val="24"/>
          <w:u w:val="single"/>
        </w:rPr>
      </w:pPr>
      <w:r>
        <w:rPr>
          <w:rFonts w:hint="eastAsia" w:ascii="Arial" w:hAnsi="Arial" w:eastAsia="宋体" w:cs="Arial"/>
          <w:b/>
          <w:sz w:val="24"/>
          <w:szCs w:val="24"/>
          <w:u w:val="single"/>
        </w:rPr>
        <w:t>安徽鼎信项目管理股份有限公司</w:t>
      </w:r>
    </w:p>
    <w:p>
      <w:pPr>
        <w:spacing w:line="360" w:lineRule="auto"/>
        <w:ind w:firstLine="435"/>
        <w:rPr>
          <w:rFonts w:hint="eastAsia" w:ascii="Arial" w:hAnsi="Arial" w:eastAsia="宋体" w:cs="Arial"/>
          <w:sz w:val="24"/>
          <w:lang w:val="en-US" w:eastAsia="zh-CN"/>
        </w:rPr>
      </w:pPr>
      <w:r>
        <w:rPr>
          <w:rFonts w:hint="eastAsia" w:ascii="Arial" w:hAnsi="Arial" w:eastAsia="宋体" w:cs="Arial"/>
          <w:sz w:val="24"/>
          <w:lang w:val="en-US" w:eastAsia="zh-CN"/>
        </w:rPr>
        <w:t>我单位参加本项目投标活动，郑重声明如下：</w:t>
      </w:r>
    </w:p>
    <w:p>
      <w:pPr>
        <w:spacing w:line="360" w:lineRule="auto"/>
        <w:ind w:firstLine="435"/>
        <w:rPr>
          <w:rFonts w:hint="default" w:ascii="宋体" w:hAnsi="宋体" w:eastAsia="宋体"/>
          <w:sz w:val="24"/>
          <w:lang w:val="en-US" w:eastAsia="zh-CN"/>
        </w:rPr>
      </w:pPr>
      <w:r>
        <w:rPr>
          <w:rFonts w:hint="eastAsia" w:ascii="Arial" w:hAnsi="Arial" w:eastAsia="宋体" w:cs="Arial"/>
          <w:sz w:val="24"/>
          <w:lang w:val="en-US" w:eastAsia="zh-CN"/>
        </w:rPr>
        <w:t>1</w:t>
      </w:r>
      <w:r>
        <w:rPr>
          <w:rFonts w:hint="eastAsia" w:ascii="宋体" w:hAnsi="宋体" w:eastAsia="宋体"/>
          <w:sz w:val="24"/>
          <w:lang w:val="en-US" w:eastAsia="zh-CN"/>
        </w:rPr>
        <w:t>.我单位不是为本项目提供过整体设计、规范编制或者项目管理、监理、检测等服务的投标人。</w:t>
      </w:r>
    </w:p>
    <w:p>
      <w:pPr>
        <w:spacing w:line="360" w:lineRule="auto"/>
        <w:ind w:firstLine="435"/>
        <w:rPr>
          <w:rFonts w:hint="eastAsia" w:ascii="宋体" w:hAnsi="宋体" w:eastAsia="宋体"/>
          <w:sz w:val="24"/>
          <w:lang w:val="en-US" w:eastAsia="zh-CN"/>
        </w:rPr>
      </w:pPr>
      <w:bookmarkStart w:id="42" w:name="_Hlk60605374"/>
      <w:r>
        <w:rPr>
          <w:rFonts w:hint="eastAsia" w:ascii="宋体" w:hAnsi="宋体" w:eastAsia="宋体"/>
          <w:sz w:val="24"/>
          <w:lang w:val="en-US" w:eastAsia="zh-CN"/>
        </w:rPr>
        <w:t>2.我单位直接控股及管理关系如下表：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5"/>
        <w:gridCol w:w="1549"/>
        <w:gridCol w:w="4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0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单位</w:t>
            </w:r>
            <w:r>
              <w:rPr>
                <w:rFonts w:hint="eastAsia" w:ascii="宋体" w:hAnsi="宋体" w:eastAsia="宋体" w:cs="宋体"/>
                <w:sz w:val="24"/>
                <w:szCs w:val="24"/>
              </w:rPr>
              <w:t>名称</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全称</w:t>
            </w:r>
            <w:r>
              <w:rPr>
                <w:rFonts w:hint="eastAsia" w:ascii="宋体" w:hAnsi="宋体" w:eastAsia="宋体" w:cs="宋体"/>
                <w:sz w:val="24"/>
                <w:szCs w:val="24"/>
                <w:lang w:eastAsia="zh-CN"/>
              </w:rPr>
              <w:t>）</w:t>
            </w:r>
          </w:p>
        </w:tc>
        <w:tc>
          <w:tcPr>
            <w:tcW w:w="6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2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法定代表人/单位负责人</w:t>
            </w: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姓    名</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身份证号</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220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val="en-US" w:eastAsia="zh-CN"/>
              </w:rPr>
              <w:t>股东/投资关系</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按出资比例从高到低列明所有股东及投资人</w:t>
            </w:r>
            <w:r>
              <w:rPr>
                <w:rFonts w:hint="eastAsia" w:ascii="宋体" w:hAnsi="宋体" w:eastAsia="宋体" w:cs="宋体"/>
                <w:sz w:val="24"/>
                <w:szCs w:val="24"/>
                <w:lang w:eastAsia="zh-CN"/>
              </w:rPr>
              <w:t>）</w:t>
            </w:r>
          </w:p>
        </w:tc>
        <w:tc>
          <w:tcPr>
            <w:tcW w:w="62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u w:val="none"/>
                <w:lang w:val="en-US" w:eastAsia="zh-CN"/>
              </w:rPr>
              <w:t>股东（投资人）全称：</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u w:val="none"/>
              </w:rPr>
              <w:t>出资比例</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u w:val="none"/>
                <w:lang w:val="en-US" w:eastAsia="zh-CN"/>
              </w:rPr>
              <w:t>股东（投资人）全称：</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u w:val="none"/>
              </w:rPr>
              <w:t>出资比例</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rPr>
              <w:t>，</w:t>
            </w:r>
          </w:p>
          <w:p>
            <w:pPr>
              <w:pStyle w:val="5"/>
              <w:ind w:left="0" w:leftChars="0" w:firstLine="0" w:firstLineChars="0"/>
              <w:rPr>
                <w:rFonts w:hint="eastAsia" w:ascii="宋体" w:hAnsi="宋体" w:eastAsia="宋体" w:cs="宋体"/>
                <w:bCs/>
                <w:sz w:val="24"/>
                <w:szCs w:val="24"/>
                <w:u w:val="none"/>
              </w:rPr>
            </w:pPr>
            <w:r>
              <w:rPr>
                <w:rFonts w:hint="eastAsia" w:ascii="宋体" w:hAnsi="宋体" w:eastAsia="宋体" w:cs="宋体"/>
                <w:bCs/>
                <w:sz w:val="24"/>
                <w:szCs w:val="24"/>
                <w:u w:val="none"/>
                <w:lang w:val="en-US" w:eastAsia="zh-CN"/>
              </w:rPr>
              <w:t>股东（投资人）全称：</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single"/>
              </w:rPr>
              <w:t>，</w:t>
            </w:r>
            <w:r>
              <w:rPr>
                <w:rFonts w:hint="eastAsia" w:ascii="宋体" w:hAnsi="宋体" w:eastAsia="宋体" w:cs="宋体"/>
                <w:bCs/>
                <w:sz w:val="24"/>
                <w:szCs w:val="24"/>
                <w:u w:val="none"/>
              </w:rPr>
              <w:t>出资比例</w:t>
            </w:r>
            <w:r>
              <w:rPr>
                <w:rFonts w:hint="eastAsia" w:ascii="宋体" w:hAnsi="宋体" w:eastAsia="宋体" w:cs="宋体"/>
                <w:bCs/>
                <w:sz w:val="24"/>
                <w:szCs w:val="24"/>
                <w:u w:val="none"/>
                <w:lang w:eastAsia="zh-CN"/>
              </w:rPr>
              <w:t>：</w:t>
            </w:r>
            <w:r>
              <w:rPr>
                <w:rFonts w:hint="eastAsia" w:ascii="宋体" w:hAnsi="宋体" w:eastAsia="宋体" w:cs="宋体"/>
                <w:bCs/>
                <w:sz w:val="24"/>
                <w:szCs w:val="24"/>
                <w:u w:val="single"/>
                <w:lang w:val="en-US" w:eastAsia="zh-CN"/>
              </w:rPr>
              <w:t xml:space="preserve">     %</w:t>
            </w:r>
            <w:r>
              <w:rPr>
                <w:rFonts w:hint="eastAsia" w:ascii="宋体" w:hAnsi="宋体" w:eastAsia="宋体" w:cs="宋体"/>
                <w:bCs/>
                <w:sz w:val="24"/>
                <w:szCs w:val="24"/>
                <w:u w:val="none"/>
              </w:rPr>
              <w:t>，</w:t>
            </w:r>
          </w:p>
          <w:p>
            <w:pPr>
              <w:pStyle w:val="5"/>
              <w:ind w:left="0" w:leftChars="0" w:firstLine="0" w:firstLineChars="0"/>
              <w:rPr>
                <w:rFonts w:hint="eastAsia" w:ascii="宋体" w:hAnsi="宋体" w:eastAsia="宋体" w:cs="宋体"/>
                <w:bCs/>
                <w:sz w:val="24"/>
                <w:szCs w:val="24"/>
                <w:u w:val="single"/>
              </w:rPr>
            </w:pPr>
            <w:r>
              <w:rPr>
                <w:rFonts w:hint="eastAsia" w:ascii="宋体" w:hAnsi="宋体" w:eastAsia="宋体" w:cs="宋体"/>
                <w:bCs/>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2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直接</w:t>
            </w:r>
            <w:r>
              <w:rPr>
                <w:rFonts w:hint="eastAsia" w:ascii="宋体" w:hAnsi="宋体" w:eastAsia="宋体" w:cs="宋体"/>
                <w:sz w:val="24"/>
                <w:szCs w:val="24"/>
              </w:rPr>
              <w:t>管理关系</w:t>
            </w: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管理关系单位</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pStyle w:val="5"/>
              <w:ind w:left="0" w:leftChars="0" w:firstLine="0" w:firstLineChars="0"/>
              <w:rPr>
                <w:rFonts w:hint="default"/>
                <w:lang w:val="en-US" w:eastAsia="zh-CN"/>
              </w:rPr>
            </w:pPr>
            <w:r>
              <w:rPr>
                <w:rFonts w:hint="eastAsia" w:ascii="宋体" w:hAnsi="宋体" w:eastAsia="宋体" w:cs="宋体"/>
                <w:bCs/>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2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p>
        </w:tc>
        <w:tc>
          <w:tcPr>
            <w:tcW w:w="154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被管理关系单位</w:t>
            </w:r>
          </w:p>
        </w:tc>
        <w:tc>
          <w:tcPr>
            <w:tcW w:w="469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被管理单位全称：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被管理单位全称：</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before="32" w:beforeLines="10" w:after="32" w:afterLines="10" w:line="0" w:lineRule="atLeast"/>
              <w:ind w:left="0" w:leftChars="0" w:right="0" w:rightChars="0" w:firstLine="0" w:firstLineChars="0"/>
              <w:jc w:val="both"/>
              <w:textAlignment w:val="auto"/>
              <w:outlineLvl w:val="9"/>
              <w:rPr>
                <w:rFonts w:hint="default" w:ascii="宋体" w:hAnsi="宋体" w:eastAsia="宋体" w:cs="宋体"/>
                <w:sz w:val="24"/>
                <w:szCs w:val="24"/>
                <w:lang w:val="en-US" w:eastAsia="zh-CN"/>
              </w:rPr>
            </w:pPr>
            <w:r>
              <w:rPr>
                <w:rFonts w:hint="eastAsia" w:ascii="宋体" w:hAnsi="宋体" w:eastAsia="宋体" w:cs="宋体"/>
                <w:bCs/>
                <w:sz w:val="24"/>
                <w:szCs w:val="24"/>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52" w:type="dxa"/>
            <w:gridSpan w:val="3"/>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备注：</w:t>
            </w:r>
          </w:p>
        </w:tc>
      </w:tr>
    </w:tbl>
    <w:p>
      <w:pPr>
        <w:spacing w:line="360" w:lineRule="auto"/>
        <w:rPr>
          <w:rFonts w:hint="eastAsia" w:ascii="宋体" w:hAnsi="宋体" w:eastAsia="宋体" w:cs="宋体"/>
          <w:sz w:val="21"/>
          <w:szCs w:val="21"/>
        </w:rPr>
      </w:pPr>
      <w:r>
        <w:rPr>
          <w:rFonts w:hint="eastAsia" w:ascii="宋体" w:hAnsi="宋体" w:eastAsia="宋体" w:cs="宋体"/>
          <w:sz w:val="21"/>
          <w:szCs w:val="21"/>
          <w:lang w:val="en-US" w:eastAsia="zh-CN"/>
        </w:rPr>
        <w:t>注：（1）</w:t>
      </w:r>
      <w:r>
        <w:rPr>
          <w:rFonts w:hint="eastAsia" w:ascii="宋体" w:hAnsi="宋体" w:eastAsia="宋体" w:cs="宋体"/>
          <w:sz w:val="21"/>
          <w:szCs w:val="21"/>
        </w:rPr>
        <w:t>控股股东/投资人是指出资比例在50%以上，或者出资比例不足50%，但享有公司股东会/董事会控制权的投资方（含单位或者个人）。</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管理关系单位是指与不具有出资持股关系的其他单位之间存在管理与被管理关系的单位。</w:t>
      </w:r>
    </w:p>
    <w:p>
      <w:pPr>
        <w:pStyle w:val="5"/>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如未有相关情况，请在相应栏填写“无”。</w:t>
      </w:r>
    </w:p>
    <w:bookmarkEnd w:id="42"/>
    <w:p>
      <w:pPr>
        <w:spacing w:line="440" w:lineRule="exact"/>
        <w:ind w:firstLine="435"/>
        <w:rPr>
          <w:rFonts w:hint="eastAsia" w:ascii="宋体" w:hAnsi="宋体" w:eastAsia="宋体"/>
          <w:sz w:val="24"/>
        </w:rPr>
      </w:pPr>
      <w:r>
        <w:rPr>
          <w:rFonts w:hint="eastAsia" w:ascii="宋体" w:hAnsi="宋体" w:eastAsia="宋体"/>
          <w:color w:val="auto"/>
          <w:sz w:val="24"/>
          <w:szCs w:val="24"/>
          <w:lang w:val="en-US" w:eastAsia="zh-CN"/>
        </w:rPr>
        <w:t>3</w:t>
      </w:r>
      <w:r>
        <w:rPr>
          <w:rFonts w:hint="eastAsia" w:ascii="宋体" w:hAnsi="宋体" w:eastAsia="宋体"/>
          <w:color w:val="auto"/>
          <w:sz w:val="24"/>
          <w:szCs w:val="24"/>
        </w:rPr>
        <w:t>.</w:t>
      </w:r>
      <w:r>
        <w:rPr>
          <w:rFonts w:hint="eastAsia" w:ascii="宋体" w:hAnsi="宋体" w:eastAsia="宋体"/>
          <w:sz w:val="24"/>
        </w:rPr>
        <w:t>参加采购活动前三年内，</w:t>
      </w:r>
      <w:r>
        <w:rPr>
          <w:rFonts w:hint="eastAsia" w:ascii="宋体" w:hAnsi="宋体" w:eastAsia="宋体"/>
          <w:sz w:val="24"/>
          <w:lang w:val="en-US" w:eastAsia="zh-CN"/>
        </w:rPr>
        <w:t>我</w:t>
      </w:r>
      <w:r>
        <w:rPr>
          <w:rFonts w:hint="eastAsia" w:ascii="宋体" w:hAnsi="宋体" w:eastAsia="宋体"/>
          <w:sz w:val="24"/>
        </w:rPr>
        <w:t>单位在经营活动中没有重大违法记录，没有因违法经营受到刑事处罚或者责令停产停业、吊销许可证或者执照、较大数额罚款等行政处罚，且未在被禁止参加</w:t>
      </w:r>
      <w:r>
        <w:rPr>
          <w:rFonts w:hint="eastAsia" w:ascii="宋体" w:hAnsi="宋体" w:eastAsia="宋体"/>
          <w:sz w:val="24"/>
          <w:lang w:val="en-US" w:eastAsia="zh-CN"/>
        </w:rPr>
        <w:t>政府</w:t>
      </w:r>
      <w:r>
        <w:rPr>
          <w:rFonts w:hint="eastAsia" w:ascii="宋体" w:hAnsi="宋体" w:eastAsia="宋体"/>
          <w:sz w:val="24"/>
        </w:rPr>
        <w:t>采购活动的处罚期限内。</w:t>
      </w:r>
    </w:p>
    <w:p>
      <w:pPr>
        <w:spacing w:line="440" w:lineRule="exact"/>
        <w:ind w:firstLine="435"/>
        <w:rPr>
          <w:rFonts w:ascii="宋体" w:hAnsi="宋体" w:eastAsia="宋体"/>
          <w:color w:val="auto"/>
          <w:sz w:val="24"/>
          <w:szCs w:val="24"/>
        </w:rPr>
      </w:pPr>
      <w:r>
        <w:rPr>
          <w:rFonts w:hint="eastAsia" w:ascii="宋体" w:hAnsi="宋体" w:eastAsia="宋体"/>
          <w:sz w:val="24"/>
          <w:lang w:val="en-US" w:eastAsia="zh-CN"/>
        </w:rPr>
        <w:t>4.</w:t>
      </w:r>
      <w:r>
        <w:rPr>
          <w:rFonts w:hint="eastAsia" w:ascii="宋体" w:hAnsi="宋体" w:eastAsia="宋体"/>
          <w:color w:val="auto"/>
          <w:sz w:val="24"/>
          <w:szCs w:val="24"/>
        </w:rPr>
        <w:t>我单位无以下不良信用记录情形</w:t>
      </w:r>
      <w:r>
        <w:rPr>
          <w:rFonts w:hint="eastAsia" w:ascii="宋体" w:hAnsi="宋体" w:eastAsia="宋体"/>
          <w:b/>
          <w:bCs/>
          <w:color w:val="auto"/>
          <w:sz w:val="24"/>
          <w:szCs w:val="24"/>
          <w:lang w:eastAsia="zh-CN"/>
        </w:rPr>
        <w:t>（</w:t>
      </w:r>
      <w:r>
        <w:rPr>
          <w:rFonts w:hint="eastAsia" w:ascii="宋体" w:hAnsi="宋体" w:eastAsia="宋体"/>
          <w:b/>
          <w:bCs/>
          <w:color w:val="auto"/>
          <w:sz w:val="24"/>
          <w:szCs w:val="24"/>
          <w:lang w:val="en-US" w:eastAsia="zh-CN"/>
        </w:rPr>
        <w:t>后附信用信息查询截图</w:t>
      </w:r>
      <w:r>
        <w:rPr>
          <w:rFonts w:hint="eastAsia" w:ascii="宋体" w:hAnsi="宋体" w:eastAsia="宋体"/>
          <w:b/>
          <w:bCs/>
          <w:color w:val="auto"/>
          <w:sz w:val="24"/>
          <w:szCs w:val="24"/>
          <w:lang w:eastAsia="zh-CN"/>
        </w:rPr>
        <w:t>）</w:t>
      </w:r>
      <w:r>
        <w:rPr>
          <w:rFonts w:hint="eastAsia" w:ascii="宋体" w:hAnsi="宋体" w:eastAsia="宋体"/>
          <w:color w:val="auto"/>
          <w:sz w:val="24"/>
          <w:szCs w:val="24"/>
        </w:rPr>
        <w:t>：</w:t>
      </w:r>
    </w:p>
    <w:p>
      <w:pPr>
        <w:spacing w:line="440" w:lineRule="exact"/>
        <w:ind w:firstLine="435"/>
        <w:rPr>
          <w:rFonts w:ascii="宋体" w:hAnsi="宋体" w:eastAsia="宋体"/>
          <w:color w:val="auto"/>
          <w:sz w:val="24"/>
          <w:szCs w:val="24"/>
        </w:rPr>
      </w:pPr>
      <w:r>
        <w:rPr>
          <w:rFonts w:hint="eastAsia" w:ascii="宋体" w:hAnsi="宋体" w:eastAsia="宋体"/>
          <w:color w:val="auto"/>
          <w:sz w:val="24"/>
          <w:szCs w:val="24"/>
        </w:rPr>
        <w:t>（1）被人民法院列入失信被执行人；</w:t>
      </w:r>
    </w:p>
    <w:p>
      <w:pPr>
        <w:spacing w:line="360" w:lineRule="auto"/>
        <w:ind w:firstLine="435"/>
        <w:rPr>
          <w:rFonts w:hint="eastAsia" w:ascii="宋体" w:hAnsi="宋体" w:eastAsia="宋体"/>
          <w:color w:val="auto"/>
          <w:sz w:val="24"/>
          <w:szCs w:val="24"/>
          <w:lang w:eastAsia="zh-CN"/>
        </w:rPr>
      </w:pPr>
      <w:r>
        <w:rPr>
          <w:rFonts w:hint="eastAsia" w:ascii="宋体" w:hAnsi="宋体" w:eastAsia="宋体"/>
          <w:color w:val="auto"/>
          <w:sz w:val="24"/>
          <w:szCs w:val="24"/>
        </w:rPr>
        <w:t>（</w:t>
      </w:r>
      <w:r>
        <w:rPr>
          <w:rFonts w:hint="eastAsia" w:ascii="宋体" w:hAnsi="宋体" w:eastAsia="宋体"/>
          <w:color w:val="auto"/>
          <w:sz w:val="24"/>
          <w:szCs w:val="24"/>
          <w:lang w:val="en-US" w:eastAsia="zh-CN"/>
        </w:rPr>
        <w:t>2</w:t>
      </w:r>
      <w:r>
        <w:rPr>
          <w:rFonts w:hint="eastAsia" w:ascii="宋体" w:hAnsi="宋体" w:eastAsia="宋体"/>
          <w:color w:val="auto"/>
          <w:sz w:val="24"/>
          <w:szCs w:val="24"/>
        </w:rPr>
        <w:t>）被税务部门列入重大税收违法案件当事人名单</w:t>
      </w:r>
      <w:r>
        <w:rPr>
          <w:rFonts w:hint="eastAsia" w:ascii="宋体" w:hAnsi="宋体" w:eastAsia="宋体"/>
          <w:color w:val="auto"/>
          <w:sz w:val="24"/>
          <w:szCs w:val="24"/>
          <w:lang w:eastAsia="zh-CN"/>
        </w:rPr>
        <w:t>。</w:t>
      </w:r>
    </w:p>
    <w:p>
      <w:pPr>
        <w:spacing w:line="360" w:lineRule="auto"/>
        <w:ind w:firstLine="435"/>
        <w:rPr>
          <w:rFonts w:hint="eastAsia" w:ascii="宋体" w:hAnsi="宋体" w:eastAsia="宋体"/>
          <w:color w:val="auto"/>
          <w:sz w:val="24"/>
          <w:szCs w:val="24"/>
          <w:lang w:eastAsia="zh-CN"/>
        </w:rPr>
      </w:pPr>
    </w:p>
    <w:p>
      <w:pPr>
        <w:pStyle w:val="5"/>
        <w:rPr>
          <w:rFonts w:hint="eastAsia" w:ascii="宋体" w:hAnsi="宋体" w:eastAsia="宋体"/>
          <w:color w:val="auto"/>
          <w:sz w:val="21"/>
          <w:szCs w:val="21"/>
          <w:lang w:val="en-US" w:eastAsia="zh-CN"/>
        </w:rPr>
      </w:pPr>
    </w:p>
    <w:p>
      <w:pPr>
        <w:spacing w:line="360" w:lineRule="auto"/>
        <w:ind w:firstLine="435"/>
        <w:rPr>
          <w:rFonts w:ascii="宋体" w:hAnsi="宋体" w:eastAsia="宋体"/>
          <w:sz w:val="24"/>
        </w:rPr>
      </w:pPr>
      <w:r>
        <w:rPr>
          <w:rFonts w:hint="eastAsia" w:ascii="宋体" w:hAnsi="宋体" w:eastAsia="宋体"/>
          <w:sz w:val="24"/>
        </w:rPr>
        <w:t>本单位对上述</w:t>
      </w:r>
      <w:r>
        <w:rPr>
          <w:rFonts w:hint="eastAsia" w:ascii="宋体" w:hAnsi="宋体" w:eastAsia="宋体"/>
          <w:sz w:val="24"/>
          <w:lang w:val="en-US" w:eastAsia="zh-CN"/>
        </w:rPr>
        <w:t>声明</w:t>
      </w:r>
      <w:r>
        <w:rPr>
          <w:rFonts w:hint="eastAsia" w:ascii="宋体" w:hAnsi="宋体" w:eastAsia="宋体"/>
          <w:sz w:val="24"/>
        </w:rPr>
        <w:t>的真实性负责。如有虚假，将依法承担相应责任。</w:t>
      </w:r>
    </w:p>
    <w:p>
      <w:pPr>
        <w:spacing w:line="360" w:lineRule="auto"/>
        <w:ind w:firstLine="4800" w:firstLineChars="2000"/>
        <w:rPr>
          <w:rFonts w:hint="eastAsia" w:ascii="宋体" w:hAnsi="宋体" w:eastAsia="宋体"/>
          <w:sz w:val="24"/>
          <w:u w:val="single"/>
        </w:rPr>
      </w:pPr>
      <w:r>
        <w:rPr>
          <w:rFonts w:hint="eastAsia" w:ascii="宋体" w:hAnsi="宋体" w:eastAsia="宋体"/>
          <w:sz w:val="24"/>
          <w:lang w:val="en-US" w:eastAsia="zh-CN"/>
        </w:rPr>
        <w:t>投标人</w:t>
      </w:r>
      <w:r>
        <w:rPr>
          <w:rFonts w:hint="eastAsia" w:ascii="宋体" w:hAnsi="宋体" w:eastAsia="宋体"/>
          <w:sz w:val="24"/>
        </w:rPr>
        <w:t>公章：</w:t>
      </w:r>
      <w:r>
        <w:rPr>
          <w:rFonts w:hint="eastAsia" w:ascii="宋体" w:hAnsi="宋体" w:eastAsia="宋体"/>
          <w:sz w:val="24"/>
          <w:u w:val="single"/>
        </w:rPr>
        <w:t xml:space="preserve">   </w:t>
      </w:r>
    </w:p>
    <w:p>
      <w:pPr>
        <w:spacing w:line="360" w:lineRule="auto"/>
        <w:ind w:firstLine="4800" w:firstLineChars="2000"/>
        <w:rPr>
          <w:rFonts w:ascii="宋体" w:hAnsi="宋体" w:eastAsia="宋体"/>
          <w:sz w:val="24"/>
          <w:u w:val="single"/>
        </w:rPr>
      </w:pPr>
      <w:r>
        <w:rPr>
          <w:rFonts w:hint="eastAsia" w:ascii="宋体" w:hAnsi="宋体" w:eastAsia="宋体"/>
          <w:sz w:val="24"/>
          <w:u w:val="none"/>
          <w:lang w:val="en-US" w:eastAsia="zh-CN"/>
        </w:rPr>
        <w:t>日     期</w:t>
      </w:r>
      <w:r>
        <w:rPr>
          <w:rFonts w:hint="eastAsia" w:ascii="宋体" w:hAnsi="宋体" w:eastAsia="宋体"/>
          <w:sz w:val="24"/>
          <w:u w:val="none"/>
        </w:rPr>
        <w:t xml:space="preserve"> </w:t>
      </w:r>
      <w:r>
        <w:rPr>
          <w:rFonts w:hint="eastAsia" w:ascii="宋体" w:hAnsi="宋体" w:eastAsia="宋体"/>
          <w:sz w:val="24"/>
          <w:u w:val="none"/>
          <w:lang w:eastAsia="zh-CN"/>
        </w:rPr>
        <w:t>：</w:t>
      </w:r>
      <w:r>
        <w:rPr>
          <w:rFonts w:hint="eastAsia" w:ascii="宋体" w:hAnsi="宋体" w:eastAsia="宋体"/>
          <w:sz w:val="24"/>
          <w:u w:val="single"/>
        </w:rPr>
        <w:t xml:space="preserve"> </w:t>
      </w:r>
      <w:r>
        <w:rPr>
          <w:rFonts w:ascii="宋体" w:hAnsi="宋体" w:eastAsia="宋体"/>
          <w:sz w:val="24"/>
          <w:u w:val="single"/>
        </w:rPr>
        <w:t xml:space="preserve">    </w:t>
      </w:r>
      <w:r>
        <w:rPr>
          <w:rFonts w:hint="eastAsia" w:ascii="宋体" w:hAnsi="宋体" w:eastAsia="宋体"/>
          <w:sz w:val="24"/>
          <w:u w:val="single"/>
        </w:rPr>
        <w:t xml:space="preserve">       </w:t>
      </w:r>
    </w:p>
    <w:p>
      <w:pPr>
        <w:spacing w:line="440" w:lineRule="exact"/>
        <w:jc w:val="center"/>
        <w:rPr>
          <w:rFonts w:hint="eastAsia" w:ascii="宋体" w:hAnsi="宋体" w:eastAsia="宋体"/>
          <w:sz w:val="24"/>
          <w:szCs w:val="24"/>
          <w:u w:val="single"/>
          <w:lang w:val="en-US" w:eastAsia="zh-CN"/>
        </w:rPr>
      </w:pPr>
    </w:p>
    <w:p>
      <w:pPr>
        <w:spacing w:line="440" w:lineRule="exact"/>
        <w:jc w:val="center"/>
        <w:rPr>
          <w:rFonts w:hint="eastAsia" w:ascii="宋体" w:hAnsi="宋体" w:eastAsia="宋体"/>
          <w:sz w:val="24"/>
          <w:szCs w:val="24"/>
          <w:u w:val="single"/>
          <w:lang w:val="en-US" w:eastAsia="zh-CN"/>
        </w:rPr>
      </w:pPr>
    </w:p>
    <w:p>
      <w:pPr>
        <w:spacing w:line="440" w:lineRule="exact"/>
        <w:jc w:val="center"/>
        <w:rPr>
          <w:rFonts w:hint="default" w:ascii="宋体" w:hAnsi="宋体" w:eastAsia="宋体"/>
          <w:sz w:val="24"/>
          <w:szCs w:val="24"/>
          <w:u w:val="single"/>
          <w:lang w:val="en-US" w:eastAsia="zh-CN"/>
        </w:rPr>
      </w:pPr>
      <w:r>
        <w:rPr>
          <w:rFonts w:hint="eastAsia" w:ascii="宋体" w:hAnsi="宋体" w:eastAsia="宋体"/>
          <w:sz w:val="24"/>
          <w:szCs w:val="24"/>
          <w:u w:val="single"/>
          <w:lang w:val="en-US" w:eastAsia="zh-CN"/>
        </w:rPr>
        <w:t>信用信息查询截图</w:t>
      </w:r>
    </w:p>
    <w:p>
      <w:pPr>
        <w:spacing w:line="360" w:lineRule="auto"/>
        <w:ind w:firstLine="4800" w:firstLineChars="2000"/>
        <w:rPr>
          <w:rFonts w:ascii="Arial" w:hAnsi="Arial" w:eastAsia="宋体" w:cs="Arial"/>
          <w:sz w:val="24"/>
          <w:u w:val="single"/>
        </w:rPr>
      </w:pPr>
      <w:r>
        <w:rPr>
          <w:rFonts w:ascii="Arial" w:hAnsi="Arial" w:eastAsia="宋体" w:cs="Arial"/>
          <w:sz w:val="24"/>
          <w:u w:val="single"/>
        </w:rPr>
        <w:br w:type="page"/>
      </w:r>
    </w:p>
    <w:p>
      <w:pPr>
        <w:spacing w:line="360" w:lineRule="auto"/>
        <w:jc w:val="center"/>
        <w:outlineLvl w:val="2"/>
        <w:rPr>
          <w:rFonts w:ascii="Arial" w:hAnsi="Arial" w:eastAsia="宋体" w:cs="Arial"/>
          <w:b/>
          <w:sz w:val="24"/>
        </w:rPr>
      </w:pPr>
      <w:r>
        <w:rPr>
          <w:rFonts w:ascii="Arial" w:hAnsi="Arial" w:eastAsia="宋体" w:cs="Arial"/>
          <w:b/>
          <w:sz w:val="24"/>
        </w:rPr>
        <w:t>四、授权书</w:t>
      </w:r>
    </w:p>
    <w:p>
      <w:pPr>
        <w:pStyle w:val="14"/>
        <w:snapToGrid w:val="0"/>
        <w:spacing w:line="360" w:lineRule="auto"/>
        <w:ind w:firstLine="480" w:firstLineChars="200"/>
        <w:jc w:val="left"/>
        <w:rPr>
          <w:rFonts w:ascii="Arial" w:hAnsi="Arial" w:cs="Arial"/>
          <w:sz w:val="24"/>
          <w:szCs w:val="28"/>
        </w:rPr>
      </w:pPr>
    </w:p>
    <w:p>
      <w:pPr>
        <w:spacing w:line="360" w:lineRule="auto"/>
        <w:ind w:firstLine="435"/>
        <w:rPr>
          <w:rFonts w:ascii="Arial" w:hAnsi="Arial" w:eastAsia="宋体" w:cs="Arial"/>
          <w:sz w:val="24"/>
          <w:szCs w:val="28"/>
        </w:rPr>
      </w:pPr>
      <w:r>
        <w:rPr>
          <w:rFonts w:ascii="Arial" w:hAnsi="Arial" w:eastAsia="宋体" w:cs="Arial"/>
          <w:sz w:val="24"/>
          <w:szCs w:val="28"/>
        </w:rPr>
        <w:t>本</w:t>
      </w:r>
      <w:r>
        <w:rPr>
          <w:rFonts w:ascii="Arial" w:hAnsi="Arial" w:eastAsia="宋体" w:cs="Arial"/>
          <w:sz w:val="24"/>
        </w:rPr>
        <w:t>授权</w:t>
      </w:r>
      <w:r>
        <w:rPr>
          <w:rFonts w:ascii="Arial" w:hAnsi="Arial" w:eastAsia="宋体" w:cs="Arial"/>
          <w:sz w:val="24"/>
          <w:szCs w:val="28"/>
        </w:rPr>
        <w:t>书声明：</w:t>
      </w:r>
      <w:r>
        <w:rPr>
          <w:rFonts w:ascii="Arial" w:hAnsi="Arial" w:eastAsia="宋体" w:cs="Arial"/>
          <w:sz w:val="24"/>
          <w:szCs w:val="28"/>
          <w:u w:val="single"/>
        </w:rPr>
        <w:t xml:space="preserve">           </w:t>
      </w:r>
      <w:r>
        <w:rPr>
          <w:rFonts w:ascii="Arial" w:hAnsi="Arial" w:eastAsia="宋体" w:cs="Arial"/>
          <w:sz w:val="24"/>
          <w:szCs w:val="28"/>
        </w:rPr>
        <w:t>（投标人名称）授权</w:t>
      </w:r>
      <w:r>
        <w:rPr>
          <w:rFonts w:ascii="Arial" w:hAnsi="Arial" w:eastAsia="宋体" w:cs="Arial"/>
          <w:sz w:val="24"/>
          <w:szCs w:val="28"/>
          <w:u w:val="single"/>
        </w:rPr>
        <w:t xml:space="preserve">       </w:t>
      </w:r>
      <w:r>
        <w:rPr>
          <w:rFonts w:ascii="Arial" w:hAnsi="Arial" w:eastAsia="宋体" w:cs="Arial"/>
          <w:sz w:val="24"/>
          <w:szCs w:val="28"/>
        </w:rPr>
        <w:t>（投标人授权代表姓名、职务）代表我方参加本项目</w:t>
      </w:r>
      <w:r>
        <w:rPr>
          <w:rFonts w:hint="eastAsia" w:ascii="Arial" w:hAnsi="Arial" w:eastAsia="宋体" w:cs="Arial"/>
          <w:bCs/>
          <w:sz w:val="24"/>
          <w:szCs w:val="28"/>
          <w:lang w:val="en-US" w:eastAsia="zh-CN"/>
        </w:rPr>
        <w:t>招标采购</w:t>
      </w:r>
      <w:r>
        <w:rPr>
          <w:rFonts w:ascii="Arial" w:hAnsi="Arial" w:eastAsia="宋体" w:cs="Arial"/>
          <w:bCs/>
          <w:sz w:val="24"/>
          <w:szCs w:val="28"/>
        </w:rPr>
        <w:t>活动</w:t>
      </w:r>
      <w:r>
        <w:rPr>
          <w:rFonts w:ascii="Arial" w:hAnsi="Arial" w:eastAsia="宋体" w:cs="Arial"/>
          <w:sz w:val="24"/>
          <w:szCs w:val="28"/>
        </w:rPr>
        <w:t>，全权代表我方处理投标过程的一切事宜，包括但不限于：投标、参与开标、谈判、签约等。投标人授权代表在投标过程中所签署的一切文件和处理与之有关的一切事务，我方均予以认可并对此承担责任。投标人授权代表无转委托权。特此授权。</w:t>
      </w:r>
    </w:p>
    <w:p>
      <w:pPr>
        <w:spacing w:line="360" w:lineRule="auto"/>
        <w:ind w:firstLine="435"/>
        <w:rPr>
          <w:rFonts w:ascii="Arial" w:hAnsi="Arial" w:eastAsia="宋体" w:cs="Arial"/>
          <w:sz w:val="24"/>
          <w:szCs w:val="28"/>
        </w:rPr>
      </w:pPr>
      <w:r>
        <w:rPr>
          <w:rFonts w:ascii="Arial" w:hAnsi="Arial" w:eastAsia="宋体" w:cs="Arial"/>
          <w:sz w:val="24"/>
          <w:szCs w:val="28"/>
        </w:rPr>
        <w:t>本授权书自出具之日起生效。</w:t>
      </w:r>
    </w:p>
    <w:p>
      <w:pPr>
        <w:spacing w:line="360" w:lineRule="auto"/>
        <w:ind w:firstLine="435"/>
        <w:rPr>
          <w:rFonts w:ascii="Arial" w:hAnsi="Arial" w:eastAsia="宋体" w:cs="Arial"/>
          <w:sz w:val="24"/>
        </w:rPr>
      </w:pPr>
      <w:r>
        <w:rPr>
          <w:rFonts w:ascii="Arial" w:hAnsi="Arial" w:eastAsia="宋体" w:cs="Arial"/>
          <w:sz w:val="24"/>
          <w:szCs w:val="28"/>
        </w:rPr>
        <w:t>授权</w:t>
      </w:r>
      <w:r>
        <w:rPr>
          <w:rFonts w:ascii="Arial" w:hAnsi="Arial" w:eastAsia="宋体" w:cs="Arial"/>
          <w:sz w:val="24"/>
        </w:rPr>
        <w:t>代表身份证明</w:t>
      </w:r>
      <w:r>
        <w:rPr>
          <w:rFonts w:hint="eastAsia" w:ascii="Arial" w:hAnsi="Arial" w:eastAsia="宋体" w:cs="Arial"/>
          <w:sz w:val="24"/>
        </w:rPr>
        <w:t>复印件或影印件</w:t>
      </w:r>
      <w:r>
        <w:rPr>
          <w:rFonts w:ascii="Arial" w:hAnsi="Arial" w:eastAsia="宋体" w:cs="Arial"/>
          <w:sz w:val="24"/>
        </w:rPr>
        <w:t>：</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szCs w:val="28"/>
          <w:u w:val="single"/>
        </w:rPr>
      </w:pPr>
      <w:r>
        <w:rPr>
          <w:rFonts w:ascii="Arial" w:hAnsi="Arial" w:eastAsia="宋体" w:cs="Arial"/>
          <w:sz w:val="24"/>
          <w:szCs w:val="28"/>
        </w:rPr>
        <w:t>授权代表联系方式：</w:t>
      </w:r>
      <w:r>
        <w:rPr>
          <w:rFonts w:ascii="Arial" w:hAnsi="Arial" w:eastAsia="宋体" w:cs="Arial"/>
          <w:sz w:val="24"/>
          <w:szCs w:val="28"/>
          <w:u w:val="single"/>
        </w:rPr>
        <w:t xml:space="preserve">          （请填写手机号码）</w:t>
      </w:r>
    </w:p>
    <w:p>
      <w:pPr>
        <w:spacing w:line="360" w:lineRule="auto"/>
        <w:ind w:firstLine="435"/>
        <w:rPr>
          <w:rFonts w:ascii="Arial" w:hAnsi="Arial" w:eastAsia="宋体" w:cs="Arial"/>
          <w:sz w:val="24"/>
          <w:szCs w:val="28"/>
        </w:rPr>
      </w:pPr>
    </w:p>
    <w:p>
      <w:pPr>
        <w:spacing w:line="360" w:lineRule="auto"/>
        <w:ind w:firstLine="435"/>
        <w:rPr>
          <w:rFonts w:ascii="Arial" w:hAnsi="Arial" w:eastAsia="宋体" w:cs="Arial"/>
          <w:sz w:val="24"/>
          <w:szCs w:val="28"/>
        </w:rPr>
      </w:pPr>
      <w:r>
        <w:rPr>
          <w:rFonts w:ascii="Arial" w:hAnsi="Arial" w:eastAsia="宋体" w:cs="Arial"/>
          <w:sz w:val="24"/>
        </w:rPr>
        <w:t>特此</w:t>
      </w:r>
      <w:r>
        <w:rPr>
          <w:rFonts w:ascii="Arial" w:hAnsi="Arial" w:eastAsia="宋体" w:cs="Arial"/>
          <w:sz w:val="24"/>
          <w:szCs w:val="28"/>
        </w:rPr>
        <w:t>声明。</w:t>
      </w:r>
    </w:p>
    <w:p>
      <w:pPr>
        <w:spacing w:line="360" w:lineRule="auto"/>
        <w:rPr>
          <w:rFonts w:ascii="Arial" w:hAnsi="Arial" w:eastAsia="宋体" w:cs="Arial"/>
          <w:sz w:val="24"/>
          <w:szCs w:val="28"/>
        </w:rPr>
      </w:pPr>
    </w:p>
    <w:p>
      <w:pPr>
        <w:spacing w:line="360" w:lineRule="auto"/>
        <w:ind w:firstLine="435"/>
        <w:rPr>
          <w:rFonts w:ascii="Arial" w:hAnsi="Arial" w:eastAsia="宋体" w:cs="Arial"/>
          <w:bCs/>
          <w:sz w:val="24"/>
          <w:szCs w:val="28"/>
        </w:rPr>
      </w:pPr>
      <w:r>
        <w:rPr>
          <w:rFonts w:ascii="Arial" w:hAnsi="Arial" w:eastAsia="宋体" w:cs="Arial"/>
          <w:bCs/>
          <w:sz w:val="24"/>
          <w:szCs w:val="28"/>
        </w:rPr>
        <w:t>投标人公章：</w:t>
      </w:r>
      <w:r>
        <w:rPr>
          <w:rFonts w:ascii="Arial" w:hAnsi="Arial" w:eastAsia="宋体" w:cs="Arial"/>
          <w:bCs/>
          <w:sz w:val="24"/>
          <w:szCs w:val="28"/>
          <w:u w:val="single"/>
        </w:rPr>
        <w:t xml:space="preserve">                    </w:t>
      </w:r>
    </w:p>
    <w:p>
      <w:pPr>
        <w:spacing w:line="360" w:lineRule="auto"/>
        <w:ind w:firstLine="435"/>
        <w:rPr>
          <w:rFonts w:ascii="Arial" w:hAnsi="Arial" w:eastAsia="宋体" w:cs="Arial"/>
          <w:sz w:val="24"/>
          <w:szCs w:val="28"/>
        </w:rPr>
      </w:pPr>
      <w:r>
        <w:rPr>
          <w:rFonts w:ascii="Arial" w:hAnsi="Arial" w:eastAsia="宋体" w:cs="Arial"/>
          <w:sz w:val="24"/>
          <w:szCs w:val="28"/>
        </w:rPr>
        <w:t>日      期：</w:t>
      </w:r>
      <w:r>
        <w:rPr>
          <w:rFonts w:ascii="Arial" w:hAnsi="Arial" w:eastAsia="宋体" w:cs="Arial"/>
          <w:b/>
          <w:bCs/>
          <w:sz w:val="24"/>
          <w:szCs w:val="28"/>
          <w:u w:val="single"/>
        </w:rPr>
        <w:t xml:space="preserve">                    </w:t>
      </w:r>
    </w:p>
    <w:p>
      <w:pPr>
        <w:spacing w:line="360" w:lineRule="auto"/>
        <w:ind w:firstLine="435"/>
        <w:rPr>
          <w:rFonts w:ascii="Arial" w:hAnsi="Arial" w:eastAsia="宋体" w:cs="Arial"/>
          <w:sz w:val="24"/>
        </w:rPr>
      </w:pPr>
    </w:p>
    <w:p>
      <w:pPr>
        <w:spacing w:line="360" w:lineRule="auto"/>
        <w:ind w:firstLine="435"/>
        <w:rPr>
          <w:rFonts w:ascii="Arial" w:hAnsi="Arial" w:eastAsia="宋体" w:cs="Arial"/>
          <w:sz w:val="24"/>
        </w:rPr>
      </w:pPr>
    </w:p>
    <w:p>
      <w:pPr>
        <w:spacing w:line="360" w:lineRule="auto"/>
        <w:rPr>
          <w:rFonts w:ascii="Arial" w:hAnsi="Arial" w:eastAsia="宋体" w:cs="Arial"/>
          <w:sz w:val="24"/>
        </w:rPr>
      </w:pPr>
      <w:r>
        <w:rPr>
          <w:rFonts w:ascii="Arial" w:hAnsi="Arial" w:eastAsia="宋体" w:cs="Arial"/>
          <w:sz w:val="24"/>
        </w:rPr>
        <w:t>注：</w:t>
      </w:r>
    </w:p>
    <w:p>
      <w:pPr>
        <w:spacing w:line="360" w:lineRule="auto"/>
        <w:ind w:firstLine="435"/>
        <w:rPr>
          <w:rFonts w:ascii="Arial" w:hAnsi="Arial" w:eastAsia="宋体" w:cs="Arial"/>
          <w:sz w:val="24"/>
        </w:rPr>
      </w:pPr>
      <w:r>
        <w:rPr>
          <w:rFonts w:ascii="Arial" w:hAnsi="Arial" w:eastAsia="宋体" w:cs="Arial"/>
          <w:sz w:val="24"/>
        </w:rPr>
        <w:t>1.本项目只允许有唯一的投标人授权代表，提供身份证明</w:t>
      </w:r>
      <w:r>
        <w:rPr>
          <w:rFonts w:hint="eastAsia" w:ascii="Arial" w:hAnsi="Arial" w:eastAsia="宋体" w:cs="Arial"/>
          <w:sz w:val="24"/>
        </w:rPr>
        <w:t>复印</w:t>
      </w:r>
      <w:r>
        <w:rPr>
          <w:rFonts w:ascii="Arial" w:hAnsi="Arial" w:eastAsia="宋体" w:cs="Arial"/>
          <w:sz w:val="24"/>
        </w:rPr>
        <w:t>件；</w:t>
      </w:r>
    </w:p>
    <w:p>
      <w:pPr>
        <w:spacing w:line="360" w:lineRule="auto"/>
        <w:ind w:firstLine="435"/>
        <w:rPr>
          <w:rFonts w:ascii="Arial" w:hAnsi="Arial" w:eastAsia="宋体" w:cs="Arial"/>
          <w:sz w:val="24"/>
        </w:rPr>
      </w:pPr>
      <w:r>
        <w:rPr>
          <w:rFonts w:ascii="Arial" w:hAnsi="Arial" w:eastAsia="宋体" w:cs="Arial"/>
          <w:sz w:val="24"/>
        </w:rPr>
        <w:t>2.法定代表人参加投标的无需提供授权书，提供身份证明</w:t>
      </w:r>
      <w:r>
        <w:rPr>
          <w:rFonts w:hint="eastAsia" w:ascii="Arial" w:hAnsi="Arial" w:eastAsia="宋体" w:cs="Arial"/>
          <w:sz w:val="24"/>
        </w:rPr>
        <w:t>复印</w:t>
      </w:r>
      <w:r>
        <w:rPr>
          <w:rFonts w:ascii="Arial" w:hAnsi="Arial" w:eastAsia="宋体" w:cs="Arial"/>
          <w:sz w:val="24"/>
        </w:rPr>
        <w:t>件。</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五、投标分项报价表</w:t>
      </w:r>
    </w:p>
    <w:p>
      <w:pPr>
        <w:spacing w:line="360" w:lineRule="auto"/>
        <w:ind w:firstLine="435"/>
        <w:rPr>
          <w:rFonts w:ascii="Arial" w:hAnsi="Arial" w:eastAsia="宋体" w:cs="Arial"/>
          <w:b/>
          <w:sz w:val="24"/>
        </w:rPr>
      </w:pP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325"/>
        <w:gridCol w:w="1317"/>
        <w:gridCol w:w="1317"/>
        <w:gridCol w:w="672"/>
        <w:gridCol w:w="672"/>
        <w:gridCol w:w="939"/>
        <w:gridCol w:w="939"/>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center"/>
          </w:tcPr>
          <w:p>
            <w:pPr>
              <w:pStyle w:val="31"/>
              <w:widowControl w:val="0"/>
              <w:spacing w:before="0" w:beforeAutospacing="0" w:after="0" w:afterAutospacing="0"/>
              <w:rPr>
                <w:rFonts w:ascii="Arial" w:hAnsi="Arial" w:eastAsia="宋体" w:cs="Arial"/>
                <w:bCs w:val="0"/>
                <w:kern w:val="2"/>
                <w:sz w:val="24"/>
                <w:szCs w:val="20"/>
              </w:rPr>
            </w:pPr>
            <w:r>
              <w:rPr>
                <w:rFonts w:ascii="Arial" w:hAnsi="Arial" w:eastAsia="宋体" w:cs="Arial"/>
                <w:bCs w:val="0"/>
                <w:kern w:val="2"/>
                <w:sz w:val="24"/>
                <w:szCs w:val="20"/>
              </w:rPr>
              <w:t>序号</w:t>
            </w:r>
          </w:p>
        </w:tc>
        <w:tc>
          <w:tcPr>
            <w:tcW w:w="1325" w:type="dxa"/>
            <w:vAlign w:val="center"/>
          </w:tcPr>
          <w:p>
            <w:pPr>
              <w:jc w:val="center"/>
              <w:rPr>
                <w:rFonts w:ascii="Arial" w:hAnsi="Arial" w:eastAsia="宋体" w:cs="Arial"/>
                <w:b/>
                <w:sz w:val="24"/>
              </w:rPr>
            </w:pPr>
            <w:r>
              <w:rPr>
                <w:rFonts w:ascii="Arial" w:hAnsi="Arial" w:eastAsia="宋体" w:cs="Arial"/>
                <w:b/>
                <w:sz w:val="24"/>
              </w:rPr>
              <w:t>货物名称</w:t>
            </w:r>
          </w:p>
        </w:tc>
        <w:tc>
          <w:tcPr>
            <w:tcW w:w="1317" w:type="dxa"/>
            <w:vAlign w:val="center"/>
          </w:tcPr>
          <w:p>
            <w:pPr>
              <w:jc w:val="center"/>
              <w:rPr>
                <w:rFonts w:ascii="Arial" w:hAnsi="Arial" w:eastAsia="宋体" w:cs="Arial"/>
                <w:b/>
                <w:sz w:val="24"/>
              </w:rPr>
            </w:pPr>
            <w:r>
              <w:rPr>
                <w:rFonts w:ascii="Arial" w:hAnsi="Arial" w:eastAsia="宋体" w:cs="Arial"/>
                <w:b/>
                <w:sz w:val="24"/>
              </w:rPr>
              <w:t>品牌、型</w:t>
            </w:r>
          </w:p>
          <w:p>
            <w:pPr>
              <w:jc w:val="center"/>
              <w:rPr>
                <w:rFonts w:ascii="Arial" w:hAnsi="Arial" w:eastAsia="宋体" w:cs="Arial"/>
                <w:b/>
                <w:sz w:val="24"/>
              </w:rPr>
            </w:pPr>
            <w:r>
              <w:rPr>
                <w:rFonts w:ascii="Arial" w:hAnsi="Arial" w:eastAsia="宋体" w:cs="Arial"/>
                <w:b/>
                <w:sz w:val="24"/>
              </w:rPr>
              <w:t>号规格</w:t>
            </w:r>
          </w:p>
        </w:tc>
        <w:tc>
          <w:tcPr>
            <w:tcW w:w="1317" w:type="dxa"/>
            <w:vAlign w:val="center"/>
          </w:tcPr>
          <w:p>
            <w:pPr>
              <w:jc w:val="center"/>
              <w:rPr>
                <w:rFonts w:ascii="Arial" w:hAnsi="Arial" w:eastAsia="宋体" w:cs="Arial"/>
                <w:b/>
                <w:sz w:val="24"/>
              </w:rPr>
            </w:pPr>
            <w:r>
              <w:rPr>
                <w:rFonts w:ascii="Arial" w:hAnsi="Arial" w:eastAsia="宋体" w:cs="Arial"/>
                <w:b/>
                <w:sz w:val="24"/>
              </w:rPr>
              <w:t>原产地及</w:t>
            </w:r>
          </w:p>
          <w:p>
            <w:pPr>
              <w:jc w:val="center"/>
              <w:rPr>
                <w:rFonts w:ascii="Arial" w:hAnsi="Arial" w:eastAsia="宋体" w:cs="Arial"/>
                <w:b/>
                <w:sz w:val="24"/>
              </w:rPr>
            </w:pPr>
            <w:r>
              <w:rPr>
                <w:rFonts w:ascii="Arial" w:hAnsi="Arial" w:eastAsia="宋体" w:cs="Arial"/>
                <w:b/>
                <w:sz w:val="24"/>
              </w:rPr>
              <w:t>生产厂商</w:t>
            </w:r>
          </w:p>
        </w:tc>
        <w:tc>
          <w:tcPr>
            <w:tcW w:w="672" w:type="dxa"/>
            <w:vAlign w:val="center"/>
          </w:tcPr>
          <w:p>
            <w:pPr>
              <w:jc w:val="center"/>
              <w:rPr>
                <w:rFonts w:ascii="Arial" w:hAnsi="Arial" w:eastAsia="宋体" w:cs="Arial"/>
                <w:b/>
                <w:sz w:val="24"/>
              </w:rPr>
            </w:pPr>
            <w:r>
              <w:rPr>
                <w:rFonts w:ascii="Arial" w:hAnsi="Arial" w:eastAsia="宋体" w:cs="Arial"/>
                <w:b/>
                <w:sz w:val="24"/>
              </w:rPr>
              <w:t>单位</w:t>
            </w:r>
          </w:p>
        </w:tc>
        <w:tc>
          <w:tcPr>
            <w:tcW w:w="672" w:type="dxa"/>
            <w:vAlign w:val="center"/>
          </w:tcPr>
          <w:p>
            <w:pPr>
              <w:jc w:val="center"/>
              <w:rPr>
                <w:rFonts w:ascii="Arial" w:hAnsi="Arial" w:eastAsia="宋体" w:cs="Arial"/>
                <w:b/>
                <w:sz w:val="24"/>
              </w:rPr>
            </w:pPr>
            <w:r>
              <w:rPr>
                <w:rFonts w:ascii="Arial" w:hAnsi="Arial" w:eastAsia="宋体" w:cs="Arial"/>
                <w:b/>
                <w:sz w:val="24"/>
              </w:rPr>
              <w:t>数量</w:t>
            </w:r>
          </w:p>
        </w:tc>
        <w:tc>
          <w:tcPr>
            <w:tcW w:w="939" w:type="dxa"/>
            <w:vAlign w:val="center"/>
          </w:tcPr>
          <w:p>
            <w:pPr>
              <w:jc w:val="center"/>
              <w:rPr>
                <w:rFonts w:ascii="Arial" w:hAnsi="Arial" w:eastAsia="宋体" w:cs="Arial"/>
                <w:b/>
                <w:sz w:val="24"/>
              </w:rPr>
            </w:pPr>
            <w:r>
              <w:rPr>
                <w:rFonts w:ascii="Arial" w:hAnsi="Arial" w:eastAsia="宋体" w:cs="Arial"/>
                <w:b/>
                <w:sz w:val="24"/>
              </w:rPr>
              <w:t>单价</w:t>
            </w:r>
          </w:p>
          <w:p>
            <w:pPr>
              <w:jc w:val="center"/>
              <w:rPr>
                <w:rFonts w:ascii="Arial" w:hAnsi="Arial" w:eastAsia="宋体" w:cs="Arial"/>
                <w:b/>
                <w:sz w:val="24"/>
              </w:rPr>
            </w:pPr>
            <w:r>
              <w:rPr>
                <w:rFonts w:ascii="Arial" w:hAnsi="Arial" w:eastAsia="宋体" w:cs="Arial"/>
                <w:b/>
                <w:sz w:val="24"/>
              </w:rPr>
              <w:t>（元）</w:t>
            </w:r>
          </w:p>
        </w:tc>
        <w:tc>
          <w:tcPr>
            <w:tcW w:w="939" w:type="dxa"/>
            <w:vAlign w:val="center"/>
          </w:tcPr>
          <w:p>
            <w:pPr>
              <w:jc w:val="center"/>
              <w:rPr>
                <w:rFonts w:ascii="Arial" w:hAnsi="Arial" w:eastAsia="宋体" w:cs="Arial"/>
                <w:b/>
                <w:sz w:val="24"/>
              </w:rPr>
            </w:pPr>
            <w:r>
              <w:rPr>
                <w:rFonts w:ascii="Arial" w:hAnsi="Arial" w:eastAsia="宋体" w:cs="Arial"/>
                <w:b/>
                <w:sz w:val="24"/>
              </w:rPr>
              <w:t>小计</w:t>
            </w:r>
          </w:p>
          <w:p>
            <w:pPr>
              <w:jc w:val="center"/>
              <w:rPr>
                <w:rFonts w:ascii="Arial" w:hAnsi="Arial" w:eastAsia="宋体" w:cs="Arial"/>
                <w:b/>
                <w:sz w:val="24"/>
              </w:rPr>
            </w:pPr>
            <w:r>
              <w:rPr>
                <w:rFonts w:ascii="Arial" w:hAnsi="Arial" w:eastAsia="宋体" w:cs="Arial"/>
                <w:b/>
                <w:sz w:val="24"/>
              </w:rPr>
              <w:t>（元）</w:t>
            </w:r>
          </w:p>
        </w:tc>
        <w:tc>
          <w:tcPr>
            <w:tcW w:w="670" w:type="dxa"/>
            <w:vAlign w:val="center"/>
          </w:tcPr>
          <w:p>
            <w:pPr>
              <w:jc w:val="center"/>
              <w:rPr>
                <w:rFonts w:ascii="Arial" w:hAnsi="Arial" w:eastAsia="宋体" w:cs="Arial"/>
                <w:b/>
                <w:sz w:val="24"/>
              </w:rPr>
            </w:pPr>
            <w:r>
              <w:rPr>
                <w:rFonts w:ascii="Arial" w:hAnsi="Arial" w:eastAsia="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tcBorders>
              <w:bottom w:val="single" w:color="auto" w:sz="4" w:space="0"/>
            </w:tcBorders>
            <w:vAlign w:val="top"/>
          </w:tcPr>
          <w:p>
            <w:pPr>
              <w:jc w:val="center"/>
              <w:rPr>
                <w:rFonts w:ascii="Arial" w:hAnsi="Arial" w:eastAsia="宋体" w:cs="Arial"/>
                <w:sz w:val="24"/>
              </w:rPr>
            </w:pPr>
            <w:r>
              <w:rPr>
                <w:rFonts w:ascii="Arial" w:hAnsi="Arial" w:eastAsia="宋体" w:cs="Arial"/>
                <w:sz w:val="24"/>
              </w:rPr>
              <w:t>1</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2</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3</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4</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5</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6</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7</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71" w:type="dxa"/>
            <w:vAlign w:val="top"/>
          </w:tcPr>
          <w:p>
            <w:pPr>
              <w:jc w:val="center"/>
              <w:rPr>
                <w:rFonts w:ascii="Arial" w:hAnsi="Arial" w:eastAsia="宋体" w:cs="Arial"/>
                <w:sz w:val="24"/>
              </w:rPr>
            </w:pPr>
            <w:r>
              <w:rPr>
                <w:rFonts w:ascii="Arial" w:hAnsi="Arial" w:eastAsia="宋体" w:cs="Arial"/>
                <w:sz w:val="24"/>
              </w:rPr>
              <w:t>8</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9</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10</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11</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12</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r>
              <w:rPr>
                <w:rFonts w:ascii="Arial" w:hAnsi="Arial" w:eastAsia="宋体" w:cs="Arial"/>
                <w:sz w:val="24"/>
              </w:rPr>
              <w:t>13</w:t>
            </w:r>
          </w:p>
        </w:tc>
        <w:tc>
          <w:tcPr>
            <w:tcW w:w="1325"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center"/>
          </w:tcPr>
          <w:p>
            <w:pPr>
              <w:pStyle w:val="34"/>
            </w:pP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top"/>
          </w:tcPr>
          <w:p>
            <w:pPr>
              <w:rPr>
                <w:rFonts w:ascii="Arial" w:hAnsi="Arial" w:eastAsia="宋体" w:cs="Arial"/>
                <w:sz w:val="24"/>
              </w:rPr>
            </w:pPr>
            <w:r>
              <w:rPr>
                <w:rFonts w:ascii="Arial" w:hAnsi="Arial" w:eastAsia="宋体" w:cs="Arial"/>
                <w:sz w:val="24"/>
              </w:rPr>
              <w:t>…</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top"/>
          </w:tcPr>
          <w:p>
            <w:pPr>
              <w:pStyle w:val="34"/>
            </w:pPr>
            <w:r>
              <w:t>…</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71" w:type="dxa"/>
            <w:vAlign w:val="top"/>
          </w:tcPr>
          <w:p>
            <w:pPr>
              <w:jc w:val="center"/>
              <w:rPr>
                <w:rFonts w:ascii="Arial" w:hAnsi="Arial" w:eastAsia="宋体" w:cs="Arial"/>
                <w:sz w:val="24"/>
              </w:rPr>
            </w:pPr>
          </w:p>
        </w:tc>
        <w:tc>
          <w:tcPr>
            <w:tcW w:w="1325" w:type="dxa"/>
            <w:vAlign w:val="top"/>
          </w:tcPr>
          <w:p>
            <w:pPr>
              <w:rPr>
                <w:rFonts w:ascii="Arial" w:hAnsi="Arial" w:eastAsia="宋体" w:cs="Arial"/>
                <w:sz w:val="24"/>
              </w:rPr>
            </w:pPr>
            <w:r>
              <w:rPr>
                <w:rFonts w:ascii="Arial" w:hAnsi="Arial" w:eastAsia="宋体" w:cs="Arial"/>
                <w:sz w:val="24"/>
              </w:rPr>
              <w:t>…</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1996" w:type="dxa"/>
            <w:gridSpan w:val="2"/>
            <w:vAlign w:val="center"/>
          </w:tcPr>
          <w:p>
            <w:pPr>
              <w:pStyle w:val="34"/>
              <w:jc w:val="center"/>
            </w:pPr>
            <w:r>
              <w:t>合计（元）</w:t>
            </w:r>
          </w:p>
        </w:tc>
        <w:tc>
          <w:tcPr>
            <w:tcW w:w="1317" w:type="dxa"/>
            <w:vAlign w:val="top"/>
          </w:tcPr>
          <w:p>
            <w:pPr>
              <w:rPr>
                <w:rFonts w:ascii="Arial" w:hAnsi="Arial" w:eastAsia="宋体" w:cs="Arial"/>
                <w:sz w:val="24"/>
              </w:rPr>
            </w:pPr>
          </w:p>
        </w:tc>
        <w:tc>
          <w:tcPr>
            <w:tcW w:w="1317"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672"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939" w:type="dxa"/>
            <w:vAlign w:val="top"/>
          </w:tcPr>
          <w:p>
            <w:pPr>
              <w:rPr>
                <w:rFonts w:ascii="Arial" w:hAnsi="Arial" w:eastAsia="宋体" w:cs="Arial"/>
                <w:sz w:val="24"/>
              </w:rPr>
            </w:pPr>
          </w:p>
        </w:tc>
        <w:tc>
          <w:tcPr>
            <w:tcW w:w="670" w:type="dxa"/>
            <w:vAlign w:val="top"/>
          </w:tcPr>
          <w:p>
            <w:pPr>
              <w:rPr>
                <w:rFonts w:ascii="Arial" w:hAnsi="Arial" w:eastAsia="宋体" w:cs="Arial"/>
                <w:sz w:val="24"/>
              </w:rPr>
            </w:pPr>
          </w:p>
        </w:tc>
      </w:tr>
    </w:tbl>
    <w:p>
      <w:pPr>
        <w:pStyle w:val="15"/>
        <w:spacing w:line="360" w:lineRule="auto"/>
        <w:rPr>
          <w:b w:val="0"/>
          <w:bCs/>
          <w:sz w:val="24"/>
          <w:szCs w:val="28"/>
        </w:rPr>
      </w:pPr>
      <w:r>
        <w:rPr>
          <w:b w:val="0"/>
          <w:sz w:val="24"/>
        </w:rPr>
        <w:t>投标人公章：</w:t>
      </w:r>
    </w:p>
    <w:p>
      <w:pPr>
        <w:adjustRightInd w:val="0"/>
        <w:snapToGrid w:val="0"/>
        <w:spacing w:line="360" w:lineRule="auto"/>
        <w:rPr>
          <w:rFonts w:ascii="Arial" w:hAnsi="Arial" w:eastAsia="宋体" w:cs="Arial"/>
          <w:b/>
          <w:bCs/>
          <w:sz w:val="24"/>
          <w:szCs w:val="28"/>
        </w:rPr>
      </w:pPr>
    </w:p>
    <w:p>
      <w:pPr>
        <w:adjustRightInd w:val="0"/>
        <w:snapToGrid w:val="0"/>
        <w:spacing w:line="360" w:lineRule="auto"/>
        <w:rPr>
          <w:rFonts w:ascii="Arial" w:hAnsi="Arial" w:eastAsia="宋体" w:cs="Arial"/>
          <w:b/>
          <w:bCs/>
          <w:sz w:val="24"/>
          <w:szCs w:val="28"/>
        </w:rPr>
      </w:pPr>
      <w:r>
        <w:rPr>
          <w:rFonts w:ascii="Arial" w:hAnsi="Arial" w:eastAsia="宋体" w:cs="Arial"/>
          <w:b/>
          <w:bCs/>
          <w:sz w:val="24"/>
          <w:szCs w:val="28"/>
        </w:rPr>
        <w:t>备注：</w:t>
      </w:r>
    </w:p>
    <w:p>
      <w:pPr>
        <w:spacing w:line="360" w:lineRule="auto"/>
        <w:ind w:firstLine="435"/>
        <w:rPr>
          <w:rFonts w:ascii="Arial" w:hAnsi="Arial" w:eastAsia="宋体" w:cs="Arial"/>
          <w:sz w:val="24"/>
        </w:rPr>
      </w:pPr>
      <w:r>
        <w:rPr>
          <w:rFonts w:ascii="Arial" w:hAnsi="Arial" w:eastAsia="宋体" w:cs="Arial"/>
          <w:sz w:val="24"/>
        </w:rPr>
        <w:t>1.表中所列货物为对应本项目需求的全部货物及所需附件购置费、包装费、运输费、人工费、保险费、安装调试费、各种税费、资料费、售后服务费及完成项目应有的全部费用。如有漏项或缺项，投标人承担全部责任。</w:t>
      </w:r>
    </w:p>
    <w:p>
      <w:pPr>
        <w:spacing w:line="360" w:lineRule="auto"/>
        <w:ind w:firstLine="435"/>
        <w:rPr>
          <w:rFonts w:ascii="Arial" w:hAnsi="Arial" w:eastAsia="宋体" w:cs="Arial"/>
          <w:sz w:val="24"/>
        </w:rPr>
      </w:pPr>
      <w:r>
        <w:rPr>
          <w:rFonts w:ascii="Arial" w:hAnsi="Arial" w:eastAsia="宋体" w:cs="Arial"/>
          <w:sz w:val="24"/>
        </w:rPr>
        <w:t>2.表中须明确列出所投产品的货物名称、品牌、型号规格、原产地及生产厂商，否则可能导致</w:t>
      </w:r>
      <w:r>
        <w:rPr>
          <w:rFonts w:ascii="Arial" w:hAnsi="Arial" w:eastAsia="宋体" w:cs="Arial"/>
          <w:b/>
          <w:bCs/>
          <w:sz w:val="24"/>
        </w:rPr>
        <w:t>投标无效</w:t>
      </w:r>
      <w:r>
        <w:rPr>
          <w:rFonts w:ascii="Arial" w:hAnsi="Arial" w:eastAsia="宋体" w:cs="Arial"/>
          <w:sz w:val="24"/>
        </w:rPr>
        <w:t>。</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六、投标响应表</w:t>
      </w:r>
    </w:p>
    <w:p>
      <w:pPr>
        <w:spacing w:line="360" w:lineRule="auto"/>
        <w:ind w:firstLine="435"/>
        <w:rPr>
          <w:rFonts w:ascii="Arial" w:hAnsi="Arial" w:eastAsia="宋体" w:cs="Arial"/>
          <w:b/>
          <w:sz w:val="24"/>
        </w:rPr>
      </w:pPr>
      <w:r>
        <w:rPr>
          <w:rFonts w:ascii="Arial" w:hAnsi="Arial" w:eastAsia="宋体" w:cs="Arial"/>
          <w:b/>
          <w:sz w:val="24"/>
        </w:rPr>
        <w:t>6.1商务响应表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1916"/>
        <w:gridCol w:w="2497"/>
        <w:gridCol w:w="257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24" w:type="dxa"/>
            <w:vAlign w:val="center"/>
          </w:tcPr>
          <w:p>
            <w:pPr>
              <w:pStyle w:val="14"/>
              <w:jc w:val="center"/>
              <w:rPr>
                <w:rFonts w:ascii="Arial" w:hAnsi="Arial" w:cs="Arial"/>
                <w:b/>
                <w:sz w:val="24"/>
              </w:rPr>
            </w:pPr>
            <w:r>
              <w:rPr>
                <w:rFonts w:ascii="Arial" w:hAnsi="Arial" w:cs="Arial"/>
                <w:b/>
                <w:sz w:val="24"/>
              </w:rPr>
              <w:t>序号</w:t>
            </w:r>
          </w:p>
        </w:tc>
        <w:tc>
          <w:tcPr>
            <w:tcW w:w="1916" w:type="dxa"/>
            <w:vAlign w:val="center"/>
          </w:tcPr>
          <w:p>
            <w:pPr>
              <w:pStyle w:val="14"/>
              <w:jc w:val="center"/>
              <w:rPr>
                <w:rFonts w:ascii="Arial" w:hAnsi="Arial" w:cs="Arial"/>
                <w:b/>
                <w:sz w:val="24"/>
              </w:rPr>
            </w:pPr>
            <w:r>
              <w:rPr>
                <w:rFonts w:ascii="Arial" w:hAnsi="Arial" w:cs="Arial"/>
                <w:b/>
                <w:bCs/>
                <w:sz w:val="24"/>
                <w:szCs w:val="24"/>
              </w:rPr>
              <w:t>商务条款</w:t>
            </w:r>
          </w:p>
        </w:tc>
        <w:tc>
          <w:tcPr>
            <w:tcW w:w="2497" w:type="dxa"/>
            <w:vAlign w:val="center"/>
          </w:tcPr>
          <w:p>
            <w:pPr>
              <w:pStyle w:val="14"/>
              <w:jc w:val="center"/>
              <w:rPr>
                <w:rFonts w:ascii="Arial" w:hAnsi="Arial" w:cs="Arial"/>
                <w:b/>
                <w:sz w:val="24"/>
              </w:rPr>
            </w:pPr>
            <w:r>
              <w:rPr>
                <w:rFonts w:ascii="Arial" w:hAnsi="Arial" w:cs="Arial"/>
                <w:b/>
                <w:sz w:val="24"/>
              </w:rPr>
              <w:t>招标文件要求</w:t>
            </w:r>
          </w:p>
        </w:tc>
        <w:tc>
          <w:tcPr>
            <w:tcW w:w="2575" w:type="dxa"/>
            <w:vAlign w:val="center"/>
          </w:tcPr>
          <w:p>
            <w:pPr>
              <w:pStyle w:val="14"/>
              <w:jc w:val="center"/>
              <w:rPr>
                <w:rFonts w:ascii="Arial" w:hAnsi="Arial" w:cs="Arial"/>
                <w:b/>
                <w:sz w:val="24"/>
              </w:rPr>
            </w:pPr>
            <w:r>
              <w:rPr>
                <w:rFonts w:ascii="Arial" w:hAnsi="Arial" w:cs="Arial"/>
                <w:b/>
                <w:sz w:val="24"/>
              </w:rPr>
              <w:t>投标人承诺</w:t>
            </w:r>
          </w:p>
        </w:tc>
        <w:tc>
          <w:tcPr>
            <w:tcW w:w="810" w:type="dxa"/>
            <w:vAlign w:val="center"/>
          </w:tcPr>
          <w:p>
            <w:pPr>
              <w:pStyle w:val="14"/>
              <w:jc w:val="center"/>
              <w:rPr>
                <w:rFonts w:ascii="Arial" w:hAnsi="Arial" w:cs="Arial"/>
                <w:b/>
                <w:sz w:val="24"/>
              </w:rPr>
            </w:pPr>
            <w:r>
              <w:rPr>
                <w:rFonts w:ascii="Arial" w:hAnsi="Arial" w:cs="Arial"/>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1</w:t>
            </w:r>
          </w:p>
        </w:tc>
        <w:tc>
          <w:tcPr>
            <w:tcW w:w="1916" w:type="dxa"/>
            <w:vAlign w:val="center"/>
          </w:tcPr>
          <w:p>
            <w:pPr>
              <w:jc w:val="center"/>
              <w:rPr>
                <w:rFonts w:ascii="Arial" w:hAnsi="Arial" w:eastAsia="宋体" w:cs="Arial"/>
                <w:sz w:val="24"/>
              </w:rPr>
            </w:pPr>
            <w:r>
              <w:rPr>
                <w:rFonts w:ascii="Arial" w:hAnsi="Arial" w:eastAsia="宋体" w:cs="Arial"/>
                <w:sz w:val="24"/>
              </w:rPr>
              <w:t>付款方式</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2</w:t>
            </w:r>
          </w:p>
        </w:tc>
        <w:tc>
          <w:tcPr>
            <w:tcW w:w="1916" w:type="dxa"/>
            <w:vAlign w:val="center"/>
          </w:tcPr>
          <w:p>
            <w:pPr>
              <w:jc w:val="center"/>
              <w:rPr>
                <w:rFonts w:hint="eastAsia" w:ascii="Arial" w:hAnsi="Arial" w:eastAsia="宋体" w:cs="Arial"/>
                <w:sz w:val="24"/>
                <w:lang w:eastAsia="zh-CN"/>
              </w:rPr>
            </w:pPr>
            <w:r>
              <w:rPr>
                <w:rFonts w:hint="eastAsia" w:ascii="Arial" w:hAnsi="Arial" w:eastAsia="宋体" w:cs="Arial"/>
                <w:sz w:val="24"/>
                <w:lang w:eastAsia="zh-CN"/>
              </w:rPr>
              <w:t>供货地点</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3</w:t>
            </w:r>
          </w:p>
        </w:tc>
        <w:tc>
          <w:tcPr>
            <w:tcW w:w="1916" w:type="dxa"/>
            <w:vAlign w:val="center"/>
          </w:tcPr>
          <w:p>
            <w:pPr>
              <w:jc w:val="center"/>
              <w:rPr>
                <w:rFonts w:hint="eastAsia" w:ascii="Arial" w:hAnsi="Arial" w:eastAsia="宋体" w:cs="Arial"/>
                <w:sz w:val="24"/>
                <w:lang w:eastAsia="zh-CN"/>
              </w:rPr>
            </w:pPr>
            <w:r>
              <w:rPr>
                <w:rFonts w:hint="eastAsia" w:ascii="Arial" w:hAnsi="Arial" w:eastAsia="宋体" w:cs="Arial"/>
                <w:sz w:val="24"/>
                <w:lang w:eastAsia="zh-CN"/>
              </w:rPr>
              <w:t>供货期限</w:t>
            </w:r>
          </w:p>
        </w:tc>
        <w:tc>
          <w:tcPr>
            <w:tcW w:w="2497" w:type="dxa"/>
            <w:vAlign w:val="center"/>
          </w:tcPr>
          <w:p>
            <w:pPr>
              <w:jc w:val="center"/>
              <w:rPr>
                <w:rFonts w:ascii="Arial" w:hAnsi="Arial" w:eastAsia="宋体" w:cs="Arial"/>
                <w:sz w:val="24"/>
              </w:rPr>
            </w:pPr>
          </w:p>
        </w:tc>
        <w:tc>
          <w:tcPr>
            <w:tcW w:w="2575" w:type="dxa"/>
            <w:vAlign w:val="center"/>
          </w:tcPr>
          <w:p>
            <w:pPr>
              <w:pStyle w:val="34"/>
              <w:jc w:val="cente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4</w:t>
            </w:r>
          </w:p>
        </w:tc>
        <w:tc>
          <w:tcPr>
            <w:tcW w:w="1916" w:type="dxa"/>
            <w:vAlign w:val="center"/>
          </w:tcPr>
          <w:p>
            <w:pPr>
              <w:jc w:val="center"/>
              <w:rPr>
                <w:rFonts w:ascii="Arial" w:hAnsi="Arial" w:eastAsia="宋体" w:cs="Arial"/>
                <w:sz w:val="24"/>
              </w:rPr>
            </w:pPr>
            <w:r>
              <w:rPr>
                <w:rFonts w:ascii="Arial" w:hAnsi="Arial" w:eastAsia="宋体" w:cs="Arial"/>
                <w:sz w:val="24"/>
              </w:rPr>
              <w:t>免费质保期</w:t>
            </w: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24" w:type="dxa"/>
            <w:vAlign w:val="center"/>
          </w:tcPr>
          <w:p>
            <w:pPr>
              <w:jc w:val="center"/>
              <w:rPr>
                <w:rFonts w:ascii="Arial" w:hAnsi="Arial" w:eastAsia="宋体" w:cs="Arial"/>
                <w:sz w:val="24"/>
              </w:rPr>
            </w:pPr>
            <w:r>
              <w:rPr>
                <w:rFonts w:ascii="Arial" w:hAnsi="Arial" w:eastAsia="宋体" w:cs="Arial"/>
                <w:sz w:val="24"/>
              </w:rPr>
              <w:t>…</w:t>
            </w:r>
          </w:p>
        </w:tc>
        <w:tc>
          <w:tcPr>
            <w:tcW w:w="1916" w:type="dxa"/>
            <w:vAlign w:val="center"/>
          </w:tcPr>
          <w:p>
            <w:pPr>
              <w:jc w:val="center"/>
              <w:rPr>
                <w:rFonts w:ascii="Arial" w:hAnsi="Arial" w:eastAsia="宋体" w:cs="Arial"/>
                <w:sz w:val="24"/>
              </w:rPr>
            </w:pPr>
          </w:p>
        </w:tc>
        <w:tc>
          <w:tcPr>
            <w:tcW w:w="2497" w:type="dxa"/>
            <w:vAlign w:val="center"/>
          </w:tcPr>
          <w:p>
            <w:pPr>
              <w:jc w:val="center"/>
              <w:rPr>
                <w:rFonts w:ascii="Arial" w:hAnsi="Arial" w:eastAsia="宋体" w:cs="Arial"/>
                <w:sz w:val="24"/>
              </w:rPr>
            </w:pPr>
          </w:p>
        </w:tc>
        <w:tc>
          <w:tcPr>
            <w:tcW w:w="2575" w:type="dxa"/>
            <w:vAlign w:val="center"/>
          </w:tcPr>
          <w:p>
            <w:pPr>
              <w:jc w:val="center"/>
              <w:rPr>
                <w:rFonts w:ascii="Arial" w:hAnsi="Arial" w:eastAsia="宋体" w:cs="Arial"/>
                <w:sz w:val="24"/>
              </w:rPr>
            </w:pPr>
          </w:p>
        </w:tc>
        <w:tc>
          <w:tcPr>
            <w:tcW w:w="810" w:type="dxa"/>
            <w:vAlign w:val="center"/>
          </w:tcPr>
          <w:p>
            <w:pPr>
              <w:jc w:val="center"/>
              <w:rPr>
                <w:rFonts w:ascii="Arial" w:hAnsi="Arial" w:eastAsia="宋体" w:cs="Arial"/>
                <w:sz w:val="24"/>
              </w:rPr>
            </w:pPr>
          </w:p>
        </w:tc>
      </w:tr>
    </w:tbl>
    <w:p>
      <w:pPr>
        <w:spacing w:line="360" w:lineRule="auto"/>
        <w:ind w:firstLine="435"/>
        <w:rPr>
          <w:rFonts w:ascii="Arial" w:hAnsi="Arial" w:eastAsia="宋体" w:cs="Arial"/>
          <w:b/>
          <w:sz w:val="24"/>
        </w:rPr>
      </w:pPr>
      <w:r>
        <w:rPr>
          <w:rFonts w:ascii="Arial" w:hAnsi="Arial" w:eastAsia="宋体" w:cs="Arial"/>
          <w:b/>
          <w:sz w:val="24"/>
        </w:rPr>
        <w:t>6.2技术响应表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1560"/>
        <w:gridCol w:w="2863"/>
        <w:gridCol w:w="2482"/>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61" w:type="dxa"/>
            <w:vAlign w:val="center"/>
          </w:tcPr>
          <w:p>
            <w:pPr>
              <w:pStyle w:val="14"/>
              <w:jc w:val="center"/>
              <w:rPr>
                <w:rFonts w:ascii="Arial" w:hAnsi="Arial" w:cs="Arial"/>
                <w:b/>
                <w:sz w:val="24"/>
              </w:rPr>
            </w:pPr>
            <w:r>
              <w:rPr>
                <w:rFonts w:ascii="Arial" w:hAnsi="Arial" w:cs="Arial"/>
                <w:b/>
                <w:sz w:val="24"/>
              </w:rPr>
              <w:t>序号</w:t>
            </w:r>
          </w:p>
        </w:tc>
        <w:tc>
          <w:tcPr>
            <w:tcW w:w="1560" w:type="dxa"/>
            <w:vAlign w:val="center"/>
          </w:tcPr>
          <w:p>
            <w:pPr>
              <w:pStyle w:val="14"/>
              <w:jc w:val="center"/>
              <w:rPr>
                <w:rFonts w:ascii="Arial" w:hAnsi="Arial" w:cs="Arial"/>
                <w:b/>
                <w:sz w:val="24"/>
              </w:rPr>
            </w:pPr>
            <w:r>
              <w:rPr>
                <w:rFonts w:ascii="Arial" w:hAnsi="Arial" w:cs="Arial"/>
                <w:b/>
                <w:bCs/>
                <w:sz w:val="24"/>
                <w:szCs w:val="24"/>
              </w:rPr>
              <w:t>货物名称</w:t>
            </w:r>
          </w:p>
        </w:tc>
        <w:tc>
          <w:tcPr>
            <w:tcW w:w="2863" w:type="dxa"/>
            <w:vAlign w:val="center"/>
          </w:tcPr>
          <w:p>
            <w:pPr>
              <w:pStyle w:val="14"/>
              <w:jc w:val="center"/>
              <w:rPr>
                <w:rFonts w:ascii="Arial" w:hAnsi="Arial" w:cs="Arial"/>
                <w:b/>
                <w:sz w:val="24"/>
              </w:rPr>
            </w:pPr>
            <w:r>
              <w:rPr>
                <w:rFonts w:ascii="Arial" w:hAnsi="Arial" w:cs="Arial"/>
                <w:b/>
                <w:sz w:val="24"/>
              </w:rPr>
              <w:t>招标文件规定的技术参数要求</w:t>
            </w:r>
          </w:p>
        </w:tc>
        <w:tc>
          <w:tcPr>
            <w:tcW w:w="2482" w:type="dxa"/>
            <w:vAlign w:val="center"/>
          </w:tcPr>
          <w:p>
            <w:pPr>
              <w:pStyle w:val="14"/>
              <w:jc w:val="center"/>
              <w:rPr>
                <w:rFonts w:ascii="Arial" w:hAnsi="Arial" w:cs="Arial"/>
                <w:b/>
                <w:sz w:val="24"/>
              </w:rPr>
            </w:pPr>
            <w:r>
              <w:rPr>
                <w:rFonts w:ascii="Arial" w:hAnsi="Arial" w:cs="Arial"/>
                <w:b/>
                <w:sz w:val="24"/>
              </w:rPr>
              <w:t>所投产品的品牌、型号及技术参数</w:t>
            </w:r>
          </w:p>
        </w:tc>
        <w:tc>
          <w:tcPr>
            <w:tcW w:w="856" w:type="dxa"/>
            <w:vAlign w:val="center"/>
          </w:tcPr>
          <w:p>
            <w:pPr>
              <w:pStyle w:val="14"/>
              <w:jc w:val="center"/>
              <w:rPr>
                <w:rFonts w:ascii="Arial" w:hAnsi="Arial" w:cs="Arial"/>
                <w:b/>
                <w:sz w:val="24"/>
              </w:rPr>
            </w:pPr>
            <w:r>
              <w:rPr>
                <w:rFonts w:ascii="Arial" w:hAnsi="Arial" w:cs="Arial"/>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1</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2</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3</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pStyle w:val="34"/>
              <w:jc w:val="cente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4</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pStyle w:val="34"/>
              <w:jc w:val="center"/>
            </w:pPr>
          </w:p>
        </w:tc>
        <w:tc>
          <w:tcPr>
            <w:tcW w:w="856" w:type="dxa"/>
            <w:vAlign w:val="center"/>
          </w:tcPr>
          <w:p>
            <w:pPr>
              <w:jc w:val="center"/>
              <w:rPr>
                <w:rFonts w:ascii="Arial" w:hAnsi="Arial" w:eastAsia="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1" w:type="dxa"/>
            <w:vAlign w:val="center"/>
          </w:tcPr>
          <w:p>
            <w:pPr>
              <w:jc w:val="center"/>
              <w:rPr>
                <w:rFonts w:ascii="Arial" w:hAnsi="Arial" w:eastAsia="宋体" w:cs="Arial"/>
                <w:sz w:val="24"/>
              </w:rPr>
            </w:pPr>
            <w:r>
              <w:rPr>
                <w:rFonts w:ascii="Arial" w:hAnsi="Arial" w:eastAsia="宋体" w:cs="Arial"/>
                <w:sz w:val="24"/>
              </w:rPr>
              <w:t>…</w:t>
            </w:r>
          </w:p>
        </w:tc>
        <w:tc>
          <w:tcPr>
            <w:tcW w:w="1560" w:type="dxa"/>
            <w:vAlign w:val="center"/>
          </w:tcPr>
          <w:p>
            <w:pPr>
              <w:jc w:val="center"/>
              <w:rPr>
                <w:rFonts w:ascii="Arial" w:hAnsi="Arial" w:eastAsia="宋体" w:cs="Arial"/>
                <w:sz w:val="24"/>
              </w:rPr>
            </w:pPr>
          </w:p>
        </w:tc>
        <w:tc>
          <w:tcPr>
            <w:tcW w:w="2863" w:type="dxa"/>
            <w:vAlign w:val="center"/>
          </w:tcPr>
          <w:p>
            <w:pPr>
              <w:jc w:val="center"/>
              <w:rPr>
                <w:rFonts w:ascii="Arial" w:hAnsi="Arial" w:eastAsia="宋体" w:cs="Arial"/>
                <w:sz w:val="24"/>
              </w:rPr>
            </w:pPr>
          </w:p>
        </w:tc>
        <w:tc>
          <w:tcPr>
            <w:tcW w:w="2482" w:type="dxa"/>
            <w:vAlign w:val="center"/>
          </w:tcPr>
          <w:p>
            <w:pPr>
              <w:jc w:val="center"/>
              <w:rPr>
                <w:rFonts w:ascii="Arial" w:hAnsi="Arial" w:eastAsia="宋体" w:cs="Arial"/>
                <w:sz w:val="24"/>
              </w:rPr>
            </w:pPr>
          </w:p>
        </w:tc>
        <w:tc>
          <w:tcPr>
            <w:tcW w:w="856" w:type="dxa"/>
            <w:vAlign w:val="center"/>
          </w:tcPr>
          <w:p>
            <w:pPr>
              <w:jc w:val="center"/>
              <w:rPr>
                <w:rFonts w:ascii="Arial" w:hAnsi="Arial" w:eastAsia="宋体" w:cs="Arial"/>
                <w:sz w:val="24"/>
              </w:rPr>
            </w:pPr>
          </w:p>
        </w:tc>
      </w:tr>
    </w:tbl>
    <w:p>
      <w:pPr>
        <w:spacing w:line="360" w:lineRule="auto"/>
        <w:ind w:firstLine="435"/>
        <w:rPr>
          <w:rFonts w:hint="default" w:ascii="Arial" w:hAnsi="Arial" w:eastAsia="宋体" w:cs="Arial"/>
          <w:b/>
          <w:sz w:val="24"/>
          <w:highlight w:val="green"/>
          <w:lang w:val="en-US"/>
        </w:rPr>
      </w:pPr>
      <w:r>
        <w:rPr>
          <w:rFonts w:hint="eastAsia" w:ascii="宋体" w:hAnsi="宋体" w:eastAsia="宋体"/>
          <w:b/>
          <w:sz w:val="24"/>
          <w:highlight w:val="none"/>
        </w:rPr>
        <w:t>注：</w:t>
      </w:r>
      <w:r>
        <w:rPr>
          <w:rFonts w:hint="eastAsia" w:ascii="宋体" w:hAnsi="宋体" w:eastAsia="宋体"/>
          <w:highlight w:val="none"/>
          <w:lang w:val="en-US" w:eastAsia="zh-CN"/>
        </w:rPr>
        <w:t>上述响应表中，</w:t>
      </w:r>
      <w:r>
        <w:rPr>
          <w:rFonts w:ascii="宋体" w:hAnsi="宋体" w:eastAsia="宋体"/>
          <w:highlight w:val="none"/>
        </w:rPr>
        <w:t>投标人必须</w:t>
      </w:r>
      <w:r>
        <w:rPr>
          <w:rFonts w:hint="eastAsia" w:ascii="宋体" w:hAnsi="宋体" w:eastAsia="宋体"/>
          <w:highlight w:val="none"/>
          <w:lang w:val="en-US" w:eastAsia="zh-CN"/>
        </w:rPr>
        <w:t>对招标文件规定的商务、服务及货物技术参数要求逐条进行响应和描述。投标人直接全部或部分复制招标文件规定的商务、服务及货物技术参数要求的，</w:t>
      </w:r>
      <w:r>
        <w:rPr>
          <w:rFonts w:hint="eastAsia" w:ascii="宋体" w:hAnsi="宋体" w:eastAsia="宋体" w:cs="宋体"/>
          <w:highlight w:val="none"/>
          <w:lang w:val="en-US" w:eastAsia="zh-CN"/>
        </w:rPr>
        <w:t>或</w:t>
      </w:r>
      <w:r>
        <w:rPr>
          <w:rFonts w:hint="eastAsia" w:ascii="宋体" w:hAnsi="宋体" w:eastAsia="宋体" w:cs="宋体"/>
          <w:szCs w:val="21"/>
          <w:highlight w:val="none"/>
        </w:rPr>
        <w:t>只简单写上“响应”、“符合”</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达到</w:t>
      </w:r>
      <w:r>
        <w:rPr>
          <w:rFonts w:hint="eastAsia" w:ascii="宋体" w:hAnsi="宋体" w:eastAsia="宋体" w:cs="宋体"/>
          <w:szCs w:val="21"/>
          <w:highlight w:val="none"/>
          <w:lang w:eastAsia="zh-CN"/>
        </w:rPr>
        <w:t>”</w:t>
      </w:r>
      <w:r>
        <w:rPr>
          <w:rFonts w:hint="eastAsia" w:ascii="宋体" w:hAnsi="宋体" w:eastAsia="宋体" w:cs="宋体"/>
          <w:szCs w:val="21"/>
          <w:highlight w:val="none"/>
        </w:rPr>
        <w:t>或“满足”等字样</w:t>
      </w:r>
      <w:r>
        <w:rPr>
          <w:rFonts w:hint="eastAsia" w:ascii="宋体" w:hAnsi="宋体" w:eastAsia="宋体" w:cs="宋体"/>
          <w:szCs w:val="21"/>
          <w:highlight w:val="none"/>
          <w:lang w:val="en-US" w:eastAsia="zh-CN"/>
        </w:rPr>
        <w:t>的</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或提供有选择性的响应的（如同一项响应中出现两个或以上品牌/两种或以上技术规格/两种或以上付款方式等），均可能导致投标无效</w:t>
      </w:r>
      <w:r>
        <w:rPr>
          <w:rFonts w:hint="eastAsia" w:ascii="宋体" w:hAnsi="宋体" w:eastAsia="宋体"/>
          <w:highlight w:val="none"/>
          <w:lang w:val="en-US" w:eastAsia="zh-CN"/>
        </w:rPr>
        <w:t>。</w:t>
      </w:r>
    </w:p>
    <w:p>
      <w:pPr>
        <w:pStyle w:val="15"/>
        <w:spacing w:line="360" w:lineRule="auto"/>
        <w:rPr>
          <w:b w:val="0"/>
          <w:sz w:val="24"/>
        </w:rPr>
      </w:pPr>
    </w:p>
    <w:p>
      <w:pPr>
        <w:pStyle w:val="15"/>
        <w:spacing w:line="360" w:lineRule="auto"/>
        <w:rPr>
          <w:b w:val="0"/>
          <w:sz w:val="24"/>
        </w:rPr>
      </w:pPr>
    </w:p>
    <w:p>
      <w:pPr>
        <w:pStyle w:val="15"/>
        <w:spacing w:line="360" w:lineRule="auto"/>
        <w:rPr>
          <w:b w:val="0"/>
          <w:sz w:val="24"/>
        </w:rPr>
      </w:pPr>
      <w:r>
        <w:rPr>
          <w:b w:val="0"/>
          <w:sz w:val="24"/>
        </w:rPr>
        <w:t>投标人公章：</w:t>
      </w:r>
      <w:r>
        <w:rPr>
          <w:b w:val="0"/>
          <w:sz w:val="24"/>
        </w:rPr>
        <w:br w:type="page"/>
      </w:r>
    </w:p>
    <w:p>
      <w:pPr>
        <w:spacing w:line="360" w:lineRule="auto"/>
        <w:jc w:val="center"/>
        <w:outlineLvl w:val="2"/>
        <w:rPr>
          <w:rFonts w:hint="eastAsia" w:ascii="Arial" w:hAnsi="Arial" w:eastAsia="宋体" w:cs="Arial"/>
          <w:b/>
          <w:sz w:val="24"/>
          <w:lang w:eastAsia="zh-CN"/>
        </w:rPr>
      </w:pPr>
      <w:r>
        <w:rPr>
          <w:rFonts w:ascii="Arial" w:hAnsi="Arial" w:eastAsia="宋体" w:cs="Arial"/>
          <w:b/>
          <w:sz w:val="24"/>
        </w:rPr>
        <w:t>七、</w:t>
      </w:r>
      <w:r>
        <w:rPr>
          <w:rFonts w:hint="eastAsia" w:ascii="Arial" w:hAnsi="Arial" w:eastAsia="宋体" w:cs="Arial"/>
          <w:b/>
          <w:sz w:val="24"/>
          <w:lang w:eastAsia="zh-CN"/>
        </w:rPr>
        <w:t>供货及服务方案</w:t>
      </w:r>
    </w:p>
    <w:p>
      <w:pPr>
        <w:spacing w:line="360" w:lineRule="auto"/>
        <w:jc w:val="center"/>
        <w:rPr>
          <w:rFonts w:ascii="Arial" w:hAnsi="Arial" w:eastAsia="宋体" w:cs="Arial"/>
          <w:i/>
          <w:sz w:val="24"/>
        </w:rPr>
      </w:pPr>
      <w:r>
        <w:rPr>
          <w:rFonts w:ascii="Arial" w:hAnsi="Arial" w:eastAsia="宋体" w:cs="Arial"/>
          <w:i/>
          <w:sz w:val="24"/>
        </w:rPr>
        <w:t>(投标人可自行制作格式)</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八、</w:t>
      </w:r>
      <w:r>
        <w:rPr>
          <w:rFonts w:hint="eastAsia" w:ascii="Arial" w:hAnsi="Arial" w:eastAsia="宋体" w:cs="Arial"/>
          <w:b/>
          <w:sz w:val="24"/>
          <w:lang w:val="en-US" w:eastAsia="zh-CN"/>
        </w:rPr>
        <w:t>相关授权或承诺</w:t>
      </w:r>
    </w:p>
    <w:p>
      <w:pPr>
        <w:spacing w:line="360" w:lineRule="auto"/>
        <w:jc w:val="center"/>
        <w:rPr>
          <w:rFonts w:ascii="Arial" w:hAnsi="Arial" w:eastAsia="宋体" w:cs="Arial"/>
          <w:i/>
          <w:sz w:val="24"/>
        </w:rPr>
      </w:pPr>
      <w:r>
        <w:rPr>
          <w:rFonts w:ascii="Arial" w:hAnsi="Arial" w:eastAsia="宋体" w:cs="Arial"/>
          <w:i/>
          <w:sz w:val="24"/>
        </w:rPr>
        <w:t>(投标人可自行制作格式)</w:t>
      </w:r>
    </w:p>
    <w:p>
      <w:pPr>
        <w:widowControl/>
        <w:jc w:val="left"/>
        <w:rPr>
          <w:rFonts w:ascii="Arial" w:hAnsi="Arial" w:eastAsia="宋体" w:cs="Arial"/>
          <w:sz w:val="24"/>
        </w:rPr>
      </w:pPr>
      <w:r>
        <w:rPr>
          <w:rFonts w:ascii="Arial" w:hAnsi="Arial" w:eastAsia="宋体" w:cs="Arial"/>
          <w:sz w:val="24"/>
        </w:rPr>
        <w:br w:type="page"/>
      </w:r>
    </w:p>
    <w:p>
      <w:pPr>
        <w:spacing w:line="360" w:lineRule="auto"/>
        <w:jc w:val="center"/>
        <w:outlineLvl w:val="2"/>
        <w:rPr>
          <w:rFonts w:ascii="Arial" w:hAnsi="Arial" w:eastAsia="宋体" w:cs="Arial"/>
          <w:b/>
          <w:sz w:val="24"/>
          <w:highlight w:val="none"/>
        </w:rPr>
      </w:pPr>
      <w:r>
        <w:rPr>
          <w:rFonts w:hint="eastAsia" w:ascii="Arial" w:hAnsi="Arial" w:eastAsia="宋体" w:cs="Arial"/>
          <w:b/>
          <w:sz w:val="24"/>
          <w:highlight w:val="none"/>
          <w:lang w:val="en-US" w:eastAsia="zh-CN"/>
        </w:rPr>
        <w:t>九</w:t>
      </w:r>
      <w:r>
        <w:rPr>
          <w:rFonts w:ascii="Arial" w:hAnsi="Arial" w:eastAsia="宋体" w:cs="Arial"/>
          <w:b/>
          <w:sz w:val="24"/>
          <w:highlight w:val="none"/>
        </w:rPr>
        <w:t>、</w:t>
      </w:r>
      <w:r>
        <w:rPr>
          <w:rFonts w:hint="eastAsia" w:ascii="Arial" w:hAnsi="Arial" w:eastAsia="宋体" w:cs="Arial"/>
          <w:b/>
          <w:sz w:val="24"/>
          <w:lang w:val="en-US" w:eastAsia="zh-CN"/>
        </w:rPr>
        <w:t>投标人自评表</w:t>
      </w:r>
      <w:r>
        <w:rPr>
          <w:rFonts w:hint="eastAsia" w:ascii="Arial" w:hAnsi="Arial" w:eastAsia="宋体" w:cs="Arial"/>
          <w:b/>
          <w:sz w:val="24"/>
          <w:lang w:val="en-US" w:eastAsia="zh-CN"/>
        </w:rPr>
        <w:br w:type="textWrapping"/>
      </w:r>
    </w:p>
    <w:tbl>
      <w:tblPr>
        <w:tblStyle w:val="24"/>
        <w:tblW w:w="94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257"/>
        <w:gridCol w:w="735"/>
        <w:gridCol w:w="2290"/>
        <w:gridCol w:w="1172"/>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940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Arial" w:hAnsi="Arial" w:eastAsia="宋体" w:cs="Arial"/>
                <w:b/>
                <w:bCs/>
                <w:sz w:val="24"/>
                <w:lang w:val="en-US" w:eastAsia="zh-CN"/>
              </w:rPr>
              <w:t>投标人自评表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评分因素</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分值得分</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评分说明</w:t>
            </w:r>
          </w:p>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详见评标办法，以评标办法附表为准</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投标单位自评得分</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自评分依据所在投标文件的具体位置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2257" w:type="dxa"/>
            <w:tcBorders>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color w:val="auto"/>
                <w:sz w:val="24"/>
                <w:szCs w:val="20"/>
                <w:highlight w:val="none"/>
              </w:rPr>
              <w:t>投标文件整体制作</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257" w:type="dxa"/>
            <w:tcBorders>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代理权限</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bCs/>
                <w:sz w:val="24"/>
                <w:szCs w:val="24"/>
              </w:rPr>
            </w:pPr>
            <w:r>
              <w:rPr>
                <w:rFonts w:hint="eastAsia" w:ascii="宋体" w:hAnsi="宋体" w:eastAsia="宋体" w:cs="宋体"/>
                <w:sz w:val="24"/>
                <w:szCs w:val="24"/>
              </w:rPr>
              <w:t>获奖情况</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13</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类似业绩</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服务承诺及方式</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服务质量反馈</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28"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257" w:type="dxa"/>
            <w:tcBorders>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售后服务能力</w:t>
            </w:r>
          </w:p>
        </w:tc>
        <w:tc>
          <w:tcPr>
            <w:tcW w:w="7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290"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color w:val="000000"/>
                <w:sz w:val="24"/>
                <w:szCs w:val="24"/>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9403" w:type="dxa"/>
            <w:gridSpan w:val="6"/>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说明：投标单位在投标时依据自身投标文件内容填写“</w:t>
            </w:r>
            <w:r>
              <w:rPr>
                <w:rFonts w:hint="eastAsia" w:ascii="宋体" w:hAnsi="宋体" w:eastAsia="宋体" w:cs="宋体"/>
                <w:sz w:val="24"/>
                <w:szCs w:val="24"/>
                <w:lang w:eastAsia="zh-CN"/>
              </w:rPr>
              <w:t>投标人自评表</w:t>
            </w:r>
            <w:r>
              <w:rPr>
                <w:rFonts w:hint="eastAsia" w:ascii="宋体" w:hAnsi="宋体" w:eastAsia="宋体" w:cs="宋体"/>
                <w:sz w:val="24"/>
                <w:szCs w:val="24"/>
              </w:rPr>
              <w:t>”，此表格在评标时供评标委员会参考，最终得分以评标委员会评审为准。</w:t>
            </w:r>
          </w:p>
          <w:p>
            <w:pPr>
              <w:spacing w:line="360" w:lineRule="auto"/>
              <w:rPr>
                <w:rFonts w:hint="eastAsia" w:ascii="宋体" w:hAnsi="宋体" w:eastAsia="宋体" w:cs="宋体"/>
                <w:sz w:val="24"/>
                <w:szCs w:val="24"/>
              </w:rPr>
            </w:pPr>
            <w:r>
              <w:rPr>
                <w:rFonts w:hint="eastAsia" w:ascii="宋体" w:hAnsi="宋体" w:eastAsia="宋体" w:cs="宋体"/>
                <w:sz w:val="24"/>
                <w:szCs w:val="24"/>
              </w:rPr>
              <w:t>如投标人在投标时未提供或未填写“</w:t>
            </w:r>
            <w:r>
              <w:rPr>
                <w:rFonts w:hint="eastAsia" w:ascii="宋体" w:hAnsi="宋体" w:eastAsia="宋体" w:cs="宋体"/>
                <w:sz w:val="24"/>
                <w:szCs w:val="24"/>
                <w:lang w:eastAsia="zh-CN"/>
              </w:rPr>
              <w:t>投标人自评表</w:t>
            </w:r>
            <w:r>
              <w:rPr>
                <w:rFonts w:hint="eastAsia" w:ascii="宋体" w:hAnsi="宋体" w:eastAsia="宋体" w:cs="宋体"/>
                <w:sz w:val="24"/>
                <w:szCs w:val="24"/>
              </w:rPr>
              <w:t>”，则默认为投标单位无条件认可评标委员会对其综合得分分值的评定，标后不接受任何关于评分有误的质疑和投诉。</w:t>
            </w:r>
          </w:p>
        </w:tc>
      </w:tr>
    </w:tbl>
    <w:p>
      <w:pPr>
        <w:pageBreakBefore w:val="0"/>
        <w:kinsoku/>
        <w:wordWrap/>
        <w:overflowPunct/>
        <w:topLinePunct w:val="0"/>
        <w:bidi w:val="0"/>
        <w:spacing w:line="360" w:lineRule="auto"/>
        <w:jc w:val="center"/>
        <w:textAlignment w:val="auto"/>
        <w:rPr>
          <w:rFonts w:hint="eastAsia" w:ascii="Arial" w:hAnsi="Arial" w:eastAsia="宋体" w:cs="宋体"/>
          <w:b/>
          <w:sz w:val="24"/>
          <w:szCs w:val="24"/>
        </w:rPr>
      </w:pPr>
    </w:p>
    <w:p>
      <w:pPr>
        <w:pageBreakBefore w:val="0"/>
        <w:kinsoku/>
        <w:wordWrap/>
        <w:overflowPunct/>
        <w:topLinePunct w:val="0"/>
        <w:bidi w:val="0"/>
        <w:spacing w:line="360" w:lineRule="auto"/>
        <w:jc w:val="center"/>
        <w:textAlignment w:val="auto"/>
        <w:rPr>
          <w:rFonts w:hint="eastAsia" w:ascii="Arial" w:hAnsi="Arial" w:eastAsia="宋体" w:cs="宋体"/>
          <w:b/>
          <w:sz w:val="24"/>
          <w:szCs w:val="24"/>
        </w:rPr>
      </w:pPr>
      <w:r>
        <w:rPr>
          <w:rFonts w:hint="eastAsia" w:ascii="Arial" w:hAnsi="Arial" w:eastAsia="宋体" w:cs="宋体"/>
          <w:b/>
          <w:sz w:val="24"/>
          <w:szCs w:val="24"/>
          <w:lang w:val="en-US" w:eastAsia="zh-CN"/>
        </w:rPr>
        <w:t xml:space="preserve">                                                </w:t>
      </w:r>
      <w:r>
        <w:rPr>
          <w:rFonts w:hint="eastAsia" w:ascii="Arial" w:hAnsi="Arial" w:eastAsia="宋体" w:cs="宋体"/>
          <w:b/>
          <w:sz w:val="24"/>
          <w:szCs w:val="24"/>
        </w:rPr>
        <w:t>投标</w:t>
      </w:r>
      <w:r>
        <w:rPr>
          <w:rFonts w:hint="eastAsia" w:ascii="Arial" w:hAnsi="Arial" w:eastAsia="宋体" w:cs="宋体"/>
          <w:b/>
          <w:sz w:val="24"/>
          <w:szCs w:val="24"/>
          <w:lang w:eastAsia="zh-CN"/>
        </w:rPr>
        <w:t>人</w:t>
      </w:r>
      <w:r>
        <w:rPr>
          <w:rFonts w:hint="eastAsia" w:ascii="Arial" w:hAnsi="Arial" w:eastAsia="宋体" w:cs="宋体"/>
          <w:b/>
          <w:sz w:val="24"/>
          <w:szCs w:val="24"/>
        </w:rPr>
        <w:t>公章：</w:t>
      </w:r>
    </w:p>
    <w:p>
      <w:pPr>
        <w:spacing w:line="360" w:lineRule="auto"/>
        <w:ind w:right="480"/>
        <w:rPr>
          <w:rFonts w:ascii="Arial" w:hAnsi="Arial" w:eastAsia="宋体" w:cs="Arial"/>
          <w:sz w:val="24"/>
          <w:highlight w:val="cyan"/>
        </w:rPr>
      </w:pPr>
    </w:p>
    <w:p>
      <w:pPr>
        <w:spacing w:line="360" w:lineRule="auto"/>
        <w:ind w:right="480" w:firstLine="5460" w:firstLineChars="1950"/>
        <w:rPr>
          <w:rFonts w:ascii="Arial" w:hAnsi="Arial" w:eastAsia="宋体" w:cs="Arial"/>
          <w:sz w:val="28"/>
        </w:rPr>
      </w:pPr>
    </w:p>
    <w:p>
      <w:pPr>
        <w:widowControl/>
        <w:jc w:val="left"/>
        <w:rPr>
          <w:rFonts w:ascii="Arial" w:hAnsi="Arial" w:eastAsia="宋体" w:cs="Arial"/>
          <w:sz w:val="24"/>
        </w:rPr>
      </w:pPr>
      <w:r>
        <w:rPr>
          <w:rFonts w:ascii="Arial" w:hAnsi="Arial" w:eastAsia="宋体" w:cs="Arial"/>
          <w:sz w:val="24"/>
        </w:rPr>
        <w:br w:type="page"/>
      </w:r>
    </w:p>
    <w:p>
      <w:pPr>
        <w:widowControl/>
        <w:jc w:val="left"/>
        <w:rPr>
          <w:rFonts w:ascii="Arial" w:hAnsi="Arial" w:eastAsia="宋体" w:cs="Arial"/>
          <w:sz w:val="24"/>
        </w:rPr>
      </w:pPr>
    </w:p>
    <w:p>
      <w:pPr>
        <w:spacing w:line="360" w:lineRule="auto"/>
        <w:jc w:val="center"/>
        <w:outlineLvl w:val="2"/>
        <w:rPr>
          <w:rFonts w:ascii="Arial" w:hAnsi="Arial" w:eastAsia="宋体" w:cs="Arial"/>
          <w:b/>
          <w:sz w:val="24"/>
        </w:rPr>
      </w:pPr>
      <w:r>
        <w:rPr>
          <w:rFonts w:ascii="Arial" w:hAnsi="Arial" w:eastAsia="宋体" w:cs="Arial"/>
          <w:b/>
          <w:sz w:val="24"/>
        </w:rPr>
        <w:t>十、</w:t>
      </w:r>
      <w:r>
        <w:rPr>
          <w:rFonts w:hint="eastAsia" w:ascii="Arial" w:hAnsi="Arial" w:eastAsia="宋体" w:cs="Arial"/>
          <w:b/>
          <w:sz w:val="24"/>
        </w:rPr>
        <w:t>投标保证金</w:t>
      </w:r>
    </w:p>
    <w:p>
      <w:pPr>
        <w:pStyle w:val="22"/>
        <w:spacing w:line="0" w:lineRule="atLeast"/>
        <w:jc w:val="both"/>
        <w:rPr>
          <w:rFonts w:eastAsia="宋体"/>
          <w:b w:val="0"/>
          <w:sz w:val="24"/>
        </w:rPr>
      </w:pPr>
      <w:r>
        <w:rPr>
          <w:rFonts w:hint="eastAsia" w:eastAsia="宋体"/>
          <w:b w:val="0"/>
          <w:sz w:val="24"/>
        </w:rPr>
        <w:t>附：凭证复印件或影印件（加盖公章）</w:t>
      </w:r>
    </w:p>
    <w:p>
      <w:pPr>
        <w:pStyle w:val="22"/>
        <w:spacing w:line="0" w:lineRule="atLeast"/>
        <w:jc w:val="both"/>
        <w:rPr>
          <w:rFonts w:eastAsia="宋体"/>
          <w:b w:val="0"/>
          <w:sz w:val="24"/>
        </w:rPr>
      </w:pPr>
    </w:p>
    <w:p>
      <w:pPr>
        <w:rPr>
          <w:rFonts w:eastAsia="宋体"/>
          <w:sz w:val="24"/>
        </w:rPr>
      </w:pPr>
    </w:p>
    <w:p>
      <w:pPr>
        <w:rPr>
          <w:rFonts w:eastAsia="宋体"/>
          <w:sz w:val="24"/>
        </w:rPr>
      </w:pPr>
    </w:p>
    <w:p>
      <w:pPr>
        <w:rPr>
          <w:rFonts w:eastAsia="宋体"/>
          <w:sz w:val="24"/>
        </w:rPr>
      </w:pPr>
    </w:p>
    <w:p>
      <w:pPr>
        <w:rPr>
          <w:rFonts w:eastAsia="宋体"/>
          <w:sz w:val="24"/>
        </w:rPr>
      </w:pPr>
    </w:p>
    <w:p>
      <w:pPr>
        <w:rPr>
          <w:rFonts w:eastAsia="宋体"/>
          <w:sz w:val="24"/>
        </w:rPr>
      </w:pPr>
    </w:p>
    <w:p>
      <w:pPr>
        <w:rPr>
          <w:rFonts w:ascii="Arial" w:hAnsi="Arial" w:eastAsia="宋体" w:cs="Arial"/>
          <w:b/>
          <w:sz w:val="24"/>
        </w:rPr>
      </w:pPr>
      <w:r>
        <w:rPr>
          <w:rFonts w:ascii="Arial" w:hAnsi="Arial" w:eastAsia="宋体" w:cs="Arial"/>
          <w:b/>
          <w:sz w:val="24"/>
        </w:rPr>
        <w:br w:type="page"/>
      </w:r>
    </w:p>
    <w:p>
      <w:pPr>
        <w:pStyle w:val="9"/>
        <w:spacing w:line="0" w:lineRule="atLeast"/>
        <w:jc w:val="center"/>
        <w:rPr>
          <w:rFonts w:ascii="Arial" w:hAnsi="Arial" w:eastAsia="宋体" w:cs="Arial"/>
          <w:sz w:val="24"/>
          <w:szCs w:val="24"/>
        </w:rPr>
      </w:pPr>
      <w:r>
        <w:rPr>
          <w:rFonts w:ascii="Arial" w:hAnsi="Arial" w:eastAsia="宋体" w:cs="Arial"/>
          <w:b/>
          <w:sz w:val="24"/>
        </w:rPr>
        <w:t>十</w:t>
      </w:r>
      <w:r>
        <w:rPr>
          <w:rFonts w:hint="eastAsia" w:ascii="Arial" w:hAnsi="Arial" w:eastAsia="宋体" w:cs="Arial"/>
          <w:b/>
          <w:sz w:val="24"/>
          <w:lang w:val="en-US" w:eastAsia="zh-CN"/>
        </w:rPr>
        <w:t>一</w:t>
      </w:r>
      <w:r>
        <w:rPr>
          <w:rFonts w:ascii="Arial" w:hAnsi="Arial" w:eastAsia="宋体" w:cs="Arial"/>
          <w:b/>
          <w:sz w:val="24"/>
        </w:rPr>
        <w:t>、</w:t>
      </w:r>
      <w:r>
        <w:rPr>
          <w:rFonts w:hint="eastAsia" w:ascii="Arial" w:hAnsi="Arial" w:eastAsia="宋体" w:cs="Arial"/>
          <w:sz w:val="24"/>
          <w:szCs w:val="24"/>
        </w:rPr>
        <w:t>投标业绩承诺函</w:t>
      </w:r>
    </w:p>
    <w:p>
      <w:pPr>
        <w:spacing w:line="360" w:lineRule="auto"/>
        <w:ind w:firstLine="435"/>
        <w:rPr>
          <w:rFonts w:ascii="Arial" w:hAnsi="Arial" w:eastAsia="宋体" w:cs="Arial"/>
          <w:sz w:val="24"/>
          <w:szCs w:val="28"/>
        </w:rPr>
      </w:pPr>
      <w:r>
        <w:rPr>
          <w:rFonts w:ascii="Arial" w:hAnsi="Arial" w:eastAsia="宋体" w:cs="Arial"/>
          <w:sz w:val="24"/>
          <w:szCs w:val="28"/>
        </w:rPr>
        <w:t>我单位承诺：投标文件中所提供的业绩均真实有效，若被发现存在任何虚假、隐瞒情况，我单位承担由此产生的一切后果。</w:t>
      </w:r>
    </w:p>
    <w:p>
      <w:pPr>
        <w:widowControl w:val="0"/>
        <w:wordWrap/>
        <w:adjustRightInd/>
        <w:snapToGrid/>
        <w:spacing w:line="400" w:lineRule="exact"/>
        <w:ind w:left="0" w:leftChars="0" w:right="0" w:firstLine="4228" w:firstLineChars="1762"/>
        <w:jc w:val="both"/>
        <w:textAlignment w:val="auto"/>
        <w:outlineLvl w:val="9"/>
        <w:rPr>
          <w:rFonts w:ascii="Arial" w:hAnsi="Arial" w:eastAsia="宋体" w:cs="Arial"/>
          <w:sz w:val="24"/>
          <w:u w:val="single"/>
        </w:rPr>
      </w:pPr>
      <w:r>
        <w:rPr>
          <w:rFonts w:ascii="Arial" w:hAnsi="Arial" w:eastAsia="宋体" w:cs="Arial"/>
          <w:sz w:val="24"/>
        </w:rPr>
        <w:t>投标人公章：</w:t>
      </w:r>
      <w:r>
        <w:rPr>
          <w:rFonts w:ascii="Arial" w:hAnsi="Arial" w:eastAsia="宋体" w:cs="Arial"/>
          <w:sz w:val="24"/>
          <w:u w:val="single"/>
        </w:rPr>
        <w:t xml:space="preserve">                      </w:t>
      </w:r>
    </w:p>
    <w:p>
      <w:pPr>
        <w:widowControl w:val="0"/>
        <w:tabs>
          <w:tab w:val="left" w:pos="630"/>
        </w:tabs>
        <w:wordWrap/>
        <w:adjustRightInd/>
        <w:snapToGrid/>
        <w:spacing w:line="400" w:lineRule="exact"/>
        <w:ind w:left="0" w:leftChars="0" w:right="0" w:firstLine="4228" w:firstLineChars="1762"/>
        <w:jc w:val="both"/>
        <w:textAlignment w:val="auto"/>
        <w:outlineLvl w:val="9"/>
        <w:rPr>
          <w:rFonts w:ascii="Arial" w:hAnsi="Arial" w:eastAsia="宋体" w:cs="Arial"/>
          <w:sz w:val="24"/>
          <w:u w:val="single"/>
        </w:rPr>
      </w:pPr>
      <w:r>
        <w:rPr>
          <w:rFonts w:ascii="Arial" w:hAnsi="Arial" w:eastAsia="宋体" w:cs="Arial"/>
          <w:sz w:val="24"/>
        </w:rPr>
        <w:t>日      期：</w:t>
      </w:r>
      <w:r>
        <w:rPr>
          <w:rFonts w:ascii="Arial" w:hAnsi="Arial" w:eastAsia="宋体" w:cs="Arial"/>
          <w:sz w:val="24"/>
          <w:u w:val="single"/>
        </w:rPr>
        <w:t xml:space="preserve">                      </w:t>
      </w:r>
    </w:p>
    <w:p>
      <w:pPr>
        <w:tabs>
          <w:tab w:val="left" w:pos="630"/>
        </w:tabs>
        <w:spacing w:line="360" w:lineRule="auto"/>
        <w:ind w:firstLine="3700" w:firstLineChars="1762"/>
        <w:rPr>
          <w:rFonts w:ascii="Arial" w:hAnsi="Arial" w:eastAsia="宋体" w:cs="Arial"/>
        </w:rPr>
      </w:pPr>
    </w:p>
    <w:tbl>
      <w:tblPr>
        <w:tblStyle w:val="24"/>
        <w:tblW w:w="9484"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301"/>
        <w:gridCol w:w="1801"/>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1559"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项目名称</w:t>
            </w:r>
          </w:p>
        </w:tc>
        <w:tc>
          <w:tcPr>
            <w:tcW w:w="2301" w:type="dxa"/>
            <w:noWrap w:val="0"/>
            <w:vAlign w:val="center"/>
          </w:tcPr>
          <w:p>
            <w:pPr>
              <w:pageBreakBefore w:val="0"/>
              <w:widowControl/>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供货范围</w:t>
            </w:r>
          </w:p>
        </w:tc>
        <w:tc>
          <w:tcPr>
            <w:tcW w:w="1801"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合同总金额</w:t>
            </w:r>
          </w:p>
        </w:tc>
        <w:tc>
          <w:tcPr>
            <w:tcW w:w="1985"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业主单位</w:t>
            </w:r>
          </w:p>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及联系电话</w:t>
            </w:r>
          </w:p>
        </w:tc>
        <w:tc>
          <w:tcPr>
            <w:tcW w:w="992"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pageBreakBefore w:val="0"/>
              <w:kinsoku/>
              <w:wordWrap/>
              <w:overflowPunct/>
              <w:topLinePunct w:val="0"/>
              <w:bidi w:val="0"/>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c>
          <w:tcPr>
            <w:tcW w:w="1559"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23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801"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1985"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c>
          <w:tcPr>
            <w:tcW w:w="992" w:type="dxa"/>
            <w:noWrap w:val="0"/>
            <w:vAlign w:val="center"/>
          </w:tcPr>
          <w:p>
            <w:pPr>
              <w:pageBreakBefore w:val="0"/>
              <w:kinsoku/>
              <w:wordWrap/>
              <w:overflowPunct/>
              <w:topLinePunct w:val="0"/>
              <w:bidi w:val="0"/>
              <w:spacing w:line="360" w:lineRule="auto"/>
              <w:textAlignment w:val="auto"/>
              <w:rPr>
                <w:rFonts w:hint="eastAsia" w:ascii="宋体" w:hAnsi="宋体" w:eastAsia="宋体" w:cs="宋体"/>
                <w:sz w:val="24"/>
                <w:szCs w:val="24"/>
              </w:rPr>
            </w:pPr>
          </w:p>
        </w:tc>
      </w:tr>
    </w:tbl>
    <w:p>
      <w:pPr>
        <w:adjustRightInd w:val="0"/>
        <w:snapToGrid w:val="0"/>
        <w:spacing w:line="360" w:lineRule="auto"/>
        <w:rPr>
          <w:rFonts w:ascii="Arial" w:hAnsi="Arial" w:eastAsia="宋体" w:cs="Arial"/>
          <w:b/>
          <w:bCs/>
          <w:sz w:val="24"/>
          <w:szCs w:val="28"/>
        </w:rPr>
      </w:pPr>
    </w:p>
    <w:p>
      <w:pPr>
        <w:adjustRightInd w:val="0"/>
        <w:snapToGrid w:val="0"/>
        <w:spacing w:line="400" w:lineRule="exact"/>
        <w:rPr>
          <w:rFonts w:ascii="Arial" w:hAnsi="Arial" w:eastAsia="宋体" w:cs="Arial"/>
          <w:sz w:val="24"/>
        </w:rPr>
      </w:pPr>
      <w:r>
        <w:rPr>
          <w:rFonts w:ascii="Arial" w:hAnsi="Arial" w:eastAsia="宋体" w:cs="Arial"/>
          <w:b/>
          <w:bCs/>
          <w:sz w:val="24"/>
          <w:szCs w:val="28"/>
        </w:rPr>
        <w:t>备注：</w:t>
      </w:r>
      <w:r>
        <w:rPr>
          <w:rFonts w:ascii="Arial" w:hAnsi="Arial" w:eastAsia="宋体" w:cs="Arial"/>
          <w:sz w:val="24"/>
        </w:rPr>
        <w:t>表中所列业绩应为投标人满足招标文件要求的业绩</w:t>
      </w:r>
      <w:r>
        <w:rPr>
          <w:rFonts w:hint="eastAsia" w:ascii="Arial" w:hAnsi="Arial" w:eastAsia="宋体" w:cs="Arial"/>
          <w:sz w:val="24"/>
        </w:rPr>
        <w:t>，相关业绩证明材料附在本表后。</w:t>
      </w:r>
    </w:p>
    <w:p>
      <w:pPr>
        <w:spacing w:line="360" w:lineRule="auto"/>
        <w:ind w:firstLine="426"/>
        <w:rPr>
          <w:rFonts w:eastAsia="宋体"/>
          <w:sz w:val="24"/>
          <w:u w:val="single"/>
        </w:rPr>
      </w:pPr>
    </w:p>
    <w:p>
      <w:pPr>
        <w:rPr>
          <w:rFonts w:eastAsia="宋体"/>
          <w:sz w:val="24"/>
        </w:rPr>
      </w:pPr>
    </w:p>
    <w:p>
      <w:pPr>
        <w:rPr>
          <w:rFonts w:ascii="Arial" w:hAnsi="Arial" w:eastAsia="宋体" w:cs="Arial"/>
          <w:b/>
          <w:sz w:val="24"/>
        </w:rPr>
      </w:pPr>
      <w:r>
        <w:rPr>
          <w:rFonts w:ascii="Arial" w:hAnsi="Arial" w:eastAsia="宋体" w:cs="Arial"/>
          <w:b/>
          <w:sz w:val="24"/>
        </w:rPr>
        <w:br w:type="page"/>
      </w:r>
    </w:p>
    <w:p>
      <w:pPr>
        <w:spacing w:line="360" w:lineRule="auto"/>
        <w:jc w:val="center"/>
        <w:outlineLvl w:val="2"/>
        <w:rPr>
          <w:rFonts w:ascii="Arial" w:hAnsi="Arial" w:eastAsia="宋体" w:cs="Arial"/>
          <w:b/>
          <w:sz w:val="24"/>
        </w:rPr>
      </w:pPr>
      <w:r>
        <w:rPr>
          <w:rFonts w:ascii="Arial" w:hAnsi="Arial" w:eastAsia="宋体" w:cs="Arial"/>
          <w:b/>
          <w:sz w:val="24"/>
        </w:rPr>
        <w:t>十</w:t>
      </w:r>
      <w:r>
        <w:rPr>
          <w:rFonts w:hint="eastAsia" w:ascii="Arial" w:hAnsi="Arial" w:eastAsia="宋体" w:cs="Arial"/>
          <w:b/>
          <w:sz w:val="24"/>
          <w:lang w:val="en-US" w:eastAsia="zh-CN"/>
        </w:rPr>
        <w:t>二</w:t>
      </w:r>
      <w:r>
        <w:rPr>
          <w:rFonts w:ascii="Arial" w:hAnsi="Arial" w:eastAsia="宋体" w:cs="Arial"/>
          <w:b/>
          <w:sz w:val="24"/>
        </w:rPr>
        <w:t>、其他相关证明材料</w:t>
      </w:r>
    </w:p>
    <w:p>
      <w:pPr>
        <w:spacing w:line="360" w:lineRule="auto"/>
        <w:ind w:firstLine="435"/>
        <w:rPr>
          <w:rFonts w:ascii="Arial" w:hAnsi="Arial" w:eastAsia="宋体" w:cs="Arial"/>
          <w:sz w:val="24"/>
        </w:rPr>
      </w:pPr>
      <w:r>
        <w:rPr>
          <w:rFonts w:ascii="Arial" w:hAnsi="Arial" w:eastAsia="宋体" w:cs="Arial"/>
          <w:sz w:val="24"/>
        </w:rPr>
        <w:t>提供符合招标公告、</w:t>
      </w:r>
      <w:r>
        <w:rPr>
          <w:rFonts w:hint="eastAsia" w:ascii="Arial" w:hAnsi="Arial" w:eastAsia="宋体" w:cs="Arial"/>
          <w:sz w:val="24"/>
          <w:lang w:val="en-US" w:eastAsia="zh-CN"/>
        </w:rPr>
        <w:t>招标</w:t>
      </w:r>
      <w:r>
        <w:rPr>
          <w:rFonts w:ascii="Arial" w:hAnsi="Arial" w:eastAsia="宋体" w:cs="Arial"/>
          <w:sz w:val="24"/>
        </w:rPr>
        <w:t>需求及评标方法和标准规定的相关证明文件。</w:t>
      </w:r>
    </w:p>
    <w:p>
      <w:pPr>
        <w:spacing w:line="360" w:lineRule="auto"/>
        <w:ind w:firstLine="480" w:firstLineChars="200"/>
        <w:rPr>
          <w:rFonts w:ascii="Arial" w:hAnsi="Arial" w:eastAsia="宋体" w:cs="Arial"/>
          <w:sz w:val="24"/>
        </w:rPr>
      </w:pPr>
    </w:p>
    <w:p>
      <w:pPr>
        <w:spacing w:line="360" w:lineRule="auto"/>
        <w:ind w:firstLine="435"/>
        <w:rPr>
          <w:rFonts w:ascii="Arial" w:hAnsi="Arial" w:eastAsia="宋体" w:cs="Arial"/>
          <w:sz w:val="24"/>
        </w:rPr>
      </w:pPr>
      <w:r>
        <w:rPr>
          <w:rFonts w:ascii="Arial" w:hAnsi="Arial" w:eastAsia="宋体" w:cs="Arial"/>
          <w:b/>
          <w:sz w:val="24"/>
        </w:rPr>
        <w:t>特别提示：</w:t>
      </w:r>
      <w:r>
        <w:rPr>
          <w:rFonts w:ascii="Arial" w:hAnsi="Arial" w:eastAsia="宋体" w:cs="Arial"/>
          <w:sz w:val="24"/>
        </w:rPr>
        <w:t>如营业执照、产品彩页、证书、检测报告、产品图片等。</w:t>
      </w:r>
    </w:p>
    <w:p>
      <w:pPr>
        <w:widowControl/>
        <w:jc w:val="left"/>
        <w:rPr>
          <w:rFonts w:ascii="宋体" w:hAnsi="宋体" w:eastAsia="宋体"/>
          <w:sz w:val="24"/>
        </w:rPr>
      </w:pPr>
    </w:p>
    <w:sectPr>
      <w:footerReference r:id="rId6" w:type="default"/>
      <w:pgSz w:w="11906" w:h="16838"/>
      <w:pgMar w:top="1417" w:right="1417" w:bottom="1417" w:left="141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TimesNewRomanPSMT">
    <w:altName w:val="Times New Roman"/>
    <w:panose1 w:val="00000000000000000000"/>
    <w:charset w:val="00"/>
    <w:family w:val="auto"/>
    <w:pitch w:val="default"/>
    <w:sig w:usb0="00000000" w:usb1="00000000" w:usb2="00000000" w:usb3="00000000" w:csb0="00040001" w:csb1="00000000"/>
  </w:font>
  <w:font w:name="Sylfaen">
    <w:panose1 w:val="010A0502050306030303"/>
    <w:charset w:val="00"/>
    <w:family w:val="auto"/>
    <w:pitch w:val="default"/>
    <w:sig w:usb0="04000687" w:usb1="00000000" w:usb2="00000000" w:usb3="00000000" w:csb0="2000009F"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宋体" w:hAnsi="宋体" w:eastAsia="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Arial" w:hAnsi="Arial" w:eastAsia="宋体" w:cs="Arial"/>
        <w:b/>
        <w:bCs/>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Arial" w:hAnsi="Arial" w:eastAsia="宋体" w:cs="Arial"/>
        <w:b/>
        <w:bCs/>
        <w:sz w:val="21"/>
        <w:szCs w:val="21"/>
      </w:rPr>
    </w:pPr>
    <w:r>
      <w:rPr>
        <w:rFonts w:ascii="@仿宋_GB2312" w:hAnsi="@仿宋_GB2312" w:eastAsia="@仿宋_GB2312" w:cs="@仿宋_GB2312"/>
        <w:kern w:val="2"/>
        <w:sz w:val="21"/>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-5715</wp:posOffset>
              </wp:positionV>
              <wp:extent cx="2812415" cy="186690"/>
              <wp:effectExtent l="0" t="0" r="0" b="0"/>
              <wp:wrapNone/>
              <wp:docPr id="3" name="文本框 8"/>
              <wp:cNvGraphicFramePr/>
              <a:graphic xmlns:a="http://schemas.openxmlformats.org/drawingml/2006/main">
                <a:graphicData uri="http://schemas.microsoft.com/office/word/2010/wordprocessingShape">
                  <wps:wsp>
                    <wps:cNvSpPr txBox="1"/>
                    <wps:spPr>
                      <a:xfrm>
                        <a:off x="0" y="0"/>
                        <a:ext cx="2812415" cy="186690"/>
                      </a:xfrm>
                      <a:prstGeom prst="rect">
                        <a:avLst/>
                      </a:prstGeom>
                      <a:noFill/>
                      <a:ln>
                        <a:noFill/>
                      </a:ln>
                    </wps:spPr>
                    <wps:txbx>
                      <w:txbxContent>
                        <w:p>
                          <w:pPr>
                            <w:snapToGrid w:val="0"/>
                            <w:jc w:val="center"/>
                            <w:rPr>
                              <w:rFonts w:ascii="Arial" w:hAnsi="Arial" w:eastAsia="宋体" w:cs="Arial"/>
                              <w:sz w:val="22"/>
                              <w:szCs w:val="22"/>
                            </w:rPr>
                          </w:pPr>
                          <w:r>
                            <w:rPr>
                              <w:rFonts w:ascii="Arial" w:hAnsi="Arial" w:eastAsia="宋体" w:cs="Arial"/>
                              <w:sz w:val="22"/>
                              <w:szCs w:val="22"/>
                            </w:rPr>
                            <w:t xml:space="preserve">第 </w:t>
                          </w:r>
                          <w:r>
                            <w:rPr>
                              <w:rFonts w:ascii="Arial" w:hAnsi="Arial" w:eastAsia="宋体" w:cs="Arial"/>
                              <w:sz w:val="22"/>
                              <w:szCs w:val="22"/>
                            </w:rPr>
                            <w:fldChar w:fldCharType="begin"/>
                          </w:r>
                          <w:r>
                            <w:rPr>
                              <w:rFonts w:ascii="Arial" w:hAnsi="Arial" w:eastAsia="宋体" w:cs="Arial"/>
                              <w:sz w:val="22"/>
                              <w:szCs w:val="22"/>
                            </w:rPr>
                            <w:instrText xml:space="preserve"> PAGE  \* MERGEFORMAT </w:instrText>
                          </w:r>
                          <w:r>
                            <w:rPr>
                              <w:rFonts w:ascii="Arial" w:hAnsi="Arial" w:eastAsia="宋体" w:cs="Arial"/>
                              <w:sz w:val="22"/>
                              <w:szCs w:val="22"/>
                            </w:rPr>
                            <w:fldChar w:fldCharType="separate"/>
                          </w:r>
                          <w:r>
                            <w:t>1</w:t>
                          </w:r>
                          <w:r>
                            <w:rPr>
                              <w:rFonts w:ascii="Arial" w:hAnsi="Arial" w:eastAsia="宋体" w:cs="Arial"/>
                              <w:sz w:val="22"/>
                              <w:szCs w:val="22"/>
                            </w:rPr>
                            <w:fldChar w:fldCharType="end"/>
                          </w:r>
                          <w:r>
                            <w:rPr>
                              <w:rFonts w:ascii="Arial" w:hAnsi="Arial" w:eastAsia="宋体" w:cs="Arial"/>
                              <w:sz w:val="22"/>
                              <w:szCs w:val="22"/>
                            </w:rPr>
                            <w:t xml:space="preserve"> 页 共</w:t>
                          </w:r>
                          <w:r>
                            <w:rPr>
                              <w:rFonts w:ascii="Arial" w:hAnsi="Arial" w:eastAsia="宋体" w:cs="Arial"/>
                              <w:sz w:val="22"/>
                              <w:szCs w:val="22"/>
                            </w:rPr>
                            <w:fldChar w:fldCharType="begin"/>
                          </w:r>
                          <w:r>
                            <w:rPr>
                              <w:rFonts w:ascii="Arial" w:hAnsi="Arial" w:eastAsia="宋体" w:cs="Arial"/>
                              <w:sz w:val="22"/>
                              <w:szCs w:val="22"/>
                            </w:rPr>
                            <w:instrText xml:space="preserve"> </w:instrText>
                          </w:r>
                          <w:r>
                            <w:rPr>
                              <w:rFonts w:hint="eastAsia" w:ascii="Arial" w:hAnsi="Arial" w:eastAsia="宋体" w:cs="Arial"/>
                              <w:sz w:val="22"/>
                              <w:szCs w:val="22"/>
                            </w:rPr>
                            <w:instrText xml:space="preserve">=</w:instrText>
                          </w:r>
                          <w:r>
                            <w:rPr>
                              <w:rFonts w:hint="eastAsia" w:ascii="Arial" w:hAnsi="Arial" w:eastAsia="宋体" w:cs="Arial"/>
                              <w:sz w:val="22"/>
                              <w:szCs w:val="22"/>
                            </w:rPr>
                            <w:fldChar w:fldCharType="begin"/>
                          </w:r>
                          <w:r>
                            <w:rPr>
                              <w:rFonts w:hint="eastAsia" w:ascii="Arial" w:hAnsi="Arial" w:eastAsia="宋体" w:cs="Arial"/>
                              <w:sz w:val="22"/>
                              <w:szCs w:val="22"/>
                            </w:rPr>
                            <w:instrText xml:space="preserve"> </w:instrText>
                          </w:r>
                          <w:r>
                            <w:rPr>
                              <w:rFonts w:ascii="Arial" w:hAnsi="Arial" w:eastAsia="宋体" w:cs="Arial"/>
                              <w:sz w:val="22"/>
                              <w:szCs w:val="22"/>
                            </w:rPr>
                            <w:instrText xml:space="preserve">NUMPAGES</w:instrText>
                          </w:r>
                          <w:r>
                            <w:rPr>
                              <w:rFonts w:hint="eastAsia" w:ascii="Arial" w:hAnsi="Arial" w:eastAsia="宋体" w:cs="Arial"/>
                              <w:sz w:val="22"/>
                              <w:szCs w:val="22"/>
                            </w:rPr>
                            <w:instrText xml:space="preserve"> </w:instrText>
                          </w:r>
                          <w:r>
                            <w:rPr>
                              <w:rFonts w:hint="eastAsia" w:ascii="Arial" w:hAnsi="Arial" w:eastAsia="宋体" w:cs="Arial"/>
                              <w:sz w:val="22"/>
                              <w:szCs w:val="22"/>
                            </w:rPr>
                            <w:fldChar w:fldCharType="separate"/>
                          </w:r>
                          <w:r>
                            <w:rPr>
                              <w:rFonts w:ascii="Arial" w:hAnsi="Arial" w:eastAsia="宋体" w:cs="Arial"/>
                              <w:sz w:val="22"/>
                              <w:szCs w:val="22"/>
                            </w:rPr>
                            <w:instrText xml:space="preserve">70</w:instrText>
                          </w:r>
                          <w:r>
                            <w:rPr>
                              <w:rFonts w:hint="eastAsia" w:ascii="Arial" w:hAnsi="Arial" w:eastAsia="宋体" w:cs="Arial"/>
                              <w:sz w:val="22"/>
                              <w:szCs w:val="22"/>
                            </w:rPr>
                            <w:fldChar w:fldCharType="end"/>
                          </w:r>
                          <w:r>
                            <w:rPr>
                              <w:rFonts w:hint="eastAsia" w:ascii="Arial" w:hAnsi="Arial" w:eastAsia="宋体" w:cs="Arial"/>
                              <w:sz w:val="22"/>
                              <w:szCs w:val="22"/>
                            </w:rPr>
                            <w:instrText xml:space="preserve">-2</w:instrText>
                          </w:r>
                          <w:r>
                            <w:rPr>
                              <w:rFonts w:ascii="Arial" w:hAnsi="Arial" w:eastAsia="宋体" w:cs="Arial"/>
                              <w:sz w:val="22"/>
                              <w:szCs w:val="22"/>
                            </w:rPr>
                            <w:instrText xml:space="preserve"> </w:instrText>
                          </w:r>
                          <w:r>
                            <w:rPr>
                              <w:rFonts w:ascii="Arial" w:hAnsi="Arial" w:eastAsia="宋体" w:cs="Arial"/>
                              <w:sz w:val="22"/>
                              <w:szCs w:val="22"/>
                            </w:rPr>
                            <w:fldChar w:fldCharType="separate"/>
                          </w:r>
                          <w:r>
                            <w:rPr>
                              <w:rFonts w:ascii="Arial" w:hAnsi="Arial" w:eastAsia="宋体" w:cs="Arial"/>
                              <w:sz w:val="22"/>
                              <w:szCs w:val="22"/>
                            </w:rPr>
                            <w:t>68</w:t>
                          </w:r>
                          <w:r>
                            <w:rPr>
                              <w:rFonts w:ascii="Arial" w:hAnsi="Arial" w:eastAsia="宋体" w:cs="Arial"/>
                              <w:sz w:val="22"/>
                              <w:szCs w:val="22"/>
                            </w:rPr>
                            <w:fldChar w:fldCharType="end"/>
                          </w:r>
                          <w:r>
                            <w:rPr>
                              <w:rFonts w:ascii="Arial" w:hAnsi="Arial" w:eastAsia="宋体" w:cs="Arial"/>
                              <w:sz w:val="22"/>
                              <w:szCs w:val="22"/>
                            </w:rPr>
                            <w:t xml:space="preserve"> 页</w:t>
                          </w:r>
                        </w:p>
                      </w:txbxContent>
                    </wps:txbx>
                    <wps:bodyPr lIns="0" tIns="0" rIns="0" bIns="0" upright="1"/>
                  </wps:wsp>
                </a:graphicData>
              </a:graphic>
            </wp:anchor>
          </w:drawing>
        </mc:Choice>
        <mc:Fallback>
          <w:pict>
            <v:shape id="文本框 8" o:spid="_x0000_s1026" o:spt="202" type="#_x0000_t202" style="position:absolute;left:0pt;margin-top:-0.45pt;height:14.7pt;width:221.45pt;mso-position-horizontal:center;mso-position-horizontal-relative:margin;z-index:251660288;mso-width-relative:page;mso-height-relative:page;" filled="f" stroked="f" coordsize="21600,21600" o:gfxdata="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yJbXfWAAAABQEAAA8AAAAAAAAAAQAgAAAAIgAAAGRycy9kb3ducmV2LnhtbFBLAQIU&#10;ABQAAAAIAIdO4kC0j7CQvAEAAHIDAAAOAAAAAAAAAAEAIAAAACUBAABkcnMvZTJvRG9jLnhtbFBL&#10;BQYAAAAABgAGAFkBAABTBQAAAAA=&#10;">
              <v:fill on="f" focussize="0,0"/>
              <v:stroke on="f"/>
              <v:imagedata o:title=""/>
              <o:lock v:ext="edit" aspectratio="f"/>
              <v:textbox inset="0mm,0mm,0mm,0mm">
                <w:txbxContent>
                  <w:p>
                    <w:pPr>
                      <w:snapToGrid w:val="0"/>
                      <w:jc w:val="center"/>
                      <w:rPr>
                        <w:rFonts w:ascii="Arial" w:hAnsi="Arial" w:eastAsia="宋体" w:cs="Arial"/>
                        <w:sz w:val="22"/>
                        <w:szCs w:val="22"/>
                      </w:rPr>
                    </w:pPr>
                    <w:r>
                      <w:rPr>
                        <w:rFonts w:ascii="Arial" w:hAnsi="Arial" w:eastAsia="宋体" w:cs="Arial"/>
                        <w:sz w:val="22"/>
                        <w:szCs w:val="22"/>
                      </w:rPr>
                      <w:t xml:space="preserve">第 </w:t>
                    </w:r>
                    <w:r>
                      <w:rPr>
                        <w:rFonts w:ascii="Arial" w:hAnsi="Arial" w:eastAsia="宋体" w:cs="Arial"/>
                        <w:sz w:val="22"/>
                        <w:szCs w:val="22"/>
                      </w:rPr>
                      <w:fldChar w:fldCharType="begin"/>
                    </w:r>
                    <w:r>
                      <w:rPr>
                        <w:rFonts w:ascii="Arial" w:hAnsi="Arial" w:eastAsia="宋体" w:cs="Arial"/>
                        <w:sz w:val="22"/>
                        <w:szCs w:val="22"/>
                      </w:rPr>
                      <w:instrText xml:space="preserve"> PAGE  \* MERGEFORMAT </w:instrText>
                    </w:r>
                    <w:r>
                      <w:rPr>
                        <w:rFonts w:ascii="Arial" w:hAnsi="Arial" w:eastAsia="宋体" w:cs="Arial"/>
                        <w:sz w:val="22"/>
                        <w:szCs w:val="22"/>
                      </w:rPr>
                      <w:fldChar w:fldCharType="separate"/>
                    </w:r>
                    <w:r>
                      <w:t>1</w:t>
                    </w:r>
                    <w:r>
                      <w:rPr>
                        <w:rFonts w:ascii="Arial" w:hAnsi="Arial" w:eastAsia="宋体" w:cs="Arial"/>
                        <w:sz w:val="22"/>
                        <w:szCs w:val="22"/>
                      </w:rPr>
                      <w:fldChar w:fldCharType="end"/>
                    </w:r>
                    <w:r>
                      <w:rPr>
                        <w:rFonts w:ascii="Arial" w:hAnsi="Arial" w:eastAsia="宋体" w:cs="Arial"/>
                        <w:sz w:val="22"/>
                        <w:szCs w:val="22"/>
                      </w:rPr>
                      <w:t xml:space="preserve"> 页 共</w:t>
                    </w:r>
                    <w:r>
                      <w:rPr>
                        <w:rFonts w:ascii="Arial" w:hAnsi="Arial" w:eastAsia="宋体" w:cs="Arial"/>
                        <w:sz w:val="22"/>
                        <w:szCs w:val="22"/>
                      </w:rPr>
                      <w:fldChar w:fldCharType="begin"/>
                    </w:r>
                    <w:r>
                      <w:rPr>
                        <w:rFonts w:ascii="Arial" w:hAnsi="Arial" w:eastAsia="宋体" w:cs="Arial"/>
                        <w:sz w:val="22"/>
                        <w:szCs w:val="22"/>
                      </w:rPr>
                      <w:instrText xml:space="preserve"> </w:instrText>
                    </w:r>
                    <w:r>
                      <w:rPr>
                        <w:rFonts w:hint="eastAsia" w:ascii="Arial" w:hAnsi="Arial" w:eastAsia="宋体" w:cs="Arial"/>
                        <w:sz w:val="22"/>
                        <w:szCs w:val="22"/>
                      </w:rPr>
                      <w:instrText xml:space="preserve">=</w:instrText>
                    </w:r>
                    <w:r>
                      <w:rPr>
                        <w:rFonts w:hint="eastAsia" w:ascii="Arial" w:hAnsi="Arial" w:eastAsia="宋体" w:cs="Arial"/>
                        <w:sz w:val="22"/>
                        <w:szCs w:val="22"/>
                      </w:rPr>
                      <w:fldChar w:fldCharType="begin"/>
                    </w:r>
                    <w:r>
                      <w:rPr>
                        <w:rFonts w:hint="eastAsia" w:ascii="Arial" w:hAnsi="Arial" w:eastAsia="宋体" w:cs="Arial"/>
                        <w:sz w:val="22"/>
                        <w:szCs w:val="22"/>
                      </w:rPr>
                      <w:instrText xml:space="preserve"> </w:instrText>
                    </w:r>
                    <w:r>
                      <w:rPr>
                        <w:rFonts w:ascii="Arial" w:hAnsi="Arial" w:eastAsia="宋体" w:cs="Arial"/>
                        <w:sz w:val="22"/>
                        <w:szCs w:val="22"/>
                      </w:rPr>
                      <w:instrText xml:space="preserve">NUMPAGES</w:instrText>
                    </w:r>
                    <w:r>
                      <w:rPr>
                        <w:rFonts w:hint="eastAsia" w:ascii="Arial" w:hAnsi="Arial" w:eastAsia="宋体" w:cs="Arial"/>
                        <w:sz w:val="22"/>
                        <w:szCs w:val="22"/>
                      </w:rPr>
                      <w:instrText xml:space="preserve"> </w:instrText>
                    </w:r>
                    <w:r>
                      <w:rPr>
                        <w:rFonts w:hint="eastAsia" w:ascii="Arial" w:hAnsi="Arial" w:eastAsia="宋体" w:cs="Arial"/>
                        <w:sz w:val="22"/>
                        <w:szCs w:val="22"/>
                      </w:rPr>
                      <w:fldChar w:fldCharType="separate"/>
                    </w:r>
                    <w:r>
                      <w:rPr>
                        <w:rFonts w:ascii="Arial" w:hAnsi="Arial" w:eastAsia="宋体" w:cs="Arial"/>
                        <w:sz w:val="22"/>
                        <w:szCs w:val="22"/>
                      </w:rPr>
                      <w:instrText xml:space="preserve">70</w:instrText>
                    </w:r>
                    <w:r>
                      <w:rPr>
                        <w:rFonts w:hint="eastAsia" w:ascii="Arial" w:hAnsi="Arial" w:eastAsia="宋体" w:cs="Arial"/>
                        <w:sz w:val="22"/>
                        <w:szCs w:val="22"/>
                      </w:rPr>
                      <w:fldChar w:fldCharType="end"/>
                    </w:r>
                    <w:r>
                      <w:rPr>
                        <w:rFonts w:hint="eastAsia" w:ascii="Arial" w:hAnsi="Arial" w:eastAsia="宋体" w:cs="Arial"/>
                        <w:sz w:val="22"/>
                        <w:szCs w:val="22"/>
                      </w:rPr>
                      <w:instrText xml:space="preserve">-2</w:instrText>
                    </w:r>
                    <w:r>
                      <w:rPr>
                        <w:rFonts w:ascii="Arial" w:hAnsi="Arial" w:eastAsia="宋体" w:cs="Arial"/>
                        <w:sz w:val="22"/>
                        <w:szCs w:val="22"/>
                      </w:rPr>
                      <w:instrText xml:space="preserve"> </w:instrText>
                    </w:r>
                    <w:r>
                      <w:rPr>
                        <w:rFonts w:ascii="Arial" w:hAnsi="Arial" w:eastAsia="宋体" w:cs="Arial"/>
                        <w:sz w:val="22"/>
                        <w:szCs w:val="22"/>
                      </w:rPr>
                      <w:fldChar w:fldCharType="separate"/>
                    </w:r>
                    <w:r>
                      <w:rPr>
                        <w:rFonts w:ascii="Arial" w:hAnsi="Arial" w:eastAsia="宋体" w:cs="Arial"/>
                        <w:sz w:val="22"/>
                        <w:szCs w:val="22"/>
                      </w:rPr>
                      <w:t>68</w:t>
                    </w:r>
                    <w:r>
                      <w:rPr>
                        <w:rFonts w:ascii="Arial" w:hAnsi="Arial" w:eastAsia="宋体" w:cs="Arial"/>
                        <w:sz w:val="22"/>
                        <w:szCs w:val="22"/>
                      </w:rPr>
                      <w:fldChar w:fldCharType="end"/>
                    </w:r>
                    <w:r>
                      <w:rPr>
                        <w:rFonts w:ascii="Arial" w:hAnsi="Arial" w:eastAsia="宋体" w:cs="Arial"/>
                        <w:sz w:val="22"/>
                        <w:szCs w:val="22"/>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ascii="宋体" w:hAnsi="宋体" w:eastAsia="宋体"/>
      </w:rPr>
    </w:pPr>
    <w:r>
      <w:rPr>
        <w:rFonts w:ascii="@仿宋_GB2312" w:hAnsi="@仿宋_GB2312" w:eastAsia="@仿宋_GB2312" w:cs="@仿宋_GB2312"/>
        <w:kern w:val="2"/>
        <w:sz w:val="18"/>
        <w:szCs w:val="18"/>
        <w:lang w:val="en-US" w:eastAsia="zh-CN" w:bidi="ar-SA"/>
      </w:rPr>
      <w:drawing>
        <wp:anchor distT="0" distB="0" distL="114300" distR="114300" simplePos="0" relativeHeight="251659264" behindDoc="1" locked="0" layoutInCell="1" allowOverlap="1">
          <wp:simplePos x="0" y="0"/>
          <wp:positionH relativeFrom="margin">
            <wp:posOffset>1729740</wp:posOffset>
          </wp:positionH>
          <wp:positionV relativeFrom="margin">
            <wp:posOffset>2921000</wp:posOffset>
          </wp:positionV>
          <wp:extent cx="2285365" cy="3050540"/>
          <wp:effectExtent l="0" t="0" r="635" b="0"/>
          <wp:wrapNone/>
          <wp:docPr id="2" name="WordPictureWatermark1687302" descr="鼎信新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687302" descr="鼎信新版logo"/>
                  <pic:cNvPicPr>
                    <a:picLocks noChangeAspect="1"/>
                  </pic:cNvPicPr>
                </pic:nvPicPr>
                <pic:blipFill>
                  <a:blip r:embed="rId1">
                    <a:lum bright="70001" contrast="-70000"/>
                  </a:blip>
                  <a:stretch>
                    <a:fillRect/>
                  </a:stretch>
                </pic:blipFill>
                <pic:spPr>
                  <a:xfrm>
                    <a:off x="0" y="0"/>
                    <a:ext cx="2285365" cy="3050540"/>
                  </a:xfrm>
                  <a:prstGeom prst="rect">
                    <a:avLst/>
                  </a:prstGeom>
                  <a:noFill/>
                  <a:ln>
                    <a:noFill/>
                  </a:ln>
                </pic:spPr>
              </pic:pic>
            </a:graphicData>
          </a:graphic>
        </wp:anchor>
      </w:drawing>
    </w:r>
    <w:r>
      <w:rPr>
        <w:rFonts w:hint="eastAsia" w:ascii="宋体" w:hAnsi="宋体" w:eastAsia="宋体"/>
      </w:rPr>
      <w:t>安徽鼎信项目管理股份有限公司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E006B"/>
    <w:multiLevelType w:val="singleLevel"/>
    <w:tmpl w:val="E75E006B"/>
    <w:lvl w:ilvl="0" w:tentative="0">
      <w:start w:val="1"/>
      <w:numFmt w:val="decimal"/>
      <w:suff w:val="nothing"/>
      <w:lvlText w:val="（%1）"/>
      <w:lvlJc w:val="left"/>
    </w:lvl>
  </w:abstractNum>
  <w:abstractNum w:abstractNumId="1">
    <w:nsid w:val="1DE624F6"/>
    <w:multiLevelType w:val="multilevel"/>
    <w:tmpl w:val="1DE624F6"/>
    <w:lvl w:ilvl="0" w:tentative="0">
      <w:start w:val="1"/>
      <w:numFmt w:val="chineseCountingThousand"/>
      <w:suff w:val="nothing"/>
      <w:lvlText w:val="%1"/>
      <w:lvlJc w:val="left"/>
      <w:pPr>
        <w:ind w:left="420" w:hanging="420"/>
      </w:pPr>
      <w:rPr>
        <w:rFonts w:hint="eastAsia"/>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3072CDFA"/>
    <w:multiLevelType w:val="singleLevel"/>
    <w:tmpl w:val="3072CDFA"/>
    <w:lvl w:ilvl="0" w:tentative="0">
      <w:start w:val="2"/>
      <w:numFmt w:val="decimal"/>
      <w:suff w:val="nothing"/>
      <w:lvlText w:val="（%1）"/>
      <w:lvlJc w:val="left"/>
      <w:rPr>
        <w:rFonts w:hint="default"/>
        <w:b/>
        <w:bCs/>
        <w:color w:val="FF0000"/>
      </w:rPr>
    </w:lvl>
  </w:abstractNum>
  <w:abstractNum w:abstractNumId="3">
    <w:nsid w:val="4457BFC6"/>
    <w:multiLevelType w:val="singleLevel"/>
    <w:tmpl w:val="4457BFC6"/>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2I5MTVkYzUxMDFiNmVhYmI3ODY5MGY1ZjA2MDAifQ=="/>
  </w:docVars>
  <w:rsids>
    <w:rsidRoot w:val="00276BA1"/>
    <w:rsid w:val="0000043F"/>
    <w:rsid w:val="000049DA"/>
    <w:rsid w:val="000056B7"/>
    <w:rsid w:val="00012A13"/>
    <w:rsid w:val="000131F7"/>
    <w:rsid w:val="00016B6C"/>
    <w:rsid w:val="00020B57"/>
    <w:rsid w:val="00037DBE"/>
    <w:rsid w:val="00042139"/>
    <w:rsid w:val="00042B14"/>
    <w:rsid w:val="00044F49"/>
    <w:rsid w:val="000450C3"/>
    <w:rsid w:val="00050A3F"/>
    <w:rsid w:val="000530EC"/>
    <w:rsid w:val="000544DE"/>
    <w:rsid w:val="000648D2"/>
    <w:rsid w:val="00070E0E"/>
    <w:rsid w:val="0007292E"/>
    <w:rsid w:val="0007666F"/>
    <w:rsid w:val="00076DB7"/>
    <w:rsid w:val="00080FEB"/>
    <w:rsid w:val="000868D6"/>
    <w:rsid w:val="00091FF1"/>
    <w:rsid w:val="00094D41"/>
    <w:rsid w:val="00097CB9"/>
    <w:rsid w:val="000A4640"/>
    <w:rsid w:val="000A6345"/>
    <w:rsid w:val="000A6693"/>
    <w:rsid w:val="000A6B73"/>
    <w:rsid w:val="000A7D94"/>
    <w:rsid w:val="000B1511"/>
    <w:rsid w:val="000B54F4"/>
    <w:rsid w:val="000C1DB1"/>
    <w:rsid w:val="000D39BB"/>
    <w:rsid w:val="000D3F37"/>
    <w:rsid w:val="000D6F42"/>
    <w:rsid w:val="000E3C74"/>
    <w:rsid w:val="000E3F9B"/>
    <w:rsid w:val="000E6689"/>
    <w:rsid w:val="000F014C"/>
    <w:rsid w:val="000F172B"/>
    <w:rsid w:val="000F2198"/>
    <w:rsid w:val="000F39B6"/>
    <w:rsid w:val="000F6B7B"/>
    <w:rsid w:val="000F7386"/>
    <w:rsid w:val="00100B0F"/>
    <w:rsid w:val="0010187C"/>
    <w:rsid w:val="001037E3"/>
    <w:rsid w:val="00110911"/>
    <w:rsid w:val="00112B58"/>
    <w:rsid w:val="00116A70"/>
    <w:rsid w:val="0012143A"/>
    <w:rsid w:val="001222C6"/>
    <w:rsid w:val="001363BB"/>
    <w:rsid w:val="00136D80"/>
    <w:rsid w:val="00137C00"/>
    <w:rsid w:val="00137C7C"/>
    <w:rsid w:val="00140687"/>
    <w:rsid w:val="00141707"/>
    <w:rsid w:val="00146421"/>
    <w:rsid w:val="001479CF"/>
    <w:rsid w:val="00147C18"/>
    <w:rsid w:val="00155F64"/>
    <w:rsid w:val="001562EB"/>
    <w:rsid w:val="00157856"/>
    <w:rsid w:val="00160729"/>
    <w:rsid w:val="00160D83"/>
    <w:rsid w:val="001644D1"/>
    <w:rsid w:val="00166ED8"/>
    <w:rsid w:val="00170C62"/>
    <w:rsid w:val="001714C9"/>
    <w:rsid w:val="001751E5"/>
    <w:rsid w:val="0018119B"/>
    <w:rsid w:val="001826D0"/>
    <w:rsid w:val="00183897"/>
    <w:rsid w:val="001844AB"/>
    <w:rsid w:val="00190F1F"/>
    <w:rsid w:val="001944B8"/>
    <w:rsid w:val="00196DA3"/>
    <w:rsid w:val="00197AC4"/>
    <w:rsid w:val="001A5D34"/>
    <w:rsid w:val="001A68E5"/>
    <w:rsid w:val="001B1997"/>
    <w:rsid w:val="001B21DF"/>
    <w:rsid w:val="001B2A54"/>
    <w:rsid w:val="001B5014"/>
    <w:rsid w:val="001B6D61"/>
    <w:rsid w:val="001B7327"/>
    <w:rsid w:val="001C67F2"/>
    <w:rsid w:val="001C7780"/>
    <w:rsid w:val="001D3409"/>
    <w:rsid w:val="001D53B4"/>
    <w:rsid w:val="001D6740"/>
    <w:rsid w:val="001D7626"/>
    <w:rsid w:val="001E5383"/>
    <w:rsid w:val="001F0268"/>
    <w:rsid w:val="001F28D2"/>
    <w:rsid w:val="001F2F45"/>
    <w:rsid w:val="001F3023"/>
    <w:rsid w:val="001F35F6"/>
    <w:rsid w:val="001F74CA"/>
    <w:rsid w:val="002003B6"/>
    <w:rsid w:val="00204022"/>
    <w:rsid w:val="002049B4"/>
    <w:rsid w:val="0020520B"/>
    <w:rsid w:val="00213C55"/>
    <w:rsid w:val="002163CF"/>
    <w:rsid w:val="0021678B"/>
    <w:rsid w:val="002168C4"/>
    <w:rsid w:val="002178B1"/>
    <w:rsid w:val="00223CF4"/>
    <w:rsid w:val="00224C4A"/>
    <w:rsid w:val="0022769B"/>
    <w:rsid w:val="0023407E"/>
    <w:rsid w:val="00236F8C"/>
    <w:rsid w:val="00240B40"/>
    <w:rsid w:val="002440D8"/>
    <w:rsid w:val="00244182"/>
    <w:rsid w:val="00247222"/>
    <w:rsid w:val="00260B94"/>
    <w:rsid w:val="0026362D"/>
    <w:rsid w:val="00264F2E"/>
    <w:rsid w:val="00271245"/>
    <w:rsid w:val="00272E6E"/>
    <w:rsid w:val="00274A9E"/>
    <w:rsid w:val="00276292"/>
    <w:rsid w:val="00276BA1"/>
    <w:rsid w:val="00277094"/>
    <w:rsid w:val="002A0C9D"/>
    <w:rsid w:val="002A1A1D"/>
    <w:rsid w:val="002A28AD"/>
    <w:rsid w:val="002A3AEE"/>
    <w:rsid w:val="002B2F5A"/>
    <w:rsid w:val="002B5318"/>
    <w:rsid w:val="002B6D27"/>
    <w:rsid w:val="002C4BA9"/>
    <w:rsid w:val="002D1258"/>
    <w:rsid w:val="002D2965"/>
    <w:rsid w:val="002D3D02"/>
    <w:rsid w:val="002D4CB5"/>
    <w:rsid w:val="002D5712"/>
    <w:rsid w:val="002D684B"/>
    <w:rsid w:val="002E24F4"/>
    <w:rsid w:val="002E3B26"/>
    <w:rsid w:val="002E4AB8"/>
    <w:rsid w:val="002F092B"/>
    <w:rsid w:val="00300808"/>
    <w:rsid w:val="00307A22"/>
    <w:rsid w:val="00310070"/>
    <w:rsid w:val="003110EC"/>
    <w:rsid w:val="003149DA"/>
    <w:rsid w:val="00327C92"/>
    <w:rsid w:val="003322E9"/>
    <w:rsid w:val="00333292"/>
    <w:rsid w:val="003344E7"/>
    <w:rsid w:val="0033580B"/>
    <w:rsid w:val="0033628B"/>
    <w:rsid w:val="003365E7"/>
    <w:rsid w:val="003378D5"/>
    <w:rsid w:val="003442BD"/>
    <w:rsid w:val="003447AE"/>
    <w:rsid w:val="003473D7"/>
    <w:rsid w:val="00351AC8"/>
    <w:rsid w:val="00353075"/>
    <w:rsid w:val="00363E02"/>
    <w:rsid w:val="00364A1E"/>
    <w:rsid w:val="00373A96"/>
    <w:rsid w:val="003826C2"/>
    <w:rsid w:val="00383728"/>
    <w:rsid w:val="00391586"/>
    <w:rsid w:val="00394128"/>
    <w:rsid w:val="003947A4"/>
    <w:rsid w:val="00395235"/>
    <w:rsid w:val="0039561A"/>
    <w:rsid w:val="00397C7D"/>
    <w:rsid w:val="003A004F"/>
    <w:rsid w:val="003B4130"/>
    <w:rsid w:val="003B67D3"/>
    <w:rsid w:val="003B715B"/>
    <w:rsid w:val="003D19E1"/>
    <w:rsid w:val="003D1D14"/>
    <w:rsid w:val="003D6C7C"/>
    <w:rsid w:val="003D6EFB"/>
    <w:rsid w:val="003D7E52"/>
    <w:rsid w:val="003E2010"/>
    <w:rsid w:val="003E25C6"/>
    <w:rsid w:val="003F145B"/>
    <w:rsid w:val="003F721F"/>
    <w:rsid w:val="004011AA"/>
    <w:rsid w:val="00401546"/>
    <w:rsid w:val="0040202C"/>
    <w:rsid w:val="00406508"/>
    <w:rsid w:val="0041456E"/>
    <w:rsid w:val="00414761"/>
    <w:rsid w:val="00414F7E"/>
    <w:rsid w:val="004163C4"/>
    <w:rsid w:val="004164F8"/>
    <w:rsid w:val="00420B7F"/>
    <w:rsid w:val="004427B7"/>
    <w:rsid w:val="0044349F"/>
    <w:rsid w:val="00445F1F"/>
    <w:rsid w:val="00451F60"/>
    <w:rsid w:val="00452BB2"/>
    <w:rsid w:val="0045656D"/>
    <w:rsid w:val="00462B44"/>
    <w:rsid w:val="00462D98"/>
    <w:rsid w:val="00471F7A"/>
    <w:rsid w:val="00472A44"/>
    <w:rsid w:val="00473A89"/>
    <w:rsid w:val="00475899"/>
    <w:rsid w:val="00482C78"/>
    <w:rsid w:val="004874AE"/>
    <w:rsid w:val="00492F27"/>
    <w:rsid w:val="004945B4"/>
    <w:rsid w:val="00494D24"/>
    <w:rsid w:val="004951D1"/>
    <w:rsid w:val="004A27D0"/>
    <w:rsid w:val="004A4D67"/>
    <w:rsid w:val="004B2811"/>
    <w:rsid w:val="004B2D4C"/>
    <w:rsid w:val="004C36E8"/>
    <w:rsid w:val="004D3D4B"/>
    <w:rsid w:val="004D5498"/>
    <w:rsid w:val="004D66A5"/>
    <w:rsid w:val="004D6B00"/>
    <w:rsid w:val="004E1D50"/>
    <w:rsid w:val="004F0396"/>
    <w:rsid w:val="004F30FA"/>
    <w:rsid w:val="005003A4"/>
    <w:rsid w:val="00501382"/>
    <w:rsid w:val="005054B9"/>
    <w:rsid w:val="00506E4F"/>
    <w:rsid w:val="00510798"/>
    <w:rsid w:val="00515F12"/>
    <w:rsid w:val="0052202B"/>
    <w:rsid w:val="00524A11"/>
    <w:rsid w:val="00526424"/>
    <w:rsid w:val="00527768"/>
    <w:rsid w:val="005327FB"/>
    <w:rsid w:val="00533FCA"/>
    <w:rsid w:val="00546D49"/>
    <w:rsid w:val="005616B5"/>
    <w:rsid w:val="00582075"/>
    <w:rsid w:val="00585EB3"/>
    <w:rsid w:val="0058703D"/>
    <w:rsid w:val="00592509"/>
    <w:rsid w:val="00597B15"/>
    <w:rsid w:val="005A044C"/>
    <w:rsid w:val="005A0CF1"/>
    <w:rsid w:val="005B5C95"/>
    <w:rsid w:val="005B7D26"/>
    <w:rsid w:val="005D0200"/>
    <w:rsid w:val="005D3870"/>
    <w:rsid w:val="005D44EF"/>
    <w:rsid w:val="005D4814"/>
    <w:rsid w:val="005D5112"/>
    <w:rsid w:val="005F3914"/>
    <w:rsid w:val="005F3B5A"/>
    <w:rsid w:val="005F6AB4"/>
    <w:rsid w:val="00610A66"/>
    <w:rsid w:val="00613177"/>
    <w:rsid w:val="00613F7C"/>
    <w:rsid w:val="00614BF2"/>
    <w:rsid w:val="006208CB"/>
    <w:rsid w:val="00623DE2"/>
    <w:rsid w:val="00627601"/>
    <w:rsid w:val="006300D0"/>
    <w:rsid w:val="00630771"/>
    <w:rsid w:val="00632012"/>
    <w:rsid w:val="00634694"/>
    <w:rsid w:val="00635F9D"/>
    <w:rsid w:val="00636517"/>
    <w:rsid w:val="00637690"/>
    <w:rsid w:val="00640E1E"/>
    <w:rsid w:val="0064389A"/>
    <w:rsid w:val="00645442"/>
    <w:rsid w:val="006525CD"/>
    <w:rsid w:val="00653F7F"/>
    <w:rsid w:val="006609F5"/>
    <w:rsid w:val="00662EE8"/>
    <w:rsid w:val="00663813"/>
    <w:rsid w:val="00663C3B"/>
    <w:rsid w:val="00664AFD"/>
    <w:rsid w:val="00667567"/>
    <w:rsid w:val="0067391A"/>
    <w:rsid w:val="00674173"/>
    <w:rsid w:val="0067535A"/>
    <w:rsid w:val="0068207B"/>
    <w:rsid w:val="00683CA0"/>
    <w:rsid w:val="00690DB1"/>
    <w:rsid w:val="00693404"/>
    <w:rsid w:val="006953D9"/>
    <w:rsid w:val="006A1AA2"/>
    <w:rsid w:val="006B1242"/>
    <w:rsid w:val="006B1DBC"/>
    <w:rsid w:val="006B63B7"/>
    <w:rsid w:val="006B7D9A"/>
    <w:rsid w:val="006C06D9"/>
    <w:rsid w:val="006C2B83"/>
    <w:rsid w:val="006C5716"/>
    <w:rsid w:val="006C74A9"/>
    <w:rsid w:val="006D07DE"/>
    <w:rsid w:val="006D394E"/>
    <w:rsid w:val="006E06D9"/>
    <w:rsid w:val="006E1D40"/>
    <w:rsid w:val="006E2E1F"/>
    <w:rsid w:val="006F4326"/>
    <w:rsid w:val="006F5FFF"/>
    <w:rsid w:val="006F6E33"/>
    <w:rsid w:val="006F7AF3"/>
    <w:rsid w:val="007054AA"/>
    <w:rsid w:val="00705637"/>
    <w:rsid w:val="00707B8C"/>
    <w:rsid w:val="0071062C"/>
    <w:rsid w:val="00710804"/>
    <w:rsid w:val="00711FC6"/>
    <w:rsid w:val="007130B1"/>
    <w:rsid w:val="00714FCD"/>
    <w:rsid w:val="00715071"/>
    <w:rsid w:val="007200D3"/>
    <w:rsid w:val="007231E9"/>
    <w:rsid w:val="00727C59"/>
    <w:rsid w:val="00734E5D"/>
    <w:rsid w:val="00736013"/>
    <w:rsid w:val="00737661"/>
    <w:rsid w:val="00741BD0"/>
    <w:rsid w:val="00746744"/>
    <w:rsid w:val="00750594"/>
    <w:rsid w:val="00755D75"/>
    <w:rsid w:val="00756245"/>
    <w:rsid w:val="00761662"/>
    <w:rsid w:val="00764043"/>
    <w:rsid w:val="00775222"/>
    <w:rsid w:val="007757CF"/>
    <w:rsid w:val="00776FFC"/>
    <w:rsid w:val="007770AF"/>
    <w:rsid w:val="0078128F"/>
    <w:rsid w:val="00782083"/>
    <w:rsid w:val="0078683C"/>
    <w:rsid w:val="00790EDB"/>
    <w:rsid w:val="00791538"/>
    <w:rsid w:val="0079326E"/>
    <w:rsid w:val="00796EDE"/>
    <w:rsid w:val="007A27A9"/>
    <w:rsid w:val="007A5A58"/>
    <w:rsid w:val="007A6740"/>
    <w:rsid w:val="007B1C56"/>
    <w:rsid w:val="007B1C62"/>
    <w:rsid w:val="007B2A00"/>
    <w:rsid w:val="007B4996"/>
    <w:rsid w:val="007C3CD5"/>
    <w:rsid w:val="007C61EF"/>
    <w:rsid w:val="007D000A"/>
    <w:rsid w:val="007D040D"/>
    <w:rsid w:val="007D1C0D"/>
    <w:rsid w:val="007D2D23"/>
    <w:rsid w:val="007E27D6"/>
    <w:rsid w:val="007E3921"/>
    <w:rsid w:val="00801028"/>
    <w:rsid w:val="00803793"/>
    <w:rsid w:val="008047E9"/>
    <w:rsid w:val="008149FD"/>
    <w:rsid w:val="00817A01"/>
    <w:rsid w:val="00822ADF"/>
    <w:rsid w:val="00825E35"/>
    <w:rsid w:val="008334F8"/>
    <w:rsid w:val="008341AA"/>
    <w:rsid w:val="00835D8E"/>
    <w:rsid w:val="00844D03"/>
    <w:rsid w:val="00847B0F"/>
    <w:rsid w:val="00851E11"/>
    <w:rsid w:val="00852111"/>
    <w:rsid w:val="00867411"/>
    <w:rsid w:val="0086781A"/>
    <w:rsid w:val="00876659"/>
    <w:rsid w:val="0087734C"/>
    <w:rsid w:val="00882141"/>
    <w:rsid w:val="00883012"/>
    <w:rsid w:val="00883667"/>
    <w:rsid w:val="008922A8"/>
    <w:rsid w:val="00895BD5"/>
    <w:rsid w:val="008A16C4"/>
    <w:rsid w:val="008A6FED"/>
    <w:rsid w:val="008B39C5"/>
    <w:rsid w:val="008B51AA"/>
    <w:rsid w:val="008C67F2"/>
    <w:rsid w:val="008D064A"/>
    <w:rsid w:val="008D2B0F"/>
    <w:rsid w:val="008D7986"/>
    <w:rsid w:val="008E3265"/>
    <w:rsid w:val="008E449E"/>
    <w:rsid w:val="008F187F"/>
    <w:rsid w:val="008F402F"/>
    <w:rsid w:val="008F5022"/>
    <w:rsid w:val="008F55FA"/>
    <w:rsid w:val="008F76E8"/>
    <w:rsid w:val="008F7CD0"/>
    <w:rsid w:val="00902902"/>
    <w:rsid w:val="009078A1"/>
    <w:rsid w:val="00911E9C"/>
    <w:rsid w:val="00915083"/>
    <w:rsid w:val="00917405"/>
    <w:rsid w:val="00920F7C"/>
    <w:rsid w:val="00934CAE"/>
    <w:rsid w:val="0094257D"/>
    <w:rsid w:val="00942F60"/>
    <w:rsid w:val="0095467C"/>
    <w:rsid w:val="00954A61"/>
    <w:rsid w:val="00955C6F"/>
    <w:rsid w:val="00966C7B"/>
    <w:rsid w:val="009701DC"/>
    <w:rsid w:val="009715D8"/>
    <w:rsid w:val="009733C7"/>
    <w:rsid w:val="00983350"/>
    <w:rsid w:val="00985C4B"/>
    <w:rsid w:val="00995BF9"/>
    <w:rsid w:val="009A0CAF"/>
    <w:rsid w:val="009A1474"/>
    <w:rsid w:val="009A2207"/>
    <w:rsid w:val="009B5CB7"/>
    <w:rsid w:val="009B6C42"/>
    <w:rsid w:val="009D31F7"/>
    <w:rsid w:val="009D32C2"/>
    <w:rsid w:val="009D50DB"/>
    <w:rsid w:val="009E3A0A"/>
    <w:rsid w:val="009F3E91"/>
    <w:rsid w:val="009F4442"/>
    <w:rsid w:val="009F5CAD"/>
    <w:rsid w:val="009F6CE7"/>
    <w:rsid w:val="00A06ACD"/>
    <w:rsid w:val="00A1225F"/>
    <w:rsid w:val="00A1499B"/>
    <w:rsid w:val="00A159D6"/>
    <w:rsid w:val="00A16DA7"/>
    <w:rsid w:val="00A20879"/>
    <w:rsid w:val="00A314C2"/>
    <w:rsid w:val="00A53155"/>
    <w:rsid w:val="00A63E86"/>
    <w:rsid w:val="00A65A1C"/>
    <w:rsid w:val="00A757C3"/>
    <w:rsid w:val="00A75E5B"/>
    <w:rsid w:val="00A7684A"/>
    <w:rsid w:val="00A82AED"/>
    <w:rsid w:val="00A83B69"/>
    <w:rsid w:val="00A86533"/>
    <w:rsid w:val="00A9176A"/>
    <w:rsid w:val="00A91CA2"/>
    <w:rsid w:val="00A92FB8"/>
    <w:rsid w:val="00A948F1"/>
    <w:rsid w:val="00AA1D7D"/>
    <w:rsid w:val="00AB139D"/>
    <w:rsid w:val="00AB2C46"/>
    <w:rsid w:val="00AB3EFB"/>
    <w:rsid w:val="00AC010B"/>
    <w:rsid w:val="00AC0B05"/>
    <w:rsid w:val="00AD079A"/>
    <w:rsid w:val="00AD1890"/>
    <w:rsid w:val="00AD3F94"/>
    <w:rsid w:val="00AE2149"/>
    <w:rsid w:val="00AE33AE"/>
    <w:rsid w:val="00AE3785"/>
    <w:rsid w:val="00AE3F91"/>
    <w:rsid w:val="00AE452F"/>
    <w:rsid w:val="00AE76E6"/>
    <w:rsid w:val="00AF07BC"/>
    <w:rsid w:val="00AF27BD"/>
    <w:rsid w:val="00AF3BEE"/>
    <w:rsid w:val="00AF5706"/>
    <w:rsid w:val="00B039E3"/>
    <w:rsid w:val="00B043C1"/>
    <w:rsid w:val="00B22838"/>
    <w:rsid w:val="00B25D07"/>
    <w:rsid w:val="00B31CE4"/>
    <w:rsid w:val="00B32BC1"/>
    <w:rsid w:val="00B3355B"/>
    <w:rsid w:val="00B33E95"/>
    <w:rsid w:val="00B3720B"/>
    <w:rsid w:val="00B40EE3"/>
    <w:rsid w:val="00B55271"/>
    <w:rsid w:val="00B5558A"/>
    <w:rsid w:val="00B56513"/>
    <w:rsid w:val="00B56B2E"/>
    <w:rsid w:val="00B64376"/>
    <w:rsid w:val="00B7401F"/>
    <w:rsid w:val="00B806C3"/>
    <w:rsid w:val="00B80B59"/>
    <w:rsid w:val="00B84FCA"/>
    <w:rsid w:val="00B9089F"/>
    <w:rsid w:val="00B91AEE"/>
    <w:rsid w:val="00B95F5A"/>
    <w:rsid w:val="00B963CA"/>
    <w:rsid w:val="00B96EAD"/>
    <w:rsid w:val="00BA79F5"/>
    <w:rsid w:val="00BB02E8"/>
    <w:rsid w:val="00BB3AB6"/>
    <w:rsid w:val="00BB766D"/>
    <w:rsid w:val="00BC007B"/>
    <w:rsid w:val="00BC26BA"/>
    <w:rsid w:val="00BC35F8"/>
    <w:rsid w:val="00BC5A08"/>
    <w:rsid w:val="00BD3944"/>
    <w:rsid w:val="00BD40E7"/>
    <w:rsid w:val="00BD7BDF"/>
    <w:rsid w:val="00BE57CE"/>
    <w:rsid w:val="00BF376F"/>
    <w:rsid w:val="00BF46A6"/>
    <w:rsid w:val="00BF62CF"/>
    <w:rsid w:val="00BF6329"/>
    <w:rsid w:val="00BF73D6"/>
    <w:rsid w:val="00C01623"/>
    <w:rsid w:val="00C06545"/>
    <w:rsid w:val="00C1161C"/>
    <w:rsid w:val="00C220FC"/>
    <w:rsid w:val="00C24DFA"/>
    <w:rsid w:val="00C4202A"/>
    <w:rsid w:val="00C46A36"/>
    <w:rsid w:val="00C46C5C"/>
    <w:rsid w:val="00C47037"/>
    <w:rsid w:val="00C53625"/>
    <w:rsid w:val="00C602C1"/>
    <w:rsid w:val="00C63EA5"/>
    <w:rsid w:val="00C63FC0"/>
    <w:rsid w:val="00C66392"/>
    <w:rsid w:val="00C74C5E"/>
    <w:rsid w:val="00C827A2"/>
    <w:rsid w:val="00C82B69"/>
    <w:rsid w:val="00C91B28"/>
    <w:rsid w:val="00C91F3A"/>
    <w:rsid w:val="00CA06E3"/>
    <w:rsid w:val="00CB5797"/>
    <w:rsid w:val="00CC1202"/>
    <w:rsid w:val="00CD09E1"/>
    <w:rsid w:val="00CD6202"/>
    <w:rsid w:val="00CE2486"/>
    <w:rsid w:val="00CE4913"/>
    <w:rsid w:val="00CE66BD"/>
    <w:rsid w:val="00CF0671"/>
    <w:rsid w:val="00CF07F1"/>
    <w:rsid w:val="00CF15B3"/>
    <w:rsid w:val="00CF2038"/>
    <w:rsid w:val="00CF44AD"/>
    <w:rsid w:val="00CF4FC0"/>
    <w:rsid w:val="00D103DB"/>
    <w:rsid w:val="00D1072F"/>
    <w:rsid w:val="00D108A5"/>
    <w:rsid w:val="00D11DAC"/>
    <w:rsid w:val="00D14585"/>
    <w:rsid w:val="00D20EFF"/>
    <w:rsid w:val="00D30FC0"/>
    <w:rsid w:val="00D34F0D"/>
    <w:rsid w:val="00D3516E"/>
    <w:rsid w:val="00D4064C"/>
    <w:rsid w:val="00D53ED8"/>
    <w:rsid w:val="00D5400E"/>
    <w:rsid w:val="00D60338"/>
    <w:rsid w:val="00D64857"/>
    <w:rsid w:val="00D6493A"/>
    <w:rsid w:val="00D67875"/>
    <w:rsid w:val="00D71CBD"/>
    <w:rsid w:val="00D71E86"/>
    <w:rsid w:val="00D731C6"/>
    <w:rsid w:val="00D745C5"/>
    <w:rsid w:val="00D75327"/>
    <w:rsid w:val="00D80C36"/>
    <w:rsid w:val="00D86779"/>
    <w:rsid w:val="00D86EE1"/>
    <w:rsid w:val="00D942FE"/>
    <w:rsid w:val="00D96126"/>
    <w:rsid w:val="00DA10C6"/>
    <w:rsid w:val="00DB4B1C"/>
    <w:rsid w:val="00DB5085"/>
    <w:rsid w:val="00DB7706"/>
    <w:rsid w:val="00DC1062"/>
    <w:rsid w:val="00DC132C"/>
    <w:rsid w:val="00DC2A4F"/>
    <w:rsid w:val="00DD36A6"/>
    <w:rsid w:val="00DD43F0"/>
    <w:rsid w:val="00DD44DE"/>
    <w:rsid w:val="00DE09AB"/>
    <w:rsid w:val="00DE4A3F"/>
    <w:rsid w:val="00DE5639"/>
    <w:rsid w:val="00DF4367"/>
    <w:rsid w:val="00DF6C1D"/>
    <w:rsid w:val="00E0574A"/>
    <w:rsid w:val="00E1243D"/>
    <w:rsid w:val="00E12742"/>
    <w:rsid w:val="00E146D4"/>
    <w:rsid w:val="00E20976"/>
    <w:rsid w:val="00E22063"/>
    <w:rsid w:val="00E22B44"/>
    <w:rsid w:val="00E255FE"/>
    <w:rsid w:val="00E30ACD"/>
    <w:rsid w:val="00E32735"/>
    <w:rsid w:val="00E337E9"/>
    <w:rsid w:val="00E42A29"/>
    <w:rsid w:val="00E42D45"/>
    <w:rsid w:val="00E5391D"/>
    <w:rsid w:val="00E66E36"/>
    <w:rsid w:val="00E702ED"/>
    <w:rsid w:val="00E709A4"/>
    <w:rsid w:val="00E73822"/>
    <w:rsid w:val="00E772DB"/>
    <w:rsid w:val="00E86012"/>
    <w:rsid w:val="00E86BAB"/>
    <w:rsid w:val="00E94E10"/>
    <w:rsid w:val="00E954BD"/>
    <w:rsid w:val="00E96743"/>
    <w:rsid w:val="00E96A42"/>
    <w:rsid w:val="00EA0A36"/>
    <w:rsid w:val="00EA49C5"/>
    <w:rsid w:val="00EB5027"/>
    <w:rsid w:val="00EC1836"/>
    <w:rsid w:val="00EC3990"/>
    <w:rsid w:val="00EC3EDA"/>
    <w:rsid w:val="00EC484B"/>
    <w:rsid w:val="00ED140A"/>
    <w:rsid w:val="00ED15FA"/>
    <w:rsid w:val="00EE6E9A"/>
    <w:rsid w:val="00EF0BF1"/>
    <w:rsid w:val="00EF2AC4"/>
    <w:rsid w:val="00EF397E"/>
    <w:rsid w:val="00F06F68"/>
    <w:rsid w:val="00F136A5"/>
    <w:rsid w:val="00F1713B"/>
    <w:rsid w:val="00F212CB"/>
    <w:rsid w:val="00F243DB"/>
    <w:rsid w:val="00F24C2D"/>
    <w:rsid w:val="00F24F1B"/>
    <w:rsid w:val="00F27356"/>
    <w:rsid w:val="00F31609"/>
    <w:rsid w:val="00F32A81"/>
    <w:rsid w:val="00F4680A"/>
    <w:rsid w:val="00F46998"/>
    <w:rsid w:val="00F47100"/>
    <w:rsid w:val="00F5382D"/>
    <w:rsid w:val="00F53D9C"/>
    <w:rsid w:val="00F5462B"/>
    <w:rsid w:val="00F634AD"/>
    <w:rsid w:val="00F63677"/>
    <w:rsid w:val="00F72BFC"/>
    <w:rsid w:val="00F75B81"/>
    <w:rsid w:val="00F804C4"/>
    <w:rsid w:val="00F82F83"/>
    <w:rsid w:val="00F832E5"/>
    <w:rsid w:val="00F90087"/>
    <w:rsid w:val="00F90F40"/>
    <w:rsid w:val="00F92B30"/>
    <w:rsid w:val="00F933B9"/>
    <w:rsid w:val="00F94674"/>
    <w:rsid w:val="00F94919"/>
    <w:rsid w:val="00F94A59"/>
    <w:rsid w:val="00FA25B6"/>
    <w:rsid w:val="00FA2FAF"/>
    <w:rsid w:val="00FA5CCF"/>
    <w:rsid w:val="00FA64B1"/>
    <w:rsid w:val="00FA70F3"/>
    <w:rsid w:val="00FA71CD"/>
    <w:rsid w:val="00FB0453"/>
    <w:rsid w:val="00FB0C07"/>
    <w:rsid w:val="00FB298D"/>
    <w:rsid w:val="00FC1439"/>
    <w:rsid w:val="00FC724B"/>
    <w:rsid w:val="00FC7910"/>
    <w:rsid w:val="00FD1A52"/>
    <w:rsid w:val="00FD4DFE"/>
    <w:rsid w:val="00FE531E"/>
    <w:rsid w:val="00FE72A6"/>
    <w:rsid w:val="00FF0B24"/>
    <w:rsid w:val="00FF0DA7"/>
    <w:rsid w:val="00FF44E0"/>
    <w:rsid w:val="00FF6C72"/>
    <w:rsid w:val="01AF35D1"/>
    <w:rsid w:val="01ED7DBB"/>
    <w:rsid w:val="01FD304F"/>
    <w:rsid w:val="032678A3"/>
    <w:rsid w:val="03F762AA"/>
    <w:rsid w:val="045B0C31"/>
    <w:rsid w:val="05006369"/>
    <w:rsid w:val="05CB3411"/>
    <w:rsid w:val="05D30528"/>
    <w:rsid w:val="05D4629F"/>
    <w:rsid w:val="063240AF"/>
    <w:rsid w:val="06B86512"/>
    <w:rsid w:val="06DC2E32"/>
    <w:rsid w:val="07534192"/>
    <w:rsid w:val="07AE3FC4"/>
    <w:rsid w:val="085F62D4"/>
    <w:rsid w:val="08B50556"/>
    <w:rsid w:val="096B4801"/>
    <w:rsid w:val="097D251D"/>
    <w:rsid w:val="0A234574"/>
    <w:rsid w:val="0A8101C3"/>
    <w:rsid w:val="0AA84591"/>
    <w:rsid w:val="0CBA5828"/>
    <w:rsid w:val="0CBB7213"/>
    <w:rsid w:val="0CF804C6"/>
    <w:rsid w:val="0D7A4C04"/>
    <w:rsid w:val="0DCF23FF"/>
    <w:rsid w:val="0E4378B3"/>
    <w:rsid w:val="0E763583"/>
    <w:rsid w:val="102A1392"/>
    <w:rsid w:val="12142A7C"/>
    <w:rsid w:val="13B73570"/>
    <w:rsid w:val="14293E20"/>
    <w:rsid w:val="148A09C2"/>
    <w:rsid w:val="14B02E00"/>
    <w:rsid w:val="150F2E19"/>
    <w:rsid w:val="15667803"/>
    <w:rsid w:val="15DE21ED"/>
    <w:rsid w:val="16FC651F"/>
    <w:rsid w:val="17C90A93"/>
    <w:rsid w:val="182E4A5F"/>
    <w:rsid w:val="19DE6064"/>
    <w:rsid w:val="1AB11059"/>
    <w:rsid w:val="1AFB36BE"/>
    <w:rsid w:val="1D045D4E"/>
    <w:rsid w:val="1D3028A5"/>
    <w:rsid w:val="1D3D171B"/>
    <w:rsid w:val="1D8A4470"/>
    <w:rsid w:val="1E013C19"/>
    <w:rsid w:val="1E79668E"/>
    <w:rsid w:val="1F58571C"/>
    <w:rsid w:val="1FC972B5"/>
    <w:rsid w:val="201B1917"/>
    <w:rsid w:val="2033565F"/>
    <w:rsid w:val="20E71C8B"/>
    <w:rsid w:val="21D81213"/>
    <w:rsid w:val="21E253A6"/>
    <w:rsid w:val="22BD058C"/>
    <w:rsid w:val="22E1600F"/>
    <w:rsid w:val="2329538E"/>
    <w:rsid w:val="248F7EE9"/>
    <w:rsid w:val="2496467F"/>
    <w:rsid w:val="25A65A51"/>
    <w:rsid w:val="25D02118"/>
    <w:rsid w:val="27403895"/>
    <w:rsid w:val="27B03F7B"/>
    <w:rsid w:val="27D172E0"/>
    <w:rsid w:val="292B04CC"/>
    <w:rsid w:val="29493A78"/>
    <w:rsid w:val="29710F8A"/>
    <w:rsid w:val="2BBA59CC"/>
    <w:rsid w:val="2BE12008"/>
    <w:rsid w:val="2BF92F32"/>
    <w:rsid w:val="2C4320AD"/>
    <w:rsid w:val="2D2C26E6"/>
    <w:rsid w:val="2DB77A10"/>
    <w:rsid w:val="2DBA114A"/>
    <w:rsid w:val="2DDE43F0"/>
    <w:rsid w:val="2E417ABF"/>
    <w:rsid w:val="2F5E7080"/>
    <w:rsid w:val="2F6509D0"/>
    <w:rsid w:val="2F995607"/>
    <w:rsid w:val="30481B36"/>
    <w:rsid w:val="30594760"/>
    <w:rsid w:val="312070FF"/>
    <w:rsid w:val="31543F3A"/>
    <w:rsid w:val="3218123E"/>
    <w:rsid w:val="327515D8"/>
    <w:rsid w:val="32AB0692"/>
    <w:rsid w:val="32B545C0"/>
    <w:rsid w:val="332848FF"/>
    <w:rsid w:val="33814F8D"/>
    <w:rsid w:val="33CB02F8"/>
    <w:rsid w:val="34037804"/>
    <w:rsid w:val="346001E3"/>
    <w:rsid w:val="34B6208F"/>
    <w:rsid w:val="35085D0E"/>
    <w:rsid w:val="3511441F"/>
    <w:rsid w:val="35746B5D"/>
    <w:rsid w:val="369858BF"/>
    <w:rsid w:val="37445638"/>
    <w:rsid w:val="386E18A2"/>
    <w:rsid w:val="38C31804"/>
    <w:rsid w:val="38F52E00"/>
    <w:rsid w:val="397C2DC6"/>
    <w:rsid w:val="3A4B643A"/>
    <w:rsid w:val="3BB54562"/>
    <w:rsid w:val="3C86556E"/>
    <w:rsid w:val="3CF45AB1"/>
    <w:rsid w:val="3D3251B2"/>
    <w:rsid w:val="3D864DFE"/>
    <w:rsid w:val="3EB33728"/>
    <w:rsid w:val="3F7C1A35"/>
    <w:rsid w:val="3F876C14"/>
    <w:rsid w:val="406D1205"/>
    <w:rsid w:val="40F3031D"/>
    <w:rsid w:val="412874F2"/>
    <w:rsid w:val="41D50910"/>
    <w:rsid w:val="42F83EEA"/>
    <w:rsid w:val="43334BED"/>
    <w:rsid w:val="43771229"/>
    <w:rsid w:val="438E5341"/>
    <w:rsid w:val="43C85E03"/>
    <w:rsid w:val="4496304A"/>
    <w:rsid w:val="462A180E"/>
    <w:rsid w:val="473C166C"/>
    <w:rsid w:val="474C7367"/>
    <w:rsid w:val="483A280F"/>
    <w:rsid w:val="48971D34"/>
    <w:rsid w:val="4A3D1B6F"/>
    <w:rsid w:val="4A47036A"/>
    <w:rsid w:val="4B7A0ABE"/>
    <w:rsid w:val="4B960E56"/>
    <w:rsid w:val="4BD258F2"/>
    <w:rsid w:val="4BF3033F"/>
    <w:rsid w:val="4D0A603B"/>
    <w:rsid w:val="4D7240AF"/>
    <w:rsid w:val="4F8C0F11"/>
    <w:rsid w:val="4F97214F"/>
    <w:rsid w:val="506A2AFE"/>
    <w:rsid w:val="51B04CD5"/>
    <w:rsid w:val="51F1369D"/>
    <w:rsid w:val="52DE64B1"/>
    <w:rsid w:val="5356639F"/>
    <w:rsid w:val="539A0222"/>
    <w:rsid w:val="541964B8"/>
    <w:rsid w:val="56554329"/>
    <w:rsid w:val="56BD3C46"/>
    <w:rsid w:val="582165A1"/>
    <w:rsid w:val="58A13445"/>
    <w:rsid w:val="58AD4AF5"/>
    <w:rsid w:val="58D906CC"/>
    <w:rsid w:val="58DD7FD9"/>
    <w:rsid w:val="58F86605"/>
    <w:rsid w:val="58FC2A8C"/>
    <w:rsid w:val="590649B8"/>
    <w:rsid w:val="59820DB0"/>
    <w:rsid w:val="59E35308"/>
    <w:rsid w:val="5AB6785F"/>
    <w:rsid w:val="5B4D6AD9"/>
    <w:rsid w:val="5BB634D6"/>
    <w:rsid w:val="5BC11016"/>
    <w:rsid w:val="5D951E96"/>
    <w:rsid w:val="5D9F26C7"/>
    <w:rsid w:val="5DF866B7"/>
    <w:rsid w:val="5E230800"/>
    <w:rsid w:val="5E6C2E06"/>
    <w:rsid w:val="603A11F0"/>
    <w:rsid w:val="604C110A"/>
    <w:rsid w:val="61244538"/>
    <w:rsid w:val="619C1D31"/>
    <w:rsid w:val="62FE72EA"/>
    <w:rsid w:val="63B8285C"/>
    <w:rsid w:val="63EC1C65"/>
    <w:rsid w:val="6527595D"/>
    <w:rsid w:val="65A02E86"/>
    <w:rsid w:val="663D08F6"/>
    <w:rsid w:val="664571D6"/>
    <w:rsid w:val="66625FEB"/>
    <w:rsid w:val="668B1EA9"/>
    <w:rsid w:val="66950DE9"/>
    <w:rsid w:val="66D82C79"/>
    <w:rsid w:val="677C37F6"/>
    <w:rsid w:val="67EC408F"/>
    <w:rsid w:val="683406DE"/>
    <w:rsid w:val="68C462F1"/>
    <w:rsid w:val="6B157DBF"/>
    <w:rsid w:val="6B6063C9"/>
    <w:rsid w:val="6B650E43"/>
    <w:rsid w:val="6B8E1092"/>
    <w:rsid w:val="6CBF6BEA"/>
    <w:rsid w:val="6D8B3656"/>
    <w:rsid w:val="6DBC07B9"/>
    <w:rsid w:val="6E023C8A"/>
    <w:rsid w:val="6E1B3196"/>
    <w:rsid w:val="6ECA58C7"/>
    <w:rsid w:val="6ED177DA"/>
    <w:rsid w:val="6ED5042D"/>
    <w:rsid w:val="70756B0C"/>
    <w:rsid w:val="70D746AC"/>
    <w:rsid w:val="710C2988"/>
    <w:rsid w:val="716067B0"/>
    <w:rsid w:val="71BF58EE"/>
    <w:rsid w:val="72222455"/>
    <w:rsid w:val="725D1030"/>
    <w:rsid w:val="72FD6249"/>
    <w:rsid w:val="73217033"/>
    <w:rsid w:val="732706F9"/>
    <w:rsid w:val="736949E6"/>
    <w:rsid w:val="740B1FF0"/>
    <w:rsid w:val="745942EE"/>
    <w:rsid w:val="747D102B"/>
    <w:rsid w:val="74BF7515"/>
    <w:rsid w:val="756E7F3C"/>
    <w:rsid w:val="75824175"/>
    <w:rsid w:val="75CD1C51"/>
    <w:rsid w:val="766F725C"/>
    <w:rsid w:val="76AB6601"/>
    <w:rsid w:val="7734199B"/>
    <w:rsid w:val="77484CAB"/>
    <w:rsid w:val="77526F96"/>
    <w:rsid w:val="776E756C"/>
    <w:rsid w:val="77C86594"/>
    <w:rsid w:val="788F70AF"/>
    <w:rsid w:val="79435A80"/>
    <w:rsid w:val="7A2902FC"/>
    <w:rsid w:val="7B5015FF"/>
    <w:rsid w:val="7B917B48"/>
    <w:rsid w:val="7C7A0AC6"/>
    <w:rsid w:val="7CB34F79"/>
    <w:rsid w:val="7D996365"/>
    <w:rsid w:val="7DF2702E"/>
    <w:rsid w:val="7F9E0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qFormat="1" w:unhideWhenUsed="0" w:uiPriority="0" w:semiHidden="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iPriority="99"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7">
    <w:name w:val="heading 1"/>
    <w:basedOn w:val="1"/>
    <w:next w:val="1"/>
    <w:link w:val="49"/>
    <w:qFormat/>
    <w:uiPriority w:val="9"/>
    <w:pPr>
      <w:keepNext/>
      <w:keepLines/>
      <w:spacing w:before="340" w:after="330" w:line="578" w:lineRule="auto"/>
      <w:outlineLvl w:val="0"/>
    </w:pPr>
    <w:rPr>
      <w:b/>
      <w:bCs/>
      <w:kern w:val="44"/>
      <w:sz w:val="44"/>
      <w:szCs w:val="44"/>
    </w:rPr>
  </w:style>
  <w:style w:type="paragraph" w:styleId="8">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9">
    <w:name w:val="heading 3"/>
    <w:basedOn w:val="1"/>
    <w:next w:val="1"/>
    <w:link w:val="50"/>
    <w:unhideWhenUsed/>
    <w:qFormat/>
    <w:uiPriority w:val="9"/>
    <w:pPr>
      <w:keepNext/>
      <w:keepLines/>
      <w:spacing w:before="260" w:after="260" w:line="416" w:lineRule="auto"/>
      <w:outlineLvl w:val="2"/>
    </w:pPr>
    <w:rPr>
      <w:b/>
      <w:bCs/>
      <w:sz w:val="32"/>
      <w:szCs w:val="32"/>
    </w:rPr>
  </w:style>
  <w:style w:type="paragraph" w:styleId="10">
    <w:name w:val="heading 4"/>
    <w:basedOn w:val="1"/>
    <w:next w:val="1"/>
    <w:link w:val="55"/>
    <w:qFormat/>
    <w:uiPriority w:val="0"/>
    <w:pPr>
      <w:keepNext/>
      <w:keepLines/>
      <w:spacing w:before="280" w:after="290" w:line="376" w:lineRule="auto"/>
      <w:outlineLvl w:val="3"/>
    </w:pPr>
    <w:rPr>
      <w:b/>
      <w:bCs/>
      <w:sz w:val="28"/>
      <w:szCs w:val="28"/>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spacing w:after="120"/>
      <w:ind w:left="420" w:leftChars="200" w:firstLine="420" w:firstLineChars="200"/>
      <w:jc w:val="both"/>
    </w:pPr>
    <w:rPr>
      <w:rFonts w:ascii="Times New Roman" w:hAnsi="Times New Roman" w:eastAsia="@仿宋_GB2312" w:cs="@仿宋_GB2312"/>
      <w:color w:val="auto"/>
      <w:kern w:val="2"/>
      <w:sz w:val="21"/>
      <w:szCs w:val="24"/>
      <w:lang w:val="en-US" w:eastAsia="zh-CN" w:bidi="ar-SA"/>
    </w:rPr>
  </w:style>
  <w:style w:type="paragraph" w:styleId="3">
    <w:name w:val="Body Text Indent"/>
    <w:basedOn w:val="1"/>
    <w:next w:val="4"/>
    <w:qFormat/>
    <w:uiPriority w:val="0"/>
    <w:pPr>
      <w:widowControl w:val="0"/>
      <w:ind w:firstLine="660"/>
      <w:jc w:val="both"/>
    </w:pPr>
    <w:rPr>
      <w:rFonts w:ascii="宋体" w:hAnsi="宋体" w:eastAsia="@仿宋_GB2312" w:cs="@仿宋_GB2312"/>
      <w:color w:val="000000"/>
      <w:kern w:val="2"/>
      <w:sz w:val="24"/>
      <w:szCs w:val="20"/>
      <w:lang w:val="en-US" w:eastAsia="zh-CN" w:bidi="ar-SA"/>
    </w:rPr>
  </w:style>
  <w:style w:type="paragraph" w:styleId="4">
    <w:name w:val="envelope return"/>
    <w:basedOn w:val="1"/>
    <w:qFormat/>
    <w:uiPriority w:val="0"/>
    <w:pPr>
      <w:widowControl w:val="0"/>
      <w:snapToGrid w:val="0"/>
      <w:jc w:val="both"/>
    </w:pPr>
    <w:rPr>
      <w:rFonts w:ascii="Arial" w:hAnsi="Arial" w:eastAsia="@仿宋_GB2312" w:cs="@仿宋_GB2312"/>
      <w:kern w:val="2"/>
      <w:sz w:val="21"/>
      <w:lang w:val="en-US" w:eastAsia="zh-CN" w:bidi="ar-SA"/>
    </w:rPr>
  </w:style>
  <w:style w:type="paragraph" w:styleId="5">
    <w:name w:val="Body Text First Indent"/>
    <w:basedOn w:val="6"/>
    <w:unhideWhenUsed/>
    <w:qFormat/>
    <w:uiPriority w:val="99"/>
    <w:pPr>
      <w:ind w:firstLine="420" w:firstLineChars="100"/>
    </w:pPr>
  </w:style>
  <w:style w:type="paragraph" w:styleId="6">
    <w:name w:val="Body Text"/>
    <w:basedOn w:val="1"/>
    <w:qFormat/>
    <w:uiPriority w:val="0"/>
    <w:pPr>
      <w:spacing w:after="120"/>
    </w:pPr>
    <w:rPr>
      <w:rFonts w:ascii="@微软简标宋" w:hAnsi="@微软简标宋" w:eastAsia="@微软简标宋" w:cs="@微软简标宋"/>
      <w:szCs w:val="24"/>
      <w:lang w:val="zh-CN"/>
    </w:rPr>
  </w:style>
  <w:style w:type="paragraph" w:styleId="11">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12">
    <w:name w:val="annotation text"/>
    <w:basedOn w:val="1"/>
    <w:link w:val="48"/>
    <w:qFormat/>
    <w:uiPriority w:val="99"/>
    <w:pPr>
      <w:jc w:val="left"/>
    </w:pPr>
    <w:rPr>
      <w:rFonts w:ascii="Arial" w:hAnsi="Arial" w:eastAsia="黑体" w:cs="Arial"/>
    </w:rPr>
  </w:style>
  <w:style w:type="paragraph" w:styleId="13">
    <w:name w:val="toc 3"/>
    <w:basedOn w:val="1"/>
    <w:next w:val="1"/>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14">
    <w:name w:val="Plain Text"/>
    <w:basedOn w:val="1"/>
    <w:link w:val="41"/>
    <w:qFormat/>
    <w:uiPriority w:val="99"/>
    <w:rPr>
      <w:rFonts w:ascii="宋体" w:hAnsi="Courier New" w:eastAsia="宋体" w:cs="黑体"/>
      <w:szCs w:val="22"/>
    </w:rPr>
  </w:style>
  <w:style w:type="paragraph" w:styleId="15">
    <w:name w:val="Date"/>
    <w:basedOn w:val="1"/>
    <w:next w:val="1"/>
    <w:link w:val="45"/>
    <w:qFormat/>
    <w:uiPriority w:val="0"/>
    <w:rPr>
      <w:rFonts w:ascii="Arial" w:hAnsi="Arial" w:eastAsia="宋体" w:cs="Arial"/>
      <w:b/>
      <w:sz w:val="28"/>
    </w:rPr>
  </w:style>
  <w:style w:type="paragraph" w:styleId="16">
    <w:name w:val="Balloon Text"/>
    <w:basedOn w:val="1"/>
    <w:link w:val="38"/>
    <w:unhideWhenUsed/>
    <w:qFormat/>
    <w:uiPriority w:val="99"/>
    <w:rPr>
      <w:sz w:val="18"/>
      <w:szCs w:val="18"/>
    </w:rPr>
  </w:style>
  <w:style w:type="paragraph" w:styleId="17">
    <w:name w:val="footer"/>
    <w:basedOn w:val="1"/>
    <w:link w:val="40"/>
    <w:unhideWhenUsed/>
    <w:qFormat/>
    <w:uiPriority w:val="99"/>
    <w:pPr>
      <w:tabs>
        <w:tab w:val="center" w:pos="4153"/>
        <w:tab w:val="right" w:pos="8306"/>
      </w:tabs>
      <w:snapToGrid w:val="0"/>
      <w:jc w:val="left"/>
    </w:pPr>
    <w:rPr>
      <w:sz w:val="18"/>
      <w:szCs w:val="18"/>
    </w:rPr>
  </w:style>
  <w:style w:type="paragraph" w:styleId="18">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rFonts w:ascii="Calibri" w:hAnsi="Calibri" w:eastAsia="宋体" w:cs="黑体"/>
      <w:kern w:val="0"/>
      <w:sz w:val="22"/>
      <w:szCs w:val="22"/>
    </w:rPr>
  </w:style>
  <w:style w:type="paragraph" w:styleId="20">
    <w:name w:val="toc 2"/>
    <w:basedOn w:val="1"/>
    <w:next w:val="1"/>
    <w:unhideWhenUsed/>
    <w:qFormat/>
    <w:uiPriority w:val="39"/>
    <w:pPr>
      <w:widowControl/>
      <w:spacing w:after="100" w:line="276" w:lineRule="auto"/>
      <w:ind w:left="220"/>
      <w:jc w:val="left"/>
    </w:pPr>
    <w:rPr>
      <w:rFonts w:ascii="Calibri" w:hAnsi="Calibri" w:eastAsia="宋体" w:cs="黑体"/>
      <w:kern w:val="0"/>
      <w:sz w:val="22"/>
      <w:szCs w:val="22"/>
    </w:rPr>
  </w:style>
  <w:style w:type="paragraph" w:styleId="21">
    <w:name w:val="Normal (Web)"/>
    <w:basedOn w:val="1"/>
    <w:qFormat/>
    <w:uiPriority w:val="0"/>
    <w:pPr>
      <w:spacing w:beforeAutospacing="1" w:afterAutospacing="1"/>
      <w:jc w:val="left"/>
    </w:pPr>
    <w:rPr>
      <w:kern w:val="0"/>
      <w:sz w:val="24"/>
    </w:rPr>
  </w:style>
  <w:style w:type="paragraph" w:styleId="22">
    <w:name w:val="index 1"/>
    <w:basedOn w:val="1"/>
    <w:next w:val="1"/>
    <w:qFormat/>
    <w:uiPriority w:val="0"/>
    <w:pPr>
      <w:jc w:val="center"/>
    </w:pPr>
    <w:rPr>
      <w:rFonts w:ascii="Arial" w:hAnsi="Arial" w:eastAsia="Arial" w:cs="Arial"/>
      <w:b/>
      <w:bCs/>
      <w:sz w:val="28"/>
    </w:rPr>
  </w:style>
  <w:style w:type="paragraph" w:styleId="23">
    <w:name w:val="annotation subject"/>
    <w:basedOn w:val="12"/>
    <w:next w:val="12"/>
    <w:link w:val="58"/>
    <w:unhideWhenUsed/>
    <w:qFormat/>
    <w:uiPriority w:val="99"/>
    <w:rPr>
      <w:rFonts w:ascii="@仿宋_GB2312" w:hAnsi="@仿宋_GB2312" w:eastAsia="@仿宋_GB2312" w:cs="@仿宋_GB2312"/>
      <w:b/>
      <w:bCs/>
    </w:rPr>
  </w:style>
  <w:style w:type="table" w:styleId="25">
    <w:name w:val="Table Grid"/>
    <w:basedOn w:val="2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b/>
      <w:bCs/>
    </w:rPr>
  </w:style>
  <w:style w:type="character" w:styleId="28">
    <w:name w:val="Hyperlink"/>
    <w:basedOn w:val="26"/>
    <w:unhideWhenUsed/>
    <w:qFormat/>
    <w:uiPriority w:val="99"/>
    <w:rPr>
      <w:color w:val="0000FF"/>
      <w:u w:val="single"/>
    </w:rPr>
  </w:style>
  <w:style w:type="character" w:styleId="29">
    <w:name w:val="annotation reference"/>
    <w:basedOn w:val="26"/>
    <w:unhideWhenUsed/>
    <w:qFormat/>
    <w:uiPriority w:val="99"/>
    <w:rPr>
      <w:sz w:val="21"/>
      <w:szCs w:val="21"/>
    </w:rPr>
  </w:style>
  <w:style w:type="paragraph" w:customStyle="1" w:styleId="30">
    <w:name w:val="正文（缩进）"/>
    <w:basedOn w:val="1"/>
    <w:qFormat/>
    <w:uiPriority w:val="0"/>
    <w:pPr>
      <w:widowControl/>
      <w:spacing w:before="156" w:after="156"/>
      <w:ind w:firstLine="480" w:firstLineChars="200"/>
      <w:jc w:val="left"/>
    </w:pPr>
    <w:rPr>
      <w:kern w:val="0"/>
      <w:sz w:val="24"/>
      <w:szCs w:val="24"/>
    </w:rPr>
  </w:style>
  <w:style w:type="paragraph" w:customStyle="1" w:styleId="31">
    <w:name w:val="xl31"/>
    <w:basedOn w:val="1"/>
    <w:qFormat/>
    <w:uiPriority w:val="0"/>
    <w:pPr>
      <w:widowControl/>
      <w:spacing w:before="100" w:beforeAutospacing="1" w:after="100" w:afterAutospacing="1"/>
      <w:jc w:val="center"/>
    </w:pPr>
    <w:rPr>
      <w:b/>
      <w:bCs/>
      <w:kern w:val="0"/>
      <w:sz w:val="28"/>
      <w:szCs w:val="28"/>
    </w:rPr>
  </w:style>
  <w:style w:type="paragraph" w:customStyle="1" w:styleId="32">
    <w:name w:val="D&amp;L"/>
    <w:basedOn w:val="18"/>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33">
    <w:name w:val="列表段落1"/>
    <w:basedOn w:val="1"/>
    <w:qFormat/>
    <w:uiPriority w:val="34"/>
    <w:pPr>
      <w:ind w:firstLine="420" w:firstLineChars="200"/>
    </w:pPr>
  </w:style>
  <w:style w:type="paragraph" w:customStyle="1" w:styleId="34">
    <w:name w:val="Char Char Char Char Char Char Char1 Char"/>
    <w:basedOn w:val="1"/>
    <w:qFormat/>
    <w:uiPriority w:val="0"/>
    <w:rPr>
      <w:rFonts w:ascii="Arial" w:hAnsi="Arial" w:eastAsia="宋体" w:cs="Arial"/>
      <w:sz w:val="24"/>
    </w:rPr>
  </w:style>
  <w:style w:type="paragraph" w:customStyle="1" w:styleId="35">
    <w:name w:val="TOC 标题1"/>
    <w:basedOn w:val="7"/>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36">
    <w:name w:val="Char"/>
    <w:basedOn w:val="1"/>
    <w:qFormat/>
    <w:uiPriority w:val="0"/>
    <w:rPr>
      <w:rFonts w:ascii="Tahoma" w:hAnsi="Tahoma"/>
      <w:sz w:val="24"/>
    </w:rPr>
  </w:style>
  <w:style w:type="paragraph" w:customStyle="1" w:styleId="37">
    <w:name w:val="List Paragraph"/>
    <w:basedOn w:val="1"/>
    <w:qFormat/>
    <w:uiPriority w:val="34"/>
    <w:pPr>
      <w:ind w:firstLine="420" w:firstLineChars="200"/>
    </w:pPr>
  </w:style>
  <w:style w:type="character" w:customStyle="1" w:styleId="38">
    <w:name w:val="批注框文本 字符"/>
    <w:basedOn w:val="26"/>
    <w:link w:val="16"/>
    <w:semiHidden/>
    <w:qFormat/>
    <w:uiPriority w:val="99"/>
    <w:rPr>
      <w:rFonts w:ascii="@仿宋_GB2312" w:hAnsi="@仿宋_GB2312" w:eastAsia="@仿宋_GB2312" w:cs="@仿宋_GB2312"/>
      <w:sz w:val="18"/>
      <w:szCs w:val="18"/>
    </w:rPr>
  </w:style>
  <w:style w:type="character" w:customStyle="1" w:styleId="39">
    <w:name w:val="页眉 字符"/>
    <w:basedOn w:val="26"/>
    <w:link w:val="18"/>
    <w:qFormat/>
    <w:uiPriority w:val="99"/>
    <w:rPr>
      <w:rFonts w:ascii="@仿宋_GB2312" w:hAnsi="@仿宋_GB2312" w:eastAsia="@仿宋_GB2312" w:cs="@仿宋_GB2312"/>
      <w:sz w:val="18"/>
      <w:szCs w:val="18"/>
    </w:rPr>
  </w:style>
  <w:style w:type="character" w:customStyle="1" w:styleId="40">
    <w:name w:val="页脚 字符"/>
    <w:basedOn w:val="26"/>
    <w:link w:val="17"/>
    <w:qFormat/>
    <w:uiPriority w:val="99"/>
    <w:rPr>
      <w:rFonts w:ascii="@仿宋_GB2312" w:hAnsi="@仿宋_GB2312" w:eastAsia="@仿宋_GB2312" w:cs="@仿宋_GB2312"/>
      <w:sz w:val="18"/>
      <w:szCs w:val="18"/>
    </w:rPr>
  </w:style>
  <w:style w:type="character" w:customStyle="1" w:styleId="41">
    <w:name w:val="纯文本 字符"/>
    <w:link w:val="14"/>
    <w:qFormat/>
    <w:uiPriority w:val="0"/>
    <w:rPr>
      <w:rFonts w:ascii="宋体" w:hAnsi="Courier New"/>
    </w:rPr>
  </w:style>
  <w:style w:type="character" w:customStyle="1" w:styleId="42">
    <w:name w:val="纯文本 字符1"/>
    <w:basedOn w:val="26"/>
    <w:semiHidden/>
    <w:qFormat/>
    <w:uiPriority w:val="99"/>
    <w:rPr>
      <w:rFonts w:ascii="宋体" w:hAnsi="Courier New" w:cs="Courier New"/>
      <w:szCs w:val="20"/>
    </w:rPr>
  </w:style>
  <w:style w:type="character" w:customStyle="1" w:styleId="43">
    <w:name w:val="未处理的提及1"/>
    <w:basedOn w:val="26"/>
    <w:unhideWhenUsed/>
    <w:qFormat/>
    <w:uiPriority w:val="99"/>
    <w:rPr>
      <w:color w:val="605E5C"/>
      <w:shd w:val="clear" w:color="auto" w:fill="E1DFDD"/>
    </w:rPr>
  </w:style>
  <w:style w:type="character" w:customStyle="1" w:styleId="44">
    <w:name w:val="日期 字符"/>
    <w:basedOn w:val="26"/>
    <w:semiHidden/>
    <w:qFormat/>
    <w:uiPriority w:val="99"/>
    <w:rPr>
      <w:rFonts w:ascii="@仿宋_GB2312" w:hAnsi="@仿宋_GB2312" w:eastAsia="@仿宋_GB2312" w:cs="@仿宋_GB2312"/>
      <w:szCs w:val="20"/>
    </w:rPr>
  </w:style>
  <w:style w:type="character" w:customStyle="1" w:styleId="45">
    <w:name w:val="日期 字符1"/>
    <w:link w:val="15"/>
    <w:qFormat/>
    <w:uiPriority w:val="0"/>
    <w:rPr>
      <w:rFonts w:ascii="Arial" w:hAnsi="Arial" w:eastAsia="宋体" w:cs="Arial"/>
      <w:b/>
      <w:sz w:val="28"/>
      <w:szCs w:val="20"/>
    </w:rPr>
  </w:style>
  <w:style w:type="character" w:customStyle="1" w:styleId="46">
    <w:name w:val="纯文本 Char1"/>
    <w:qFormat/>
    <w:locked/>
    <w:uiPriority w:val="99"/>
    <w:rPr>
      <w:rFonts w:ascii="Arial" w:hAnsi="Arial" w:eastAsia="Arial"/>
      <w:kern w:val="2"/>
      <w:sz w:val="21"/>
      <w:lang w:val="en-US" w:eastAsia="zh-CN" w:bidi="ar-SA"/>
    </w:rPr>
  </w:style>
  <w:style w:type="character" w:customStyle="1" w:styleId="47">
    <w:name w:val="批注文字 Char"/>
    <w:basedOn w:val="26"/>
    <w:semiHidden/>
    <w:qFormat/>
    <w:uiPriority w:val="99"/>
    <w:rPr>
      <w:rFonts w:ascii="@仿宋_GB2312" w:hAnsi="@仿宋_GB2312" w:eastAsia="@仿宋_GB2312" w:cs="@仿宋_GB2312"/>
      <w:szCs w:val="20"/>
    </w:rPr>
  </w:style>
  <w:style w:type="character" w:customStyle="1" w:styleId="48">
    <w:name w:val="批注文字 字符"/>
    <w:link w:val="12"/>
    <w:qFormat/>
    <w:uiPriority w:val="99"/>
    <w:rPr>
      <w:rFonts w:ascii="Arial" w:hAnsi="Arial" w:eastAsia="黑体" w:cs="Arial"/>
      <w:szCs w:val="20"/>
    </w:rPr>
  </w:style>
  <w:style w:type="character" w:customStyle="1" w:styleId="49">
    <w:name w:val="标题 1 字符"/>
    <w:basedOn w:val="26"/>
    <w:link w:val="7"/>
    <w:qFormat/>
    <w:uiPriority w:val="9"/>
    <w:rPr>
      <w:rFonts w:ascii="@仿宋_GB2312" w:hAnsi="@仿宋_GB2312" w:eastAsia="@仿宋_GB2312" w:cs="@仿宋_GB2312"/>
      <w:b/>
      <w:bCs/>
      <w:kern w:val="44"/>
      <w:sz w:val="44"/>
      <w:szCs w:val="44"/>
    </w:rPr>
  </w:style>
  <w:style w:type="character" w:customStyle="1" w:styleId="50">
    <w:name w:val="标题 3 字符"/>
    <w:basedOn w:val="26"/>
    <w:link w:val="9"/>
    <w:semiHidden/>
    <w:qFormat/>
    <w:uiPriority w:val="9"/>
    <w:rPr>
      <w:rFonts w:ascii="@仿宋_GB2312" w:hAnsi="@仿宋_GB2312" w:eastAsia="@仿宋_GB2312" w:cs="@仿宋_GB2312"/>
      <w:b/>
      <w:bCs/>
      <w:sz w:val="32"/>
      <w:szCs w:val="32"/>
    </w:rPr>
  </w:style>
  <w:style w:type="character" w:customStyle="1" w:styleId="51">
    <w:name w:val="fontstyle01"/>
    <w:basedOn w:val="26"/>
    <w:qFormat/>
    <w:uiPriority w:val="0"/>
    <w:rPr>
      <w:rFonts w:hint="eastAsia" w:ascii="宋体" w:hAnsi="宋体" w:eastAsia="宋体"/>
      <w:color w:val="000000"/>
      <w:sz w:val="22"/>
      <w:szCs w:val="22"/>
    </w:rPr>
  </w:style>
  <w:style w:type="character" w:customStyle="1" w:styleId="52">
    <w:name w:val="fontstyle21"/>
    <w:basedOn w:val="26"/>
    <w:qFormat/>
    <w:uiPriority w:val="0"/>
    <w:rPr>
      <w:rFonts w:hint="default" w:ascii="TimesNewRomanPSMT" w:hAnsi="TimesNewRomanPSMT"/>
      <w:color w:val="000000"/>
      <w:sz w:val="22"/>
      <w:szCs w:val="22"/>
    </w:rPr>
  </w:style>
  <w:style w:type="character" w:customStyle="1" w:styleId="53">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54">
    <w:name w:val="标题 4 字符"/>
    <w:basedOn w:val="26"/>
    <w:semiHidden/>
    <w:qFormat/>
    <w:uiPriority w:val="9"/>
    <w:rPr>
      <w:rFonts w:ascii="Cambria" w:hAnsi="Cambria" w:eastAsia="宋体" w:cs="黑体"/>
      <w:b/>
      <w:bCs/>
      <w:sz w:val="28"/>
      <w:szCs w:val="28"/>
    </w:rPr>
  </w:style>
  <w:style w:type="character" w:customStyle="1" w:styleId="55">
    <w:name w:val="标题 4 字符1"/>
    <w:link w:val="10"/>
    <w:qFormat/>
    <w:uiPriority w:val="0"/>
    <w:rPr>
      <w:rFonts w:ascii="@仿宋_GB2312" w:hAnsi="@仿宋_GB2312" w:eastAsia="@仿宋_GB2312" w:cs="@仿宋_GB2312"/>
      <w:b/>
      <w:bCs/>
      <w:sz w:val="28"/>
      <w:szCs w:val="28"/>
    </w:rPr>
  </w:style>
  <w:style w:type="character" w:customStyle="1" w:styleId="56">
    <w:name w:val="标题 4 Char"/>
    <w:qFormat/>
    <w:uiPriority w:val="0"/>
    <w:rPr>
      <w:rFonts w:ascii="Arial" w:hAnsi="Arial" w:eastAsia="Arial"/>
      <w:b/>
      <w:bCs/>
      <w:kern w:val="2"/>
      <w:sz w:val="28"/>
      <w:szCs w:val="28"/>
      <w:lang w:val="en-US" w:eastAsia="zh-CN" w:bidi="ar-SA"/>
    </w:rPr>
  </w:style>
  <w:style w:type="character" w:customStyle="1" w:styleId="57">
    <w:name w:val="fontstyle11"/>
    <w:basedOn w:val="26"/>
    <w:qFormat/>
    <w:uiPriority w:val="0"/>
    <w:rPr>
      <w:rFonts w:hint="eastAsia" w:ascii="宋体" w:hAnsi="宋体" w:eastAsia="宋体"/>
      <w:color w:val="000000"/>
      <w:sz w:val="22"/>
      <w:szCs w:val="22"/>
    </w:rPr>
  </w:style>
  <w:style w:type="character" w:customStyle="1" w:styleId="58">
    <w:name w:val="批注主题 字符"/>
    <w:basedOn w:val="48"/>
    <w:link w:val="23"/>
    <w:semiHidden/>
    <w:qFormat/>
    <w:uiPriority w:val="99"/>
    <w:rPr>
      <w:rFonts w:ascii="@仿宋_GB2312" w:hAnsi="@仿宋_GB2312" w:eastAsia="@仿宋_GB2312" w:cs="@仿宋_GB2312"/>
      <w:b/>
      <w:bCs/>
      <w:szCs w:val="20"/>
    </w:rPr>
  </w:style>
  <w:style w:type="table" w:customStyle="1" w:styleId="59">
    <w:name w:val="网格表 1 浅色1"/>
    <w:basedOn w:val="24"/>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60">
    <w:name w:val="网格型1"/>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56</Pages>
  <Words>25958</Words>
  <Characters>27594</Characters>
  <Lines>253</Lines>
  <Paragraphs>71</Paragraphs>
  <TotalTime>34</TotalTime>
  <ScaleCrop>false</ScaleCrop>
  <LinksUpToDate>false</LinksUpToDate>
  <CharactersWithSpaces>28604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2019-05-06T14:32:00Z</dcterms:created>
  <dc:creator>Anakin</dc:creator>
  <cp:lastModifiedBy>SmileTyrant</cp:lastModifiedBy>
  <cp:lastPrinted>2019-12-03T09:59:00Z</cp:lastPrinted>
  <dcterms:modified xsi:type="dcterms:W3CDTF">2022-05-11T01:37:36Z</dcterms:modified>
  <dc:title>某项目（项目编号：某编号）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36B3A58E1E144F64A53DFE02E8136BFC</vt:lpwstr>
  </property>
</Properties>
</file>