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8522" w:type="dxa"/>
        <w:jc w:val="center"/>
        <w:tblLayout w:type="fixed"/>
        <w:tblCellMar>
          <w:top w:w="0" w:type="dxa"/>
          <w:left w:w="108" w:type="dxa"/>
          <w:bottom w:w="0" w:type="dxa"/>
          <w:right w:w="108" w:type="dxa"/>
        </w:tblCellMar>
      </w:tblPr>
      <w:tblGrid>
        <w:gridCol w:w="1159"/>
        <w:gridCol w:w="1408"/>
        <w:gridCol w:w="518"/>
        <w:gridCol w:w="4276"/>
        <w:gridCol w:w="1161"/>
      </w:tblGrid>
      <w:tr>
        <w:tblPrEx>
          <w:tblCellMar>
            <w:top w:w="0" w:type="dxa"/>
            <w:left w:w="108" w:type="dxa"/>
            <w:bottom w:w="0" w:type="dxa"/>
            <w:right w:w="108" w:type="dxa"/>
          </w:tblCellMar>
        </w:tblPrEx>
        <w:trPr>
          <w:jc w:val="center"/>
        </w:trPr>
        <w:tc>
          <w:tcPr>
            <w:tcW w:w="1159" w:type="dxa"/>
            <w:noWrap w:val="0"/>
            <w:vAlign w:val="center"/>
          </w:tcPr>
          <w:p>
            <w:pPr>
              <w:spacing w:line="240" w:lineRule="auto"/>
              <w:jc w:val="center"/>
              <w:rPr>
                <w:color w:val="000000"/>
                <w:sz w:val="44"/>
                <w:szCs w:val="44"/>
              </w:rPr>
            </w:pPr>
            <w:bookmarkStart w:id="0" w:name="EB5d92d35473e44a34a2c20afe5f26833c"/>
          </w:p>
        </w:tc>
        <w:tc>
          <w:tcPr>
            <w:tcW w:w="6202" w:type="dxa"/>
            <w:gridSpan w:val="3"/>
            <w:noWrap w:val="0"/>
            <w:vAlign w:val="center"/>
          </w:tcPr>
          <w:p>
            <w:pPr>
              <w:spacing w:line="240" w:lineRule="auto"/>
              <w:jc w:val="center"/>
              <w:rPr>
                <w:color w:val="000000"/>
                <w:sz w:val="44"/>
                <w:szCs w:val="44"/>
              </w:rPr>
            </w:pPr>
          </w:p>
          <w:p>
            <w:pPr>
              <w:spacing w:line="240" w:lineRule="auto"/>
              <w:jc w:val="center"/>
              <w:rPr>
                <w:color w:val="000000"/>
                <w:sz w:val="44"/>
                <w:szCs w:val="44"/>
              </w:rPr>
            </w:pP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eastAsia="宋体"/>
                <w:b/>
                <w:color w:val="000000"/>
                <w:spacing w:val="-6"/>
                <w:sz w:val="44"/>
                <w:szCs w:val="44"/>
                <w:lang w:val="en-US" w:eastAsia="zh-CN"/>
              </w:rPr>
            </w:pPr>
            <w:r>
              <w:rPr>
                <w:rFonts w:hint="eastAsia" w:ascii="华光标题宋_CNKI" w:hAnsi="华光标题宋_CNKI" w:eastAsia="华光标题宋_CNKI" w:cs="华光标题宋_CNKI"/>
                <w:b w:val="0"/>
                <w:bCs/>
                <w:color w:val="000000"/>
                <w:spacing w:val="-6"/>
                <w:sz w:val="40"/>
                <w:szCs w:val="40"/>
                <w:highlight w:val="none"/>
                <w:lang w:val="en-US" w:eastAsia="zh-CN"/>
              </w:rPr>
              <w:t>淮南师范学院2022年秋季及2023年春季教材采购项目</w:t>
            </w:r>
          </w:p>
        </w:tc>
        <w:tc>
          <w:tcPr>
            <w:tcW w:w="1161" w:type="dxa"/>
            <w:noWrap w:val="0"/>
            <w:vAlign w:val="top"/>
          </w:tcPr>
          <w:p>
            <w:pPr>
              <w:spacing w:line="240" w:lineRule="auto"/>
              <w:jc w:val="center"/>
              <w:rPr>
                <w:color w:val="000000"/>
                <w:sz w:val="44"/>
                <w:szCs w:val="44"/>
              </w:rPr>
            </w:pPr>
          </w:p>
        </w:tc>
      </w:tr>
      <w:tr>
        <w:tblPrEx>
          <w:tblCellMar>
            <w:top w:w="0" w:type="dxa"/>
            <w:left w:w="108" w:type="dxa"/>
            <w:bottom w:w="0" w:type="dxa"/>
            <w:right w:w="108" w:type="dxa"/>
          </w:tblCellMar>
        </w:tblPrEx>
        <w:trPr>
          <w:jc w:val="center"/>
        </w:trPr>
        <w:tc>
          <w:tcPr>
            <w:tcW w:w="1159" w:type="dxa"/>
            <w:noWrap w:val="0"/>
            <w:vAlign w:val="center"/>
          </w:tcPr>
          <w:p>
            <w:pPr>
              <w:spacing w:line="240" w:lineRule="auto"/>
              <w:jc w:val="center"/>
              <w:rPr>
                <w:color w:val="000000"/>
                <w:sz w:val="44"/>
                <w:szCs w:val="44"/>
              </w:rPr>
            </w:pPr>
          </w:p>
        </w:tc>
        <w:tc>
          <w:tcPr>
            <w:tcW w:w="6202" w:type="dxa"/>
            <w:gridSpan w:val="3"/>
            <w:noWrap w:val="0"/>
            <w:vAlign w:val="center"/>
          </w:tcPr>
          <w:p>
            <w:pPr>
              <w:spacing w:line="240" w:lineRule="auto"/>
              <w:jc w:val="center"/>
              <w:rPr>
                <w:color w:val="000000"/>
                <w:sz w:val="44"/>
                <w:szCs w:val="44"/>
              </w:rPr>
            </w:pPr>
          </w:p>
        </w:tc>
        <w:tc>
          <w:tcPr>
            <w:tcW w:w="1161" w:type="dxa"/>
            <w:noWrap w:val="0"/>
            <w:vAlign w:val="center"/>
          </w:tcPr>
          <w:p>
            <w:pPr>
              <w:spacing w:line="240" w:lineRule="auto"/>
              <w:jc w:val="center"/>
              <w:rPr>
                <w:color w:val="000000"/>
                <w:sz w:val="44"/>
                <w:szCs w:val="44"/>
              </w:rPr>
            </w:pPr>
          </w:p>
        </w:tc>
      </w:tr>
      <w:tr>
        <w:tblPrEx>
          <w:tblCellMar>
            <w:top w:w="0" w:type="dxa"/>
            <w:left w:w="108" w:type="dxa"/>
            <w:bottom w:w="0" w:type="dxa"/>
            <w:right w:w="108" w:type="dxa"/>
          </w:tblCellMar>
        </w:tblPrEx>
        <w:trPr>
          <w:jc w:val="center"/>
        </w:trPr>
        <w:tc>
          <w:tcPr>
            <w:tcW w:w="1159" w:type="dxa"/>
            <w:noWrap w:val="0"/>
            <w:vAlign w:val="center"/>
          </w:tcPr>
          <w:p>
            <w:pPr>
              <w:spacing w:line="240" w:lineRule="auto"/>
              <w:jc w:val="center"/>
              <w:rPr>
                <w:color w:val="000000"/>
                <w:sz w:val="44"/>
                <w:szCs w:val="44"/>
              </w:rPr>
            </w:pPr>
          </w:p>
        </w:tc>
        <w:tc>
          <w:tcPr>
            <w:tcW w:w="6202" w:type="dxa"/>
            <w:gridSpan w:val="3"/>
            <w:noWrap w:val="0"/>
            <w:vAlign w:val="center"/>
          </w:tcPr>
          <w:p>
            <w:pPr>
              <w:spacing w:line="240" w:lineRule="auto"/>
              <w:jc w:val="center"/>
              <w:rPr>
                <w:b/>
                <w:color w:val="000000"/>
                <w:sz w:val="84"/>
                <w:szCs w:val="84"/>
              </w:rPr>
            </w:pPr>
            <w:r>
              <w:rPr>
                <w:rFonts w:hint="eastAsia" w:ascii="华光小标宋_CNKI" w:hAnsi="华光小标宋_CNKI" w:eastAsia="华光小标宋_CNKI" w:cs="华光小标宋_CNKI"/>
                <w:b w:val="0"/>
                <w:bCs/>
                <w:color w:val="000000"/>
                <w:sz w:val="84"/>
                <w:szCs w:val="84"/>
              </w:rPr>
              <w:t>招标文件</w:t>
            </w:r>
          </w:p>
        </w:tc>
        <w:tc>
          <w:tcPr>
            <w:tcW w:w="1161" w:type="dxa"/>
            <w:noWrap w:val="0"/>
            <w:vAlign w:val="center"/>
          </w:tcPr>
          <w:p>
            <w:pPr>
              <w:spacing w:line="240" w:lineRule="auto"/>
              <w:jc w:val="center"/>
              <w:rPr>
                <w:color w:val="000000"/>
                <w:sz w:val="44"/>
                <w:szCs w:val="44"/>
              </w:rPr>
            </w:pPr>
          </w:p>
        </w:tc>
      </w:tr>
      <w:tr>
        <w:tblPrEx>
          <w:tblCellMar>
            <w:top w:w="0" w:type="dxa"/>
            <w:left w:w="108" w:type="dxa"/>
            <w:bottom w:w="0" w:type="dxa"/>
            <w:right w:w="108" w:type="dxa"/>
          </w:tblCellMar>
        </w:tblPrEx>
        <w:trPr>
          <w:jc w:val="center"/>
        </w:trPr>
        <w:tc>
          <w:tcPr>
            <w:tcW w:w="1159" w:type="dxa"/>
            <w:noWrap w:val="0"/>
            <w:vAlign w:val="center"/>
          </w:tcPr>
          <w:p>
            <w:pPr>
              <w:spacing w:line="240" w:lineRule="auto"/>
              <w:jc w:val="center"/>
              <w:rPr>
                <w:color w:val="000000"/>
                <w:sz w:val="44"/>
                <w:szCs w:val="44"/>
              </w:rPr>
            </w:pPr>
          </w:p>
        </w:tc>
        <w:tc>
          <w:tcPr>
            <w:tcW w:w="6202" w:type="dxa"/>
            <w:gridSpan w:val="3"/>
            <w:noWrap w:val="0"/>
            <w:vAlign w:val="center"/>
          </w:tcPr>
          <w:p>
            <w:pPr>
              <w:spacing w:line="360" w:lineRule="auto"/>
              <w:jc w:val="center"/>
              <w:rPr>
                <w:rFonts w:ascii="宋体" w:hAnsi="宋体"/>
                <w:color w:val="000000"/>
                <w:sz w:val="28"/>
                <w:szCs w:val="28"/>
              </w:rPr>
            </w:pPr>
            <w:r>
              <w:rPr>
                <w:rFonts w:hint="eastAsia" w:ascii="宋体" w:hAnsi="宋体"/>
                <w:color w:val="000000"/>
                <w:sz w:val="28"/>
                <w:szCs w:val="28"/>
              </w:rPr>
              <w:t>（公开招标、货物类、综合评分法）</w:t>
            </w:r>
          </w:p>
          <w:p>
            <w:pPr>
              <w:spacing w:line="240" w:lineRule="auto"/>
              <w:jc w:val="center"/>
              <w:rPr>
                <w:rFonts w:hint="default" w:eastAsia="宋体"/>
                <w:color w:val="000000"/>
                <w:sz w:val="32"/>
                <w:szCs w:val="32"/>
                <w:lang w:val="en-US" w:eastAsia="zh-CN"/>
              </w:rPr>
            </w:pPr>
            <w:r>
              <w:rPr>
                <w:rFonts w:hint="eastAsia"/>
                <w:color w:val="000000"/>
                <w:sz w:val="28"/>
                <w:szCs w:val="28"/>
                <w:highlight w:val="none"/>
              </w:rPr>
              <w:t>项目编号：</w:t>
            </w:r>
            <w:r>
              <w:rPr>
                <w:rFonts w:hint="eastAsia"/>
                <w:b w:val="0"/>
                <w:bCs w:val="0"/>
                <w:color w:val="000000"/>
                <w:sz w:val="28"/>
                <w:szCs w:val="28"/>
                <w:highlight w:val="none"/>
                <w:lang w:val="en-US" w:eastAsia="zh-CN"/>
              </w:rPr>
              <w:t>FYCG2022-002</w:t>
            </w:r>
          </w:p>
        </w:tc>
        <w:tc>
          <w:tcPr>
            <w:tcW w:w="1161" w:type="dxa"/>
            <w:noWrap w:val="0"/>
            <w:vAlign w:val="center"/>
          </w:tcPr>
          <w:p>
            <w:pPr>
              <w:spacing w:line="240" w:lineRule="auto"/>
              <w:jc w:val="center"/>
              <w:rPr>
                <w:color w:val="000000"/>
                <w:sz w:val="44"/>
                <w:szCs w:val="44"/>
              </w:rPr>
            </w:pPr>
          </w:p>
        </w:tc>
      </w:tr>
      <w:tr>
        <w:tblPrEx>
          <w:tblCellMar>
            <w:top w:w="0" w:type="dxa"/>
            <w:left w:w="108" w:type="dxa"/>
            <w:bottom w:w="0" w:type="dxa"/>
            <w:right w:w="108" w:type="dxa"/>
          </w:tblCellMar>
        </w:tblPrEx>
        <w:trPr>
          <w:jc w:val="center"/>
        </w:trPr>
        <w:tc>
          <w:tcPr>
            <w:tcW w:w="1159" w:type="dxa"/>
            <w:noWrap w:val="0"/>
            <w:vAlign w:val="center"/>
          </w:tcPr>
          <w:p>
            <w:pPr>
              <w:spacing w:line="240" w:lineRule="auto"/>
              <w:jc w:val="center"/>
              <w:rPr>
                <w:color w:val="000000"/>
                <w:sz w:val="44"/>
                <w:szCs w:val="44"/>
              </w:rPr>
            </w:pPr>
          </w:p>
        </w:tc>
        <w:tc>
          <w:tcPr>
            <w:tcW w:w="6202" w:type="dxa"/>
            <w:gridSpan w:val="3"/>
            <w:noWrap w:val="0"/>
            <w:vAlign w:val="center"/>
          </w:tcPr>
          <w:p>
            <w:pPr>
              <w:spacing w:line="240" w:lineRule="auto"/>
              <w:jc w:val="center"/>
              <w:rPr>
                <w:color w:val="000000"/>
                <w:sz w:val="44"/>
                <w:szCs w:val="44"/>
              </w:rPr>
            </w:pPr>
          </w:p>
          <w:p>
            <w:pPr>
              <w:spacing w:line="240" w:lineRule="auto"/>
              <w:jc w:val="center"/>
              <w:rPr>
                <w:color w:val="000000"/>
                <w:sz w:val="44"/>
                <w:szCs w:val="44"/>
              </w:rPr>
            </w:pPr>
            <w:r>
              <w:drawing>
                <wp:anchor distT="0" distB="0" distL="114300" distR="114300" simplePos="0" relativeHeight="251660288" behindDoc="0" locked="0" layoutInCell="1" allowOverlap="1">
                  <wp:simplePos x="0" y="0"/>
                  <wp:positionH relativeFrom="column">
                    <wp:posOffset>807085</wp:posOffset>
                  </wp:positionH>
                  <wp:positionV relativeFrom="paragraph">
                    <wp:posOffset>373380</wp:posOffset>
                  </wp:positionV>
                  <wp:extent cx="914400" cy="914400"/>
                  <wp:effectExtent l="0" t="0" r="0" b="0"/>
                  <wp:wrapSquare wrapText="bothSides"/>
                  <wp:docPr id="3" name="图片 1" descr="公司印章透明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司印章透明板2"/>
                          <pic:cNvPicPr>
                            <a:picLocks noChangeAspect="1"/>
                          </pic:cNvPicPr>
                        </pic:nvPicPr>
                        <pic:blipFill>
                          <a:blip r:embed="rId8"/>
                          <a:stretch>
                            <a:fillRect/>
                          </a:stretch>
                        </pic:blipFill>
                        <pic:spPr>
                          <a:xfrm>
                            <a:off x="0" y="0"/>
                            <a:ext cx="914400" cy="914400"/>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2150110</wp:posOffset>
                  </wp:positionH>
                  <wp:positionV relativeFrom="paragraph">
                    <wp:posOffset>392430</wp:posOffset>
                  </wp:positionV>
                  <wp:extent cx="876300" cy="876300"/>
                  <wp:effectExtent l="0" t="0" r="0" b="0"/>
                  <wp:wrapSquare wrapText="bothSides"/>
                  <wp:docPr id="4"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二维码"/>
                          <pic:cNvPicPr>
                            <a:picLocks noChangeAspect="1"/>
                          </pic:cNvPicPr>
                        </pic:nvPicPr>
                        <pic:blipFill>
                          <a:blip r:embed="rId9"/>
                          <a:stretch>
                            <a:fillRect/>
                          </a:stretch>
                        </pic:blipFill>
                        <pic:spPr>
                          <a:xfrm>
                            <a:off x="0" y="0"/>
                            <a:ext cx="876300" cy="876300"/>
                          </a:xfrm>
                          <a:prstGeom prst="rect">
                            <a:avLst/>
                          </a:prstGeom>
                          <a:noFill/>
                          <a:ln>
                            <a:noFill/>
                          </a:ln>
                        </pic:spPr>
                      </pic:pic>
                    </a:graphicData>
                  </a:graphic>
                </wp:anchor>
              </w:drawing>
            </w:r>
          </w:p>
          <w:p>
            <w:pPr>
              <w:spacing w:line="240" w:lineRule="auto"/>
              <w:jc w:val="center"/>
              <w:rPr>
                <w:color w:val="000000"/>
                <w:sz w:val="44"/>
                <w:szCs w:val="44"/>
              </w:rPr>
            </w:pPr>
          </w:p>
          <w:p>
            <w:pPr>
              <w:spacing w:line="240" w:lineRule="auto"/>
              <w:jc w:val="center"/>
              <w:rPr>
                <w:color w:val="000000"/>
                <w:sz w:val="44"/>
                <w:szCs w:val="44"/>
              </w:rPr>
            </w:pPr>
          </w:p>
          <w:p>
            <w:pPr>
              <w:spacing w:line="240" w:lineRule="auto"/>
              <w:jc w:val="center"/>
              <w:rPr>
                <w:color w:val="000000"/>
                <w:sz w:val="44"/>
                <w:szCs w:val="44"/>
              </w:rPr>
            </w:pPr>
          </w:p>
          <w:p>
            <w:pPr>
              <w:spacing w:line="240" w:lineRule="auto"/>
              <w:jc w:val="center"/>
              <w:rPr>
                <w:color w:val="000000"/>
                <w:sz w:val="44"/>
                <w:szCs w:val="44"/>
              </w:rPr>
            </w:pPr>
          </w:p>
          <w:p>
            <w:pPr>
              <w:spacing w:line="240" w:lineRule="auto"/>
              <w:jc w:val="center"/>
              <w:rPr>
                <w:color w:val="000000"/>
                <w:sz w:val="44"/>
                <w:szCs w:val="44"/>
              </w:rPr>
            </w:pPr>
          </w:p>
        </w:tc>
        <w:tc>
          <w:tcPr>
            <w:tcW w:w="1161" w:type="dxa"/>
            <w:noWrap w:val="0"/>
            <w:vAlign w:val="center"/>
          </w:tcPr>
          <w:p>
            <w:pPr>
              <w:spacing w:line="240" w:lineRule="auto"/>
              <w:jc w:val="center"/>
              <w:rPr>
                <w:color w:val="000000"/>
                <w:sz w:val="44"/>
                <w:szCs w:val="44"/>
              </w:rPr>
            </w:pPr>
          </w:p>
        </w:tc>
      </w:tr>
      <w:tr>
        <w:tblPrEx>
          <w:tblCellMar>
            <w:top w:w="0" w:type="dxa"/>
            <w:left w:w="108" w:type="dxa"/>
            <w:bottom w:w="0" w:type="dxa"/>
            <w:right w:w="108" w:type="dxa"/>
          </w:tblCellMar>
        </w:tblPrEx>
        <w:trPr>
          <w:jc w:val="center"/>
        </w:trPr>
        <w:tc>
          <w:tcPr>
            <w:tcW w:w="1159" w:type="dxa"/>
            <w:noWrap w:val="0"/>
            <w:vAlign w:val="center"/>
          </w:tcPr>
          <w:p>
            <w:pPr>
              <w:spacing w:line="240" w:lineRule="auto"/>
              <w:jc w:val="center"/>
              <w:rPr>
                <w:color w:val="000000"/>
                <w:sz w:val="44"/>
                <w:szCs w:val="44"/>
              </w:rPr>
            </w:pPr>
          </w:p>
        </w:tc>
        <w:tc>
          <w:tcPr>
            <w:tcW w:w="1408" w:type="dxa"/>
            <w:noWrap w:val="0"/>
            <w:vAlign w:val="center"/>
          </w:tcPr>
          <w:p>
            <w:pPr>
              <w:spacing w:line="240" w:lineRule="auto"/>
              <w:jc w:val="center"/>
              <w:rPr>
                <w:color w:val="000000"/>
                <w:sz w:val="28"/>
                <w:szCs w:val="28"/>
              </w:rPr>
            </w:pPr>
            <w:r>
              <w:rPr>
                <w:rFonts w:hint="eastAsia"/>
                <w:color w:val="000000"/>
                <w:sz w:val="28"/>
                <w:szCs w:val="28"/>
              </w:rPr>
              <w:t>采购人</w:t>
            </w:r>
          </w:p>
        </w:tc>
        <w:tc>
          <w:tcPr>
            <w:tcW w:w="518" w:type="dxa"/>
            <w:noWrap w:val="0"/>
            <w:vAlign w:val="center"/>
          </w:tcPr>
          <w:p>
            <w:pPr>
              <w:spacing w:line="240" w:lineRule="auto"/>
              <w:rPr>
                <w:color w:val="000000"/>
                <w:sz w:val="30"/>
                <w:szCs w:val="30"/>
              </w:rPr>
            </w:pPr>
            <w:r>
              <w:rPr>
                <w:rFonts w:hint="eastAsia"/>
                <w:color w:val="000000"/>
                <w:sz w:val="30"/>
                <w:szCs w:val="30"/>
              </w:rPr>
              <w:t>：</w:t>
            </w:r>
          </w:p>
        </w:tc>
        <w:tc>
          <w:tcPr>
            <w:tcW w:w="4276" w:type="dxa"/>
            <w:tcBorders>
              <w:bottom w:val="single" w:color="auto" w:sz="4" w:space="0"/>
            </w:tcBorders>
            <w:noWrap w:val="0"/>
            <w:vAlign w:val="center"/>
          </w:tcPr>
          <w:p>
            <w:pPr>
              <w:spacing w:line="240" w:lineRule="auto"/>
              <w:jc w:val="center"/>
              <w:rPr>
                <w:rFonts w:hint="eastAsia" w:eastAsia="宋体"/>
                <w:color w:val="000000"/>
                <w:sz w:val="28"/>
                <w:szCs w:val="28"/>
                <w:lang w:eastAsia="zh-CN"/>
              </w:rPr>
            </w:pPr>
            <w:r>
              <w:rPr>
                <w:rFonts w:hint="eastAsia"/>
                <w:color w:val="000000"/>
                <w:sz w:val="28"/>
                <w:szCs w:val="28"/>
                <w:lang w:eastAsia="zh-CN"/>
              </w:rPr>
              <w:t>淮南师范学院</w:t>
            </w:r>
          </w:p>
        </w:tc>
        <w:tc>
          <w:tcPr>
            <w:tcW w:w="1161" w:type="dxa"/>
            <w:noWrap w:val="0"/>
            <w:vAlign w:val="center"/>
          </w:tcPr>
          <w:p>
            <w:pPr>
              <w:spacing w:line="240" w:lineRule="auto"/>
              <w:jc w:val="center"/>
              <w:rPr>
                <w:color w:val="000000"/>
                <w:sz w:val="44"/>
                <w:szCs w:val="44"/>
              </w:rPr>
            </w:pPr>
          </w:p>
        </w:tc>
      </w:tr>
      <w:tr>
        <w:tblPrEx>
          <w:tblCellMar>
            <w:top w:w="0" w:type="dxa"/>
            <w:left w:w="108" w:type="dxa"/>
            <w:bottom w:w="0" w:type="dxa"/>
            <w:right w:w="108" w:type="dxa"/>
          </w:tblCellMar>
        </w:tblPrEx>
        <w:trPr>
          <w:jc w:val="center"/>
        </w:trPr>
        <w:tc>
          <w:tcPr>
            <w:tcW w:w="1159" w:type="dxa"/>
            <w:noWrap w:val="0"/>
            <w:vAlign w:val="center"/>
          </w:tcPr>
          <w:p>
            <w:pPr>
              <w:spacing w:line="240" w:lineRule="auto"/>
              <w:jc w:val="center"/>
              <w:rPr>
                <w:color w:val="000000"/>
                <w:sz w:val="44"/>
                <w:szCs w:val="44"/>
              </w:rPr>
            </w:pPr>
          </w:p>
        </w:tc>
        <w:tc>
          <w:tcPr>
            <w:tcW w:w="1408" w:type="dxa"/>
            <w:noWrap w:val="0"/>
            <w:vAlign w:val="center"/>
          </w:tcPr>
          <w:p>
            <w:pPr>
              <w:spacing w:line="240" w:lineRule="auto"/>
              <w:jc w:val="center"/>
              <w:rPr>
                <w:color w:val="000000"/>
                <w:sz w:val="28"/>
                <w:szCs w:val="28"/>
              </w:rPr>
            </w:pPr>
          </w:p>
        </w:tc>
        <w:tc>
          <w:tcPr>
            <w:tcW w:w="518" w:type="dxa"/>
            <w:noWrap w:val="0"/>
            <w:vAlign w:val="center"/>
          </w:tcPr>
          <w:p>
            <w:pPr>
              <w:spacing w:line="240" w:lineRule="auto"/>
              <w:rPr>
                <w:color w:val="000000"/>
                <w:sz w:val="30"/>
                <w:szCs w:val="30"/>
              </w:rPr>
            </w:pPr>
          </w:p>
        </w:tc>
        <w:tc>
          <w:tcPr>
            <w:tcW w:w="4276" w:type="dxa"/>
            <w:noWrap w:val="0"/>
            <w:vAlign w:val="center"/>
          </w:tcPr>
          <w:p>
            <w:pPr>
              <w:spacing w:line="240" w:lineRule="auto"/>
              <w:jc w:val="center"/>
              <w:rPr>
                <w:color w:val="000000"/>
                <w:sz w:val="28"/>
                <w:szCs w:val="28"/>
              </w:rPr>
            </w:pPr>
          </w:p>
        </w:tc>
        <w:tc>
          <w:tcPr>
            <w:tcW w:w="1161" w:type="dxa"/>
            <w:noWrap w:val="0"/>
            <w:vAlign w:val="center"/>
          </w:tcPr>
          <w:p>
            <w:pPr>
              <w:spacing w:line="240" w:lineRule="auto"/>
              <w:jc w:val="center"/>
              <w:rPr>
                <w:color w:val="000000"/>
                <w:sz w:val="44"/>
                <w:szCs w:val="44"/>
              </w:rPr>
            </w:pPr>
          </w:p>
        </w:tc>
      </w:tr>
      <w:tr>
        <w:tblPrEx>
          <w:tblCellMar>
            <w:top w:w="0" w:type="dxa"/>
            <w:left w:w="108" w:type="dxa"/>
            <w:bottom w:w="0" w:type="dxa"/>
            <w:right w:w="108" w:type="dxa"/>
          </w:tblCellMar>
        </w:tblPrEx>
        <w:trPr>
          <w:jc w:val="center"/>
        </w:trPr>
        <w:tc>
          <w:tcPr>
            <w:tcW w:w="1159" w:type="dxa"/>
            <w:noWrap w:val="0"/>
            <w:vAlign w:val="center"/>
          </w:tcPr>
          <w:p>
            <w:pPr>
              <w:spacing w:line="240" w:lineRule="auto"/>
              <w:jc w:val="center"/>
              <w:rPr>
                <w:color w:val="000000"/>
                <w:sz w:val="44"/>
                <w:szCs w:val="44"/>
              </w:rPr>
            </w:pPr>
          </w:p>
        </w:tc>
        <w:tc>
          <w:tcPr>
            <w:tcW w:w="14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8"/>
                <w:szCs w:val="28"/>
              </w:rPr>
            </w:pPr>
            <w:r>
              <w:rPr>
                <w:rFonts w:hint="eastAsia"/>
                <w:color w:val="000000"/>
                <w:sz w:val="28"/>
                <w:szCs w:val="28"/>
              </w:rPr>
              <w:t>采购代理机构</w:t>
            </w:r>
          </w:p>
        </w:tc>
        <w:tc>
          <w:tcPr>
            <w:tcW w:w="518" w:type="dxa"/>
            <w:noWrap w:val="0"/>
            <w:vAlign w:val="center"/>
          </w:tcPr>
          <w:p>
            <w:pPr>
              <w:spacing w:line="240" w:lineRule="auto"/>
              <w:rPr>
                <w:color w:val="000000"/>
                <w:sz w:val="30"/>
                <w:szCs w:val="30"/>
              </w:rPr>
            </w:pPr>
            <w:r>
              <w:rPr>
                <w:rFonts w:hint="eastAsia"/>
                <w:color w:val="000000"/>
                <w:sz w:val="30"/>
                <w:szCs w:val="30"/>
              </w:rPr>
              <w:t>：</w:t>
            </w:r>
          </w:p>
        </w:tc>
        <w:tc>
          <w:tcPr>
            <w:tcW w:w="4276" w:type="dxa"/>
            <w:tcBorders>
              <w:bottom w:val="single" w:color="auto" w:sz="4" w:space="0"/>
            </w:tcBorders>
            <w:noWrap w:val="0"/>
            <w:vAlign w:val="center"/>
          </w:tcPr>
          <w:p>
            <w:pPr>
              <w:spacing w:line="240" w:lineRule="auto"/>
              <w:rPr>
                <w:color w:val="000000"/>
                <w:sz w:val="28"/>
                <w:szCs w:val="28"/>
              </w:rPr>
            </w:pPr>
            <w:r>
              <w:rPr>
                <w:rFonts w:hint="eastAsia"/>
                <w:color w:val="000000"/>
                <w:sz w:val="28"/>
                <w:szCs w:val="28"/>
              </w:rPr>
              <w:t>安徽方屹工程造价咨询有限公司</w:t>
            </w:r>
          </w:p>
        </w:tc>
        <w:tc>
          <w:tcPr>
            <w:tcW w:w="1161" w:type="dxa"/>
            <w:noWrap w:val="0"/>
            <w:vAlign w:val="center"/>
          </w:tcPr>
          <w:p>
            <w:pPr>
              <w:spacing w:line="240" w:lineRule="auto"/>
              <w:jc w:val="center"/>
              <w:rPr>
                <w:color w:val="000000"/>
                <w:sz w:val="28"/>
                <w:szCs w:val="28"/>
                <w:u w:val="single"/>
              </w:rPr>
            </w:pPr>
          </w:p>
        </w:tc>
      </w:tr>
      <w:tr>
        <w:tblPrEx>
          <w:tblCellMar>
            <w:top w:w="0" w:type="dxa"/>
            <w:left w:w="108" w:type="dxa"/>
            <w:bottom w:w="0" w:type="dxa"/>
            <w:right w:w="108" w:type="dxa"/>
          </w:tblCellMar>
        </w:tblPrEx>
        <w:trPr>
          <w:jc w:val="center"/>
        </w:trPr>
        <w:tc>
          <w:tcPr>
            <w:tcW w:w="1159" w:type="dxa"/>
            <w:noWrap w:val="0"/>
            <w:vAlign w:val="center"/>
          </w:tcPr>
          <w:p>
            <w:pPr>
              <w:spacing w:line="240" w:lineRule="auto"/>
              <w:jc w:val="center"/>
              <w:rPr>
                <w:color w:val="000000"/>
                <w:sz w:val="44"/>
                <w:szCs w:val="44"/>
              </w:rPr>
            </w:pPr>
          </w:p>
        </w:tc>
        <w:tc>
          <w:tcPr>
            <w:tcW w:w="6202" w:type="dxa"/>
            <w:gridSpan w:val="3"/>
            <w:noWrap w:val="0"/>
            <w:vAlign w:val="center"/>
          </w:tcPr>
          <w:p>
            <w:pPr>
              <w:spacing w:line="240" w:lineRule="auto"/>
              <w:jc w:val="center"/>
              <w:rPr>
                <w:color w:val="000000"/>
                <w:sz w:val="28"/>
                <w:szCs w:val="28"/>
              </w:rPr>
            </w:pPr>
          </w:p>
        </w:tc>
        <w:tc>
          <w:tcPr>
            <w:tcW w:w="1161" w:type="dxa"/>
            <w:noWrap w:val="0"/>
            <w:vAlign w:val="center"/>
          </w:tcPr>
          <w:p>
            <w:pPr>
              <w:spacing w:line="240" w:lineRule="auto"/>
              <w:jc w:val="center"/>
              <w:rPr>
                <w:color w:val="000000"/>
                <w:sz w:val="28"/>
                <w:szCs w:val="28"/>
                <w:u w:val="single"/>
              </w:rPr>
            </w:pPr>
          </w:p>
        </w:tc>
      </w:tr>
      <w:tr>
        <w:tblPrEx>
          <w:tblCellMar>
            <w:top w:w="0" w:type="dxa"/>
            <w:left w:w="108" w:type="dxa"/>
            <w:bottom w:w="0" w:type="dxa"/>
            <w:right w:w="108" w:type="dxa"/>
          </w:tblCellMar>
        </w:tblPrEx>
        <w:trPr>
          <w:jc w:val="center"/>
        </w:trPr>
        <w:tc>
          <w:tcPr>
            <w:tcW w:w="1159" w:type="dxa"/>
            <w:noWrap w:val="0"/>
            <w:vAlign w:val="center"/>
          </w:tcPr>
          <w:p>
            <w:pPr>
              <w:spacing w:line="240" w:lineRule="auto"/>
              <w:jc w:val="center"/>
              <w:rPr>
                <w:color w:val="000000"/>
                <w:sz w:val="44"/>
                <w:szCs w:val="44"/>
              </w:rPr>
            </w:pPr>
          </w:p>
        </w:tc>
        <w:tc>
          <w:tcPr>
            <w:tcW w:w="6202" w:type="dxa"/>
            <w:gridSpan w:val="3"/>
            <w:noWrap w:val="0"/>
            <w:vAlign w:val="center"/>
          </w:tcPr>
          <w:p>
            <w:pPr>
              <w:spacing w:line="240" w:lineRule="auto"/>
              <w:jc w:val="center"/>
              <w:rPr>
                <w:b/>
                <w:color w:val="000000"/>
                <w:sz w:val="32"/>
                <w:szCs w:val="32"/>
              </w:rPr>
            </w:pPr>
            <w:r>
              <w:rPr>
                <w:rFonts w:hint="eastAsia"/>
                <w:b/>
                <w:color w:val="000000"/>
                <w:sz w:val="32"/>
                <w:szCs w:val="32"/>
              </w:rPr>
              <w:t>二〇二</w:t>
            </w:r>
            <w:r>
              <w:rPr>
                <w:rFonts w:hint="eastAsia"/>
                <w:b/>
                <w:color w:val="000000"/>
                <w:sz w:val="32"/>
                <w:szCs w:val="32"/>
                <w:lang w:val="en-US" w:eastAsia="zh-CN"/>
              </w:rPr>
              <w:t>二</w:t>
            </w:r>
            <w:r>
              <w:rPr>
                <w:rFonts w:hint="eastAsia"/>
                <w:b/>
                <w:color w:val="000000"/>
                <w:sz w:val="32"/>
                <w:szCs w:val="32"/>
              </w:rPr>
              <w:t>年</w:t>
            </w:r>
            <w:r>
              <w:rPr>
                <w:rFonts w:hint="eastAsia"/>
                <w:b/>
                <w:color w:val="000000"/>
                <w:sz w:val="32"/>
                <w:szCs w:val="32"/>
                <w:lang w:val="en-US" w:eastAsia="zh-CN"/>
              </w:rPr>
              <w:t>五</w:t>
            </w:r>
            <w:r>
              <w:rPr>
                <w:rFonts w:hint="eastAsia"/>
                <w:b/>
                <w:color w:val="000000"/>
                <w:sz w:val="32"/>
                <w:szCs w:val="32"/>
              </w:rPr>
              <w:t>月</w:t>
            </w:r>
          </w:p>
        </w:tc>
        <w:tc>
          <w:tcPr>
            <w:tcW w:w="1161" w:type="dxa"/>
            <w:noWrap w:val="0"/>
            <w:vAlign w:val="center"/>
          </w:tcPr>
          <w:p>
            <w:pPr>
              <w:spacing w:line="240" w:lineRule="auto"/>
              <w:jc w:val="center"/>
              <w:rPr>
                <w:color w:val="000000"/>
                <w:sz w:val="44"/>
                <w:szCs w:val="44"/>
              </w:rPr>
            </w:pPr>
          </w:p>
        </w:tc>
      </w:tr>
      <w:bookmarkEnd w:id="0"/>
    </w:tbl>
    <w:p>
      <w:pPr>
        <w:spacing w:before="0" w:beforeLines="0" w:after="0" w:afterLines="0" w:line="240" w:lineRule="auto"/>
        <w:ind w:left="0" w:leftChars="0" w:right="0" w:rightChars="0" w:firstLine="0" w:firstLineChars="0"/>
        <w:jc w:val="center"/>
        <w:rPr>
          <w:rFonts w:ascii="宋体" w:hAnsi="宋体" w:eastAsia="宋体" w:cs="@仿宋_GB2312"/>
          <w:kern w:val="2"/>
          <w:sz w:val="21"/>
          <w:lang w:val="en-US" w:eastAsia="zh-CN" w:bidi="ar-SA"/>
        </w:rPr>
        <w:sectPr>
          <w:pgSz w:w="11906" w:h="16838"/>
          <w:pgMar w:top="1440" w:right="1800" w:bottom="1440" w:left="1800" w:header="851" w:footer="992" w:gutter="0"/>
          <w:pgNumType w:fmt="decimal"/>
          <w:cols w:space="425" w:num="1"/>
          <w:docGrid w:type="lines" w:linePitch="312" w:charSpace="0"/>
        </w:sectPr>
      </w:pPr>
    </w:p>
    <w:sdt>
      <w:sdtPr>
        <w:rPr>
          <w:rFonts w:ascii="宋体" w:hAnsi="宋体" w:eastAsia="宋体" w:cs="@仿宋_GB2312"/>
          <w:kern w:val="2"/>
          <w:sz w:val="21"/>
          <w:lang w:val="en-US" w:eastAsia="zh-CN" w:bidi="ar-SA"/>
        </w:rPr>
        <w:id w:val="147476230"/>
        <w15:color w:val="DBDBDB"/>
        <w:docPartObj>
          <w:docPartGallery w:val="Table of Contents"/>
          <w:docPartUnique/>
        </w:docPartObj>
      </w:sdtPr>
      <w:sdtEndPr>
        <w:rPr>
          <w:rFonts w:ascii="宋体" w:hAnsi="宋体" w:eastAsia="宋体" w:cs="@仿宋_GB2312"/>
          <w:kern w:val="2"/>
          <w:sz w:val="21"/>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sz w:val="32"/>
              <w:szCs w:val="28"/>
            </w:rPr>
          </w:pPr>
          <w:r>
            <w:rPr>
              <w:rFonts w:ascii="宋体" w:hAnsi="宋体" w:eastAsia="宋体"/>
              <w:b/>
              <w:bCs/>
              <w:sz w:val="32"/>
              <w:szCs w:val="28"/>
            </w:rPr>
            <w:t>目</w:t>
          </w:r>
          <w:r>
            <w:rPr>
              <w:rFonts w:hint="eastAsia" w:ascii="宋体" w:hAnsi="宋体" w:eastAsia="宋体"/>
              <w:b/>
              <w:bCs/>
              <w:sz w:val="32"/>
              <w:szCs w:val="28"/>
              <w:lang w:val="en-US" w:eastAsia="zh-CN"/>
            </w:rPr>
            <w:t xml:space="preserve">   </w:t>
          </w:r>
          <w:r>
            <w:rPr>
              <w:rFonts w:ascii="宋体" w:hAnsi="宋体" w:eastAsia="宋体"/>
              <w:b/>
              <w:bCs/>
              <w:sz w:val="32"/>
              <w:szCs w:val="28"/>
            </w:rPr>
            <w:t>录</w:t>
          </w:r>
        </w:p>
        <w:p>
          <w:pPr>
            <w:pStyle w:val="2"/>
          </w:pPr>
        </w:p>
        <w:p>
          <w:pPr>
            <w:pStyle w:val="1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2" w:firstLineChars="200"/>
            <w:textAlignment w:val="auto"/>
            <w:rPr>
              <w:b/>
              <w:bCs/>
              <w:sz w:val="24"/>
              <w:szCs w:val="24"/>
            </w:rPr>
          </w:pPr>
          <w:r>
            <w:rPr>
              <w:b/>
              <w:bCs/>
              <w:sz w:val="24"/>
              <w:szCs w:val="24"/>
            </w:rPr>
            <w:fldChar w:fldCharType="begin"/>
          </w:r>
          <w:r>
            <w:rPr>
              <w:b/>
              <w:bCs/>
              <w:sz w:val="24"/>
              <w:szCs w:val="24"/>
            </w:rPr>
            <w:instrText xml:space="preserve">TOC \o "1-1" \h \u </w:instrText>
          </w:r>
          <w:r>
            <w:rPr>
              <w:b/>
              <w:bCs/>
              <w:sz w:val="24"/>
              <w:szCs w:val="24"/>
            </w:rPr>
            <w:fldChar w:fldCharType="separate"/>
          </w:r>
          <w:r>
            <w:rPr>
              <w:b/>
              <w:bCs/>
              <w:sz w:val="24"/>
              <w:szCs w:val="24"/>
            </w:rPr>
            <w:fldChar w:fldCharType="begin"/>
          </w:r>
          <w:r>
            <w:rPr>
              <w:b/>
              <w:bCs/>
              <w:sz w:val="24"/>
              <w:szCs w:val="24"/>
            </w:rPr>
            <w:instrText xml:space="preserve"> HYPERLINK \l _Toc16388 </w:instrText>
          </w:r>
          <w:r>
            <w:rPr>
              <w:b/>
              <w:bCs/>
              <w:sz w:val="24"/>
              <w:szCs w:val="24"/>
            </w:rPr>
            <w:fldChar w:fldCharType="separate"/>
          </w:r>
          <w:r>
            <w:rPr>
              <w:rFonts w:hint="eastAsia"/>
              <w:b/>
              <w:bCs/>
              <w:sz w:val="24"/>
              <w:szCs w:val="24"/>
            </w:rPr>
            <w:t xml:space="preserve">第一章 </w:t>
          </w:r>
          <w:r>
            <w:rPr>
              <w:b/>
              <w:bCs/>
              <w:sz w:val="24"/>
              <w:szCs w:val="24"/>
            </w:rPr>
            <w:t xml:space="preserve"> 投标邀请</w:t>
          </w:r>
          <w:r>
            <w:rPr>
              <w:rFonts w:hint="eastAsia"/>
              <w:b/>
              <w:bCs/>
              <w:sz w:val="24"/>
              <w:szCs w:val="24"/>
              <w:lang w:eastAsia="zh-CN"/>
            </w:rPr>
            <w:t>（</w:t>
          </w:r>
          <w:r>
            <w:rPr>
              <w:rFonts w:hint="eastAsia"/>
              <w:b/>
              <w:bCs/>
              <w:sz w:val="24"/>
              <w:szCs w:val="24"/>
              <w:lang w:val="en-US" w:eastAsia="zh-CN"/>
            </w:rPr>
            <w:t>招标公告</w:t>
          </w:r>
          <w:r>
            <w:rPr>
              <w:rFonts w:hint="eastAsia"/>
              <w:b/>
              <w:bCs/>
              <w:sz w:val="24"/>
              <w:szCs w:val="24"/>
              <w:lang w:eastAsia="zh-CN"/>
            </w:rPr>
            <w:t>）</w:t>
          </w:r>
          <w:r>
            <w:rPr>
              <w:b/>
              <w:bCs/>
              <w:sz w:val="24"/>
              <w:szCs w:val="24"/>
            </w:rPr>
            <w:tab/>
          </w:r>
          <w:r>
            <w:rPr>
              <w:b/>
              <w:bCs/>
              <w:sz w:val="24"/>
              <w:szCs w:val="24"/>
            </w:rPr>
            <w:fldChar w:fldCharType="begin"/>
          </w:r>
          <w:r>
            <w:rPr>
              <w:b/>
              <w:bCs/>
              <w:sz w:val="24"/>
              <w:szCs w:val="24"/>
            </w:rPr>
            <w:instrText xml:space="preserve"> PAGEREF _Toc16388 \h </w:instrText>
          </w:r>
          <w:r>
            <w:rPr>
              <w:b/>
              <w:bCs/>
              <w:sz w:val="24"/>
              <w:szCs w:val="24"/>
            </w:rPr>
            <w:fldChar w:fldCharType="separate"/>
          </w:r>
          <w:r>
            <w:rPr>
              <w:b/>
              <w:bCs/>
              <w:sz w:val="24"/>
              <w:szCs w:val="24"/>
            </w:rPr>
            <w:t>1</w:t>
          </w:r>
          <w:r>
            <w:rPr>
              <w:b/>
              <w:bCs/>
              <w:sz w:val="24"/>
              <w:szCs w:val="24"/>
            </w:rPr>
            <w:fldChar w:fldCharType="end"/>
          </w:r>
          <w:r>
            <w:rPr>
              <w:b/>
              <w:bCs/>
              <w:sz w:val="24"/>
              <w:szCs w:val="24"/>
            </w:rPr>
            <w:fldChar w:fldCharType="end"/>
          </w:r>
        </w:p>
        <w:p>
          <w:pPr>
            <w:pStyle w:val="1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2" w:firstLineChars="200"/>
            <w:textAlignment w:val="auto"/>
            <w:rPr>
              <w:b/>
              <w:bCs/>
              <w:sz w:val="24"/>
              <w:szCs w:val="24"/>
            </w:rPr>
          </w:pPr>
          <w:r>
            <w:rPr>
              <w:b/>
              <w:bCs/>
              <w:sz w:val="24"/>
              <w:szCs w:val="24"/>
            </w:rPr>
            <w:fldChar w:fldCharType="begin"/>
          </w:r>
          <w:r>
            <w:rPr>
              <w:b/>
              <w:bCs/>
              <w:sz w:val="24"/>
              <w:szCs w:val="24"/>
            </w:rPr>
            <w:instrText xml:space="preserve"> HYPERLINK \l _Toc24468 </w:instrText>
          </w:r>
          <w:r>
            <w:rPr>
              <w:b/>
              <w:bCs/>
              <w:sz w:val="24"/>
              <w:szCs w:val="24"/>
            </w:rPr>
            <w:fldChar w:fldCharType="separate"/>
          </w:r>
          <w:r>
            <w:rPr>
              <w:b/>
              <w:bCs/>
              <w:sz w:val="24"/>
              <w:szCs w:val="24"/>
            </w:rPr>
            <w:t>第二章  投标人须知</w:t>
          </w:r>
          <w:r>
            <w:rPr>
              <w:b/>
              <w:bCs/>
              <w:sz w:val="24"/>
              <w:szCs w:val="24"/>
            </w:rPr>
            <w:tab/>
          </w:r>
          <w:r>
            <w:rPr>
              <w:b/>
              <w:bCs/>
              <w:sz w:val="24"/>
              <w:szCs w:val="24"/>
            </w:rPr>
            <w:fldChar w:fldCharType="begin"/>
          </w:r>
          <w:r>
            <w:rPr>
              <w:b/>
              <w:bCs/>
              <w:sz w:val="24"/>
              <w:szCs w:val="24"/>
            </w:rPr>
            <w:instrText xml:space="preserve"> PAGEREF _Toc24468 \h </w:instrText>
          </w:r>
          <w:r>
            <w:rPr>
              <w:b/>
              <w:bCs/>
              <w:sz w:val="24"/>
              <w:szCs w:val="24"/>
            </w:rPr>
            <w:fldChar w:fldCharType="separate"/>
          </w:r>
          <w:r>
            <w:rPr>
              <w:b/>
              <w:bCs/>
              <w:sz w:val="24"/>
              <w:szCs w:val="24"/>
            </w:rPr>
            <w:t>4</w:t>
          </w:r>
          <w:r>
            <w:rPr>
              <w:b/>
              <w:bCs/>
              <w:sz w:val="24"/>
              <w:szCs w:val="24"/>
            </w:rPr>
            <w:fldChar w:fldCharType="end"/>
          </w:r>
          <w:r>
            <w:rPr>
              <w:b/>
              <w:bCs/>
              <w:sz w:val="24"/>
              <w:szCs w:val="24"/>
            </w:rPr>
            <w:fldChar w:fldCharType="end"/>
          </w:r>
        </w:p>
        <w:p>
          <w:pPr>
            <w:pStyle w:val="1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2" w:firstLineChars="200"/>
            <w:textAlignment w:val="auto"/>
            <w:rPr>
              <w:b/>
              <w:bCs/>
              <w:sz w:val="24"/>
              <w:szCs w:val="24"/>
            </w:rPr>
          </w:pPr>
          <w:r>
            <w:rPr>
              <w:b/>
              <w:bCs/>
              <w:sz w:val="24"/>
              <w:szCs w:val="24"/>
            </w:rPr>
            <w:fldChar w:fldCharType="begin"/>
          </w:r>
          <w:r>
            <w:rPr>
              <w:b/>
              <w:bCs/>
              <w:sz w:val="24"/>
              <w:szCs w:val="24"/>
            </w:rPr>
            <w:instrText xml:space="preserve"> HYPERLINK \l _Toc26508 </w:instrText>
          </w:r>
          <w:r>
            <w:rPr>
              <w:b/>
              <w:bCs/>
              <w:sz w:val="24"/>
              <w:szCs w:val="24"/>
            </w:rPr>
            <w:fldChar w:fldCharType="separate"/>
          </w:r>
          <w:r>
            <w:rPr>
              <w:b/>
              <w:bCs/>
              <w:sz w:val="24"/>
              <w:szCs w:val="24"/>
            </w:rPr>
            <w:t xml:space="preserve">第三章  </w:t>
          </w:r>
          <w:r>
            <w:rPr>
              <w:rFonts w:hint="eastAsia"/>
              <w:b/>
              <w:bCs/>
              <w:sz w:val="24"/>
              <w:szCs w:val="24"/>
              <w:lang w:val="en-US" w:eastAsia="zh-CN"/>
            </w:rPr>
            <w:t>招标</w:t>
          </w:r>
          <w:r>
            <w:rPr>
              <w:b/>
              <w:bCs/>
              <w:sz w:val="24"/>
              <w:szCs w:val="24"/>
            </w:rPr>
            <w:t>需求</w:t>
          </w:r>
          <w:r>
            <w:rPr>
              <w:b/>
              <w:bCs/>
              <w:sz w:val="24"/>
              <w:szCs w:val="24"/>
            </w:rPr>
            <w:tab/>
          </w:r>
          <w:r>
            <w:rPr>
              <w:b/>
              <w:bCs/>
              <w:sz w:val="24"/>
              <w:szCs w:val="24"/>
            </w:rPr>
            <w:fldChar w:fldCharType="begin"/>
          </w:r>
          <w:r>
            <w:rPr>
              <w:b/>
              <w:bCs/>
              <w:sz w:val="24"/>
              <w:szCs w:val="24"/>
            </w:rPr>
            <w:instrText xml:space="preserve"> PAGEREF _Toc26508 \h </w:instrText>
          </w:r>
          <w:r>
            <w:rPr>
              <w:b/>
              <w:bCs/>
              <w:sz w:val="24"/>
              <w:szCs w:val="24"/>
            </w:rPr>
            <w:fldChar w:fldCharType="separate"/>
          </w:r>
          <w:r>
            <w:rPr>
              <w:b/>
              <w:bCs/>
              <w:sz w:val="24"/>
              <w:szCs w:val="24"/>
            </w:rPr>
            <w:t>23</w:t>
          </w:r>
          <w:r>
            <w:rPr>
              <w:b/>
              <w:bCs/>
              <w:sz w:val="24"/>
              <w:szCs w:val="24"/>
            </w:rPr>
            <w:fldChar w:fldCharType="end"/>
          </w:r>
          <w:r>
            <w:rPr>
              <w:b/>
              <w:bCs/>
              <w:sz w:val="24"/>
              <w:szCs w:val="24"/>
            </w:rPr>
            <w:fldChar w:fldCharType="end"/>
          </w:r>
        </w:p>
        <w:p>
          <w:pPr>
            <w:pStyle w:val="1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2" w:firstLineChars="200"/>
            <w:textAlignment w:val="auto"/>
            <w:rPr>
              <w:b/>
              <w:bCs/>
              <w:sz w:val="24"/>
              <w:szCs w:val="24"/>
            </w:rPr>
          </w:pPr>
          <w:r>
            <w:rPr>
              <w:b/>
              <w:bCs/>
              <w:sz w:val="24"/>
              <w:szCs w:val="24"/>
            </w:rPr>
            <w:fldChar w:fldCharType="begin"/>
          </w:r>
          <w:r>
            <w:rPr>
              <w:b/>
              <w:bCs/>
              <w:sz w:val="24"/>
              <w:szCs w:val="24"/>
            </w:rPr>
            <w:instrText xml:space="preserve"> HYPERLINK \l _Toc19900 </w:instrText>
          </w:r>
          <w:r>
            <w:rPr>
              <w:b/>
              <w:bCs/>
              <w:sz w:val="24"/>
              <w:szCs w:val="24"/>
            </w:rPr>
            <w:fldChar w:fldCharType="separate"/>
          </w:r>
          <w:r>
            <w:rPr>
              <w:b/>
              <w:bCs/>
              <w:sz w:val="24"/>
              <w:szCs w:val="24"/>
            </w:rPr>
            <w:t>第四章</w:t>
          </w:r>
          <w:r>
            <w:rPr>
              <w:rFonts w:hint="eastAsia"/>
              <w:b/>
              <w:bCs/>
              <w:sz w:val="24"/>
              <w:szCs w:val="24"/>
              <w:lang w:val="en-US" w:eastAsia="zh-CN"/>
            </w:rPr>
            <w:t xml:space="preserve">  </w:t>
          </w:r>
          <w:r>
            <w:rPr>
              <w:b/>
              <w:bCs/>
              <w:sz w:val="24"/>
              <w:szCs w:val="24"/>
            </w:rPr>
            <w:t>评标方法和标准（综合评分法）</w:t>
          </w:r>
          <w:r>
            <w:rPr>
              <w:b/>
              <w:bCs/>
              <w:sz w:val="24"/>
              <w:szCs w:val="24"/>
            </w:rPr>
            <w:tab/>
          </w:r>
          <w:r>
            <w:rPr>
              <w:b/>
              <w:bCs/>
              <w:sz w:val="24"/>
              <w:szCs w:val="24"/>
            </w:rPr>
            <w:fldChar w:fldCharType="begin"/>
          </w:r>
          <w:r>
            <w:rPr>
              <w:b/>
              <w:bCs/>
              <w:sz w:val="24"/>
              <w:szCs w:val="24"/>
            </w:rPr>
            <w:instrText xml:space="preserve"> PAGEREF _Toc19900 \h </w:instrText>
          </w:r>
          <w:r>
            <w:rPr>
              <w:b/>
              <w:bCs/>
              <w:sz w:val="24"/>
              <w:szCs w:val="24"/>
            </w:rPr>
            <w:fldChar w:fldCharType="separate"/>
          </w:r>
          <w:r>
            <w:rPr>
              <w:b/>
              <w:bCs/>
              <w:sz w:val="24"/>
              <w:szCs w:val="24"/>
            </w:rPr>
            <w:t>27</w:t>
          </w:r>
          <w:r>
            <w:rPr>
              <w:b/>
              <w:bCs/>
              <w:sz w:val="24"/>
              <w:szCs w:val="24"/>
            </w:rPr>
            <w:fldChar w:fldCharType="end"/>
          </w:r>
          <w:r>
            <w:rPr>
              <w:b/>
              <w:bCs/>
              <w:sz w:val="24"/>
              <w:szCs w:val="24"/>
            </w:rPr>
            <w:fldChar w:fldCharType="end"/>
          </w:r>
        </w:p>
        <w:p>
          <w:pPr>
            <w:pStyle w:val="1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2" w:firstLineChars="200"/>
            <w:textAlignment w:val="auto"/>
            <w:rPr>
              <w:b/>
              <w:bCs/>
              <w:sz w:val="24"/>
              <w:szCs w:val="24"/>
            </w:rPr>
          </w:pPr>
          <w:r>
            <w:rPr>
              <w:b/>
              <w:bCs/>
              <w:sz w:val="24"/>
              <w:szCs w:val="24"/>
            </w:rPr>
            <w:fldChar w:fldCharType="begin"/>
          </w:r>
          <w:r>
            <w:rPr>
              <w:b/>
              <w:bCs/>
              <w:sz w:val="24"/>
              <w:szCs w:val="24"/>
            </w:rPr>
            <w:instrText xml:space="preserve"> HYPERLINK \l _Toc13920 </w:instrText>
          </w:r>
          <w:r>
            <w:rPr>
              <w:b/>
              <w:bCs/>
              <w:sz w:val="24"/>
              <w:szCs w:val="24"/>
            </w:rPr>
            <w:fldChar w:fldCharType="separate"/>
          </w:r>
          <w:r>
            <w:rPr>
              <w:b/>
              <w:bCs/>
              <w:sz w:val="24"/>
              <w:szCs w:val="24"/>
            </w:rPr>
            <w:t>第五章  采购合同</w:t>
          </w:r>
          <w:r>
            <w:rPr>
              <w:rFonts w:hint="eastAsia"/>
              <w:b/>
              <w:bCs/>
              <w:sz w:val="24"/>
              <w:szCs w:val="24"/>
            </w:rPr>
            <w:t>（仅供参考）</w:t>
          </w:r>
          <w:r>
            <w:rPr>
              <w:b/>
              <w:bCs/>
              <w:sz w:val="24"/>
              <w:szCs w:val="24"/>
            </w:rPr>
            <w:tab/>
          </w:r>
          <w:r>
            <w:rPr>
              <w:b/>
              <w:bCs/>
              <w:sz w:val="24"/>
              <w:szCs w:val="24"/>
            </w:rPr>
            <w:fldChar w:fldCharType="begin"/>
          </w:r>
          <w:r>
            <w:rPr>
              <w:b/>
              <w:bCs/>
              <w:sz w:val="24"/>
              <w:szCs w:val="24"/>
            </w:rPr>
            <w:instrText xml:space="preserve"> PAGEREF _Toc13920 \h </w:instrText>
          </w:r>
          <w:r>
            <w:rPr>
              <w:b/>
              <w:bCs/>
              <w:sz w:val="24"/>
              <w:szCs w:val="24"/>
            </w:rPr>
            <w:fldChar w:fldCharType="separate"/>
          </w:r>
          <w:r>
            <w:rPr>
              <w:b/>
              <w:bCs/>
              <w:sz w:val="24"/>
              <w:szCs w:val="24"/>
            </w:rPr>
            <w:t>32</w:t>
          </w:r>
          <w:r>
            <w:rPr>
              <w:b/>
              <w:bCs/>
              <w:sz w:val="24"/>
              <w:szCs w:val="24"/>
            </w:rPr>
            <w:fldChar w:fldCharType="end"/>
          </w:r>
          <w:r>
            <w:rPr>
              <w:b/>
              <w:bCs/>
              <w:sz w:val="24"/>
              <w:szCs w:val="24"/>
            </w:rPr>
            <w:fldChar w:fldCharType="end"/>
          </w:r>
        </w:p>
        <w:p>
          <w:pPr>
            <w:pStyle w:val="18"/>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482" w:firstLineChars="200"/>
            <w:textAlignment w:val="auto"/>
            <w:rPr>
              <w:b/>
              <w:bCs/>
              <w:sz w:val="24"/>
              <w:szCs w:val="24"/>
            </w:rPr>
          </w:pPr>
          <w:r>
            <w:rPr>
              <w:b/>
              <w:bCs/>
              <w:sz w:val="24"/>
              <w:szCs w:val="24"/>
            </w:rPr>
            <w:fldChar w:fldCharType="begin"/>
          </w:r>
          <w:r>
            <w:rPr>
              <w:b/>
              <w:bCs/>
              <w:sz w:val="24"/>
              <w:szCs w:val="24"/>
            </w:rPr>
            <w:instrText xml:space="preserve"> HYPERLINK \l _Toc26959 </w:instrText>
          </w:r>
          <w:r>
            <w:rPr>
              <w:b/>
              <w:bCs/>
              <w:sz w:val="24"/>
              <w:szCs w:val="24"/>
            </w:rPr>
            <w:fldChar w:fldCharType="separate"/>
          </w:r>
          <w:r>
            <w:rPr>
              <w:b/>
              <w:bCs/>
              <w:sz w:val="24"/>
              <w:szCs w:val="24"/>
            </w:rPr>
            <w:t>第六章  投标文件格式</w:t>
          </w:r>
          <w:r>
            <w:rPr>
              <w:b/>
              <w:bCs/>
              <w:sz w:val="24"/>
              <w:szCs w:val="24"/>
            </w:rPr>
            <w:tab/>
          </w:r>
          <w:r>
            <w:rPr>
              <w:b/>
              <w:bCs/>
              <w:sz w:val="24"/>
              <w:szCs w:val="24"/>
            </w:rPr>
            <w:fldChar w:fldCharType="begin"/>
          </w:r>
          <w:r>
            <w:rPr>
              <w:b/>
              <w:bCs/>
              <w:sz w:val="24"/>
              <w:szCs w:val="24"/>
            </w:rPr>
            <w:instrText xml:space="preserve"> PAGEREF _Toc26959 \h </w:instrText>
          </w:r>
          <w:r>
            <w:rPr>
              <w:b/>
              <w:bCs/>
              <w:sz w:val="24"/>
              <w:szCs w:val="24"/>
            </w:rPr>
            <w:fldChar w:fldCharType="separate"/>
          </w:r>
          <w:r>
            <w:rPr>
              <w:b/>
              <w:bCs/>
              <w:sz w:val="24"/>
              <w:szCs w:val="24"/>
            </w:rPr>
            <w:t>35</w:t>
          </w:r>
          <w:r>
            <w:rPr>
              <w:b/>
              <w:bCs/>
              <w:sz w:val="24"/>
              <w:szCs w:val="24"/>
            </w:rPr>
            <w:fldChar w:fldCharType="end"/>
          </w:r>
          <w:r>
            <w:rPr>
              <w:b/>
              <w:bCs/>
              <w:sz w:val="24"/>
              <w:szCs w:val="24"/>
            </w:rPr>
            <w:fldChar w:fldCharType="end"/>
          </w:r>
        </w:p>
        <w:p>
          <w:pPr>
            <w:pStyle w:val="18"/>
            <w:tabs>
              <w:tab w:val="right" w:leader="dot" w:pos="8306"/>
            </w:tabs>
            <w:rPr>
              <w:b/>
              <w:bCs/>
              <w:sz w:val="24"/>
              <w:szCs w:val="24"/>
            </w:rPr>
          </w:pPr>
        </w:p>
        <w:p>
          <w:r>
            <w:rPr>
              <w:b/>
              <w:bCs/>
              <w:sz w:val="24"/>
              <w:szCs w:val="24"/>
            </w:rPr>
            <w:fldChar w:fldCharType="end"/>
          </w:r>
        </w:p>
      </w:sdtContent>
    </w:sdt>
    <w:p>
      <w:pPr>
        <w:pStyle w:val="2"/>
        <w:bidi w:val="0"/>
        <w:rPr>
          <w:rFonts w:hint="eastAsia"/>
        </w:rPr>
        <w:sectPr>
          <w:footerReference r:id="rId5" w:type="default"/>
          <w:pgSz w:w="11906" w:h="16838"/>
          <w:pgMar w:top="1440" w:right="1800" w:bottom="1440" w:left="1800" w:header="851" w:footer="992" w:gutter="0"/>
          <w:pgNumType w:fmt="decimal" w:start="1"/>
          <w:cols w:space="425" w:num="1"/>
          <w:docGrid w:type="lines" w:linePitch="312" w:charSpace="0"/>
        </w:sectPr>
      </w:pPr>
      <w:bookmarkStart w:id="1" w:name="_Toc16388"/>
      <w:bookmarkStart w:id="2" w:name="_Toc29506"/>
    </w:p>
    <w:p>
      <w:pPr>
        <w:pStyle w:val="2"/>
        <w:bidi w:val="0"/>
        <w:rPr>
          <w:rFonts w:hint="eastAsia"/>
        </w:rPr>
      </w:pPr>
      <w:r>
        <w:rPr>
          <w:rFonts w:hint="eastAsia"/>
        </w:rPr>
        <w:t xml:space="preserve">第一章 </w:t>
      </w:r>
      <w:r>
        <w:t xml:space="preserve"> 投标邀请</w:t>
      </w:r>
      <w:r>
        <w:rPr>
          <w:rFonts w:hint="eastAsia"/>
          <w:lang w:eastAsia="zh-CN"/>
        </w:rPr>
        <w:t>（</w:t>
      </w:r>
      <w:r>
        <w:rPr>
          <w:rFonts w:hint="eastAsia"/>
          <w:lang w:val="en-US" w:eastAsia="zh-CN"/>
        </w:rPr>
        <w:t>招标公告</w:t>
      </w:r>
      <w:r>
        <w:rPr>
          <w:rFonts w:hint="eastAsia"/>
          <w:lang w:eastAsia="zh-CN"/>
        </w:rPr>
        <w:t>）</w:t>
      </w:r>
      <w:bookmarkEnd w:id="1"/>
      <w:bookmarkEnd w:id="2"/>
      <w:bookmarkStart w:id="3" w:name="_Hlk24379207"/>
      <w:bookmarkStart w:id="4" w:name="_Toc28359080"/>
      <w:bookmarkStart w:id="5" w:name="_Toc35393622"/>
      <w:bookmarkStart w:id="6" w:name="_Toc28359003"/>
      <w:bookmarkStart w:id="7" w:name="_Toc35393791"/>
    </w:p>
    <w:p>
      <w:pPr>
        <w:rPr>
          <w:rFonts w:hint="default"/>
          <w:lang w:val="en-US" w:eastAsia="zh-CN"/>
        </w:rPr>
      </w:pPr>
      <w:r>
        <w:rPr>
          <w:rFonts w:hint="eastAsia"/>
          <w:lang w:val="en-US" w:eastAsia="zh-CN"/>
        </w:rPr>
        <w:t>项目概况</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highlight w:val="none"/>
          <w:lang w:eastAsia="zh-CN"/>
        </w:rPr>
      </w:pPr>
      <w:r>
        <w:rPr>
          <w:rFonts w:hint="eastAsia"/>
          <w:b/>
          <w:bCs/>
          <w:lang w:val="en-US" w:eastAsia="zh-CN"/>
        </w:rPr>
        <w:t xml:space="preserve">淮南师范学院2022年秋季及2023年春季教材采购项目 </w:t>
      </w:r>
      <w:r>
        <w:rPr>
          <w:rFonts w:hint="eastAsia"/>
        </w:rPr>
        <w:t>招标项目的潜在投标人应</w:t>
      </w:r>
      <w:r>
        <w:rPr>
          <w:rFonts w:hint="eastAsia"/>
          <w:highlight w:val="none"/>
        </w:rPr>
        <w:t>在</w:t>
      </w:r>
      <w:r>
        <w:rPr>
          <w:rFonts w:hint="eastAsia"/>
          <w:highlight w:val="none"/>
          <w:u w:val="single"/>
          <w:lang w:val="en-US" w:eastAsia="zh-CN"/>
        </w:rPr>
        <w:t>淮南师范学院官网（http://xxgk.hnnu.edu.cn/）</w:t>
      </w:r>
      <w:r>
        <w:rPr>
          <w:rFonts w:hint="eastAsia"/>
          <w:highlight w:val="none"/>
          <w:lang w:val="en-US" w:eastAsia="zh-CN"/>
        </w:rPr>
        <w:t>或</w:t>
      </w:r>
      <w:r>
        <w:rPr>
          <w:rFonts w:hint="eastAsia"/>
          <w:highlight w:val="none"/>
          <w:u w:val="single"/>
          <w:lang w:val="en-US" w:eastAsia="zh-CN"/>
        </w:rPr>
        <w:t>安徽省招标投标信息网（http://www.ahtba.org.cn/site/trade/affiche/getToolPush）</w:t>
      </w:r>
      <w:r>
        <w:rPr>
          <w:rFonts w:hint="eastAsia"/>
          <w:highlight w:val="none"/>
        </w:rPr>
        <w:t>获取招标文件，并于</w:t>
      </w:r>
      <w:r>
        <w:rPr>
          <w:rFonts w:hint="eastAsia"/>
          <w:highlight w:val="none"/>
          <w:u w:val="single"/>
          <w:lang w:val="en-US" w:eastAsia="zh-CN"/>
        </w:rPr>
        <w:t>2022年06月02日08点30分</w:t>
      </w:r>
      <w:r>
        <w:rPr>
          <w:rFonts w:hint="eastAsia"/>
          <w:highlight w:val="none"/>
          <w:u w:val="single"/>
        </w:rPr>
        <w:t>（北京时间）</w:t>
      </w:r>
      <w:r>
        <w:rPr>
          <w:rFonts w:hint="eastAsia"/>
          <w:highlight w:val="none"/>
        </w:rPr>
        <w:t>前递交投标文件</w:t>
      </w:r>
      <w:r>
        <w:rPr>
          <w:rFonts w:hint="eastAsia"/>
          <w:highlight w:val="none"/>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bookmarkStart w:id="8" w:name="_Toc35393790"/>
      <w:bookmarkStart w:id="9" w:name="_Toc28359079"/>
      <w:bookmarkStart w:id="10" w:name="_Toc35393621"/>
      <w:bookmarkStart w:id="11" w:name="_Toc28359002"/>
      <w:r>
        <w:rPr>
          <w:rFonts w:hint="eastAsia"/>
        </w:rPr>
        <w:t>一、项目基本情况</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highlight w:val="none"/>
          <w:lang w:val="en-US" w:eastAsia="zh-CN"/>
        </w:rPr>
      </w:pPr>
      <w:r>
        <w:rPr>
          <w:rFonts w:hint="eastAsia"/>
          <w:highlight w:val="none"/>
        </w:rPr>
        <w:t>项目编号：</w:t>
      </w:r>
      <w:r>
        <w:rPr>
          <w:rFonts w:hint="eastAsia"/>
          <w:highlight w:val="none"/>
          <w:lang w:val="en-US" w:eastAsia="zh-CN"/>
        </w:rPr>
        <w:t>FYCG2022-002</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rPr>
        <w:t>项目</w:t>
      </w:r>
      <w:r>
        <w:rPr>
          <w:rFonts w:hint="eastAsia"/>
          <w:lang w:eastAsia="zh-CN"/>
        </w:rPr>
        <w:t>名称：淮南师范学院2022年秋季及2023年春季教材采购项目</w:t>
      </w:r>
    </w:p>
    <w:bookmarkEnd w:id="3"/>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预算金额：总码洋约</w:t>
      </w:r>
      <w:r>
        <w:rPr>
          <w:rFonts w:hint="eastAsia"/>
          <w:lang w:val="en-US" w:eastAsia="zh-CN"/>
        </w:rPr>
        <w:t>1200</w:t>
      </w:r>
      <w:r>
        <w:rPr>
          <w:rFonts w:hint="eastAsia"/>
          <w:lang w:eastAsia="zh-CN"/>
        </w:rPr>
        <w:t>万元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highlight w:val="none"/>
          <w:lang w:val="en-US" w:eastAsia="zh-CN"/>
        </w:rPr>
      </w:pPr>
      <w:r>
        <w:rPr>
          <w:rFonts w:hint="eastAsia"/>
          <w:highlight w:val="none"/>
          <w:lang w:val="en-US" w:eastAsia="zh-CN"/>
        </w:rPr>
        <w:t>最高限价：80%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招标需求：本项目主要为淮南师范学院2022年秋季及2023年春季教材采购，共分5包，本次采购第3、4包，采购内容为：</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eastAsia"/>
          <w:b/>
          <w:bCs/>
        </w:rPr>
        <w:t>第</w:t>
      </w:r>
      <w:r>
        <w:rPr>
          <w:rFonts w:hint="eastAsia"/>
          <w:b/>
          <w:bCs/>
          <w:lang w:val="en-US" w:eastAsia="zh-CN"/>
        </w:rPr>
        <w:t>3</w:t>
      </w:r>
      <w:r>
        <w:rPr>
          <w:rFonts w:hint="eastAsia"/>
          <w:b/>
          <w:bCs/>
        </w:rPr>
        <w:t>包：教育学院</w:t>
      </w:r>
      <w:r>
        <w:rPr>
          <w:rFonts w:hint="eastAsia"/>
          <w:b/>
          <w:bCs/>
          <w:lang w:eastAsia="zh-CN"/>
        </w:rPr>
        <w:t>、</w:t>
      </w:r>
      <w:r>
        <w:rPr>
          <w:rFonts w:hint="eastAsia"/>
          <w:b/>
          <w:bCs/>
        </w:rPr>
        <w:t>法学院</w:t>
      </w:r>
      <w:r>
        <w:rPr>
          <w:rFonts w:hint="eastAsia"/>
          <w:b/>
          <w:bCs/>
          <w:lang w:eastAsia="zh-CN"/>
        </w:rPr>
        <w:t>、</w:t>
      </w:r>
      <w:r>
        <w:rPr>
          <w:rFonts w:hint="eastAsia"/>
          <w:b/>
          <w:bCs/>
        </w:rPr>
        <w:t>外国语学院（总码洋约200万）</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eastAsia"/>
          <w:b/>
          <w:bCs/>
        </w:rPr>
        <w:t>第</w:t>
      </w:r>
      <w:r>
        <w:rPr>
          <w:rFonts w:hint="eastAsia"/>
          <w:b/>
          <w:bCs/>
          <w:lang w:val="en-US" w:eastAsia="zh-CN"/>
        </w:rPr>
        <w:t>4</w:t>
      </w:r>
      <w:r>
        <w:rPr>
          <w:rFonts w:hint="eastAsia"/>
          <w:b/>
          <w:bCs/>
        </w:rPr>
        <w:t>包：文学与传播学院</w:t>
      </w:r>
      <w:r>
        <w:rPr>
          <w:rFonts w:hint="eastAsia"/>
          <w:b/>
          <w:bCs/>
          <w:lang w:eastAsia="zh-CN"/>
        </w:rPr>
        <w:t>、</w:t>
      </w:r>
      <w:r>
        <w:rPr>
          <w:rFonts w:hint="eastAsia"/>
          <w:b/>
          <w:bCs/>
        </w:rPr>
        <w:t>经济与管理学院</w:t>
      </w:r>
      <w:r>
        <w:rPr>
          <w:rFonts w:hint="eastAsia"/>
          <w:b/>
          <w:bCs/>
          <w:lang w:eastAsia="zh-CN"/>
        </w:rPr>
        <w:t>、</w:t>
      </w:r>
      <w:r>
        <w:rPr>
          <w:rFonts w:hint="eastAsia"/>
          <w:b/>
          <w:bCs/>
        </w:rPr>
        <w:t>马克思主义学院（总码洋约250万）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val="en-US" w:eastAsia="zh-CN"/>
        </w:rPr>
        <w:t>具体</w:t>
      </w:r>
      <w:r>
        <w:rPr>
          <w:rFonts w:hint="default"/>
        </w:rPr>
        <w:t>详见招</w:t>
      </w:r>
      <w:r>
        <w:rPr>
          <w:rFonts w:hint="eastAsia"/>
          <w:lang w:val="en-US" w:eastAsia="zh-CN"/>
        </w:rPr>
        <w:t>采购需求。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rPr>
        <w:t>合同履行期限：</w:t>
      </w:r>
      <w:r>
        <w:rPr>
          <w:rFonts w:hint="eastAsia"/>
          <w:lang w:val="en-US" w:eastAsia="zh-CN"/>
        </w:rPr>
        <w:t>合同签订后，2022年第二学期至2023年第一学期每学期开学前两周按照采购人要求完成供货。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本项目</w:t>
      </w:r>
      <w:r>
        <w:rPr>
          <w:rFonts w:hint="eastAsia"/>
          <w:lang w:val="en-US" w:eastAsia="zh-CN"/>
        </w:rPr>
        <w:t>不</w:t>
      </w:r>
      <w:r>
        <w:rPr>
          <w:rFonts w:hint="eastAsia"/>
        </w:rPr>
        <w:t>接受联合体投标。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二、申请人的资格要求：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rPr>
        <w:t>1.具有独立法人资格</w:t>
      </w:r>
      <w:r>
        <w:rPr>
          <w:rFonts w:hint="eastAsia"/>
          <w:lang w:eastAsia="zh-CN"/>
        </w:rPr>
        <w:t>，</w:t>
      </w:r>
      <w:r>
        <w:t>具有有效的营业执照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2.本项目的特定资格要求：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（1）具有国家有关部门颁发合格有效的《出版物经营许可证》</w:t>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（2）投标人自身必须具有仓储地（须提供有效的房产证复印件或场地租赁</w:t>
      </w:r>
      <w:r>
        <w:rPr>
          <w:rFonts w:hint="eastAsia"/>
          <w:color w:val="auto"/>
          <w:highlight w:val="none"/>
          <w:lang w:val="en-US" w:eastAsia="zh-CN"/>
        </w:rPr>
        <w:t>合同</w:t>
      </w:r>
      <w:r>
        <w:rPr>
          <w:rFonts w:hint="eastAsia"/>
          <w:lang w:val="en-US" w:eastAsia="zh-CN"/>
        </w:rPr>
        <w:t>复印件）；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（3）承诺在我校教材采购招标过程中，在合同履约方面没有不良行为（须提供承诺函，承诺函格式自拟）。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3</w:t>
      </w:r>
      <w:r>
        <w:rPr>
          <w:rFonts w:hint="eastAsia"/>
        </w:rPr>
        <w:t>.投标人不得存在以下不良信用记录情形之一：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（1）投标人被人民法院列入失信被执行人的；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w:t>
      </w:r>
      <w:r>
        <w:rPr>
          <w:rFonts w:hint="eastAsia"/>
          <w:lang w:val="en-US" w:eastAsia="zh-CN"/>
        </w:rPr>
        <w:t>2</w:t>
      </w:r>
      <w:r>
        <w:rPr>
          <w:rFonts w:hint="eastAsia"/>
        </w:rPr>
        <w:t>）投标人被税务部门列入重大税收违法案件当事人名单的。</w:t>
      </w:r>
    </w:p>
    <w:bookmarkEnd w:id="4"/>
    <w:bookmarkEnd w:id="5"/>
    <w:bookmarkEnd w:id="6"/>
    <w:bookmarkEnd w:id="7"/>
    <w:p>
      <w:pPr>
        <w:keepNext w:val="0"/>
        <w:keepLines w:val="0"/>
        <w:pageBreakBefore w:val="0"/>
        <w:widowControl w:val="0"/>
        <w:kinsoku/>
        <w:wordWrap/>
        <w:overflowPunct/>
        <w:topLinePunct w:val="0"/>
        <w:autoSpaceDE/>
        <w:autoSpaceDN/>
        <w:bidi w:val="0"/>
        <w:adjustRightInd/>
        <w:snapToGrid/>
        <w:ind w:firstLine="420" w:firstLineChars="200"/>
        <w:textAlignment w:val="auto"/>
      </w:pPr>
      <w:bookmarkStart w:id="12" w:name="_Toc35393623"/>
      <w:bookmarkStart w:id="13" w:name="_Toc35393792"/>
      <w:r>
        <w:rPr>
          <w:rFonts w:hint="eastAsia"/>
        </w:rPr>
        <w:t>三、获取招标文件</w:t>
      </w:r>
      <w:bookmarkEnd w:id="12"/>
      <w:bookmarkEnd w:id="13"/>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val="en-US" w:eastAsia="zh-CN"/>
        </w:rPr>
        <w:t>1.获取</w:t>
      </w:r>
      <w:r>
        <w:rPr>
          <w:rFonts w:hint="eastAsia"/>
        </w:rPr>
        <w:t>时间：</w:t>
      </w:r>
      <w:r>
        <w:rPr>
          <w:rFonts w:hint="eastAsia"/>
          <w:lang w:val="en-US" w:eastAsia="zh-CN"/>
        </w:rPr>
        <w:t>2022年0</w:t>
      </w:r>
      <w:bookmarkStart w:id="59" w:name="_GoBack"/>
      <w:r>
        <w:rPr>
          <w:rFonts w:hint="eastAsia"/>
          <w:lang w:val="en-US" w:eastAsia="zh-CN"/>
        </w:rPr>
        <w:t>5月11日</w:t>
      </w:r>
      <w:bookmarkEnd w:id="59"/>
      <w:r>
        <w:rPr>
          <w:rFonts w:hint="eastAsia"/>
          <w:lang w:val="en-US" w:eastAsia="zh-CN"/>
        </w:rPr>
        <w:t>至2022年05月19日，每天上午08:30至11:30，下午14:30至17:30（北京时间，法定节假日除外）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2.获取</w:t>
      </w:r>
      <w:r>
        <w:rPr>
          <w:rFonts w:hint="eastAsia"/>
        </w:rPr>
        <w:t>地点</w:t>
      </w:r>
      <w:r>
        <w:rPr>
          <w:rFonts w:hint="eastAsia"/>
          <w:lang w:val="en-US" w:eastAsia="zh-CN"/>
        </w:rPr>
        <w:t>及方式</w:t>
      </w:r>
      <w:r>
        <w:rPr>
          <w:rFonts w:hint="eastAsia"/>
          <w:lang w:eastAsia="zh-CN"/>
        </w:rPr>
        <w:t>：</w:t>
      </w:r>
      <w:r>
        <w:rPr>
          <w:rFonts w:hint="eastAsia"/>
          <w:lang w:val="en-US" w:eastAsia="zh-CN"/>
        </w:rPr>
        <w:t>网上下载或联系代理机构工作人员线上发送</w:t>
      </w:r>
      <w:r>
        <w:rPr>
          <w:rFonts w:hint="eastAsia"/>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3.报名资料：</w:t>
      </w:r>
      <w:r>
        <w:rPr>
          <w:rFonts w:hint="default" w:ascii="Calibri" w:hAnsi="Calibri" w:cs="Calibri"/>
          <w:lang w:val="en-US" w:eastAsia="zh-CN"/>
        </w:rPr>
        <w:t>①</w:t>
      </w:r>
      <w:r>
        <w:rPr>
          <w:rFonts w:hint="eastAsia"/>
          <w:lang w:val="en-US" w:eastAsia="zh-CN"/>
        </w:rPr>
        <w:t>营业执照复印件</w:t>
      </w:r>
      <w:r>
        <w:rPr>
          <w:rFonts w:hint="default" w:ascii="Calibri" w:hAnsi="Calibri" w:cs="Calibri"/>
          <w:lang w:val="en-US" w:eastAsia="zh-CN"/>
        </w:rPr>
        <w:t>②</w:t>
      </w:r>
      <w:r>
        <w:rPr>
          <w:rFonts w:hint="eastAsia"/>
          <w:lang w:val="en-US" w:eastAsia="zh-CN"/>
        </w:rPr>
        <w:t>授权委托书（扫描件加盖公章发送至代理机构邮箱）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eastAsia="宋体"/>
          <w:lang w:val="en-US" w:eastAsia="zh-CN"/>
        </w:rPr>
      </w:pPr>
      <w:r>
        <w:rPr>
          <w:rFonts w:hint="eastAsia"/>
          <w:lang w:val="en-US" w:eastAsia="zh-CN"/>
        </w:rPr>
        <w:t>代理机构联系方式：0554-6613789，15955468630 代理机构联系邮箱：471025646@qq.com</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凡有意参加投标者，应在本招标公告规定的时间内</w:t>
      </w:r>
      <w:r>
        <w:rPr>
          <w:rFonts w:hint="eastAsia"/>
          <w:lang w:val="en-US" w:eastAsia="zh-CN"/>
        </w:rPr>
        <w:t>领取</w:t>
      </w:r>
      <w:r>
        <w:rPr>
          <w:rFonts w:hint="eastAsia"/>
        </w:rPr>
        <w:t>招标文件，逾期</w:t>
      </w:r>
      <w:r>
        <w:rPr>
          <w:rFonts w:hint="eastAsia"/>
          <w:lang w:val="en-US" w:eastAsia="zh-CN"/>
        </w:rPr>
        <w:t>不再发放</w:t>
      </w:r>
      <w:r>
        <w:rPr>
          <w:rFonts w:hint="eastAsia"/>
        </w:rPr>
        <w:t>。投标</w:t>
      </w:r>
      <w:r>
        <w:rPr>
          <w:rFonts w:hint="eastAsia"/>
          <w:lang w:val="en-US" w:eastAsia="zh-CN"/>
        </w:rPr>
        <w:t>相关</w:t>
      </w:r>
      <w:r>
        <w:rPr>
          <w:rFonts w:hint="eastAsia"/>
        </w:rPr>
        <w:t>项目答疑及补充通知</w:t>
      </w:r>
      <w:r>
        <w:rPr>
          <w:rFonts w:hint="eastAsia"/>
          <w:lang w:val="en-US" w:eastAsia="zh-CN"/>
        </w:rPr>
        <w:t>在发布招标公告的媒介公示或由代理机构转发领取文件时各投标人的联系人</w:t>
      </w:r>
      <w:r>
        <w:rPr>
          <w:rFonts w:hint="eastAsia"/>
          <w:lang w:eastAsia="zh-CN"/>
        </w:rPr>
        <w:t>、</w:t>
      </w:r>
      <w:r>
        <w:rPr>
          <w:rFonts w:hint="eastAsia"/>
          <w:lang w:val="en-US" w:eastAsia="zh-CN"/>
        </w:rPr>
        <w:t>投标人自行关注</w:t>
      </w:r>
      <w:r>
        <w:rPr>
          <w:rFonts w:hint="eastAsia"/>
        </w:rPr>
        <w:t>信息动态。投标人如因关注不及时错过</w:t>
      </w:r>
      <w:r>
        <w:rPr>
          <w:rFonts w:hint="eastAsia"/>
          <w:lang w:val="en-US" w:eastAsia="zh-CN"/>
        </w:rPr>
        <w:t>相关答疑澄清</w:t>
      </w:r>
      <w:r>
        <w:rPr>
          <w:rFonts w:hint="eastAsia"/>
        </w:rPr>
        <w:t>，后果自负。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highlight w:val="none"/>
          <w:lang w:val="en-US" w:eastAsia="zh-CN"/>
        </w:rPr>
      </w:pPr>
      <w:r>
        <w:rPr>
          <w:rFonts w:hint="eastAsia"/>
          <w:highlight w:val="none"/>
          <w:lang w:val="en-US" w:eastAsia="zh-CN"/>
        </w:rPr>
        <w:t>4.售价：200元（按包分别缴纳，售后不退）。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bookmarkStart w:id="14" w:name="_Toc35393624"/>
      <w:bookmarkStart w:id="15" w:name="_Toc35393793"/>
      <w:bookmarkStart w:id="16" w:name="_Toc28359082"/>
      <w:bookmarkStart w:id="17" w:name="_Toc28359005"/>
      <w:r>
        <w:rPr>
          <w:rFonts w:hint="eastAsia"/>
        </w:rPr>
        <w:t>四、投标文件</w:t>
      </w:r>
      <w:bookmarkEnd w:id="14"/>
      <w:bookmarkEnd w:id="15"/>
      <w:bookmarkEnd w:id="16"/>
      <w:bookmarkEnd w:id="17"/>
      <w:r>
        <w:rPr>
          <w:rFonts w:hint="eastAsia"/>
          <w:lang w:val="en-US" w:eastAsia="zh-CN"/>
        </w:rPr>
        <w:t>递交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highlight w:val="none"/>
          <w:lang w:eastAsia="zh-CN"/>
        </w:rPr>
      </w:pPr>
      <w:r>
        <w:rPr>
          <w:rFonts w:hint="eastAsia"/>
          <w:highlight w:val="none"/>
          <w:lang w:val="en-US" w:eastAsia="zh-CN"/>
        </w:rPr>
        <w:t>1.递交截止</w:t>
      </w:r>
      <w:r>
        <w:rPr>
          <w:rFonts w:hint="eastAsia"/>
          <w:highlight w:val="none"/>
        </w:rPr>
        <w:t>时间：</w:t>
      </w:r>
      <w:r>
        <w:rPr>
          <w:rFonts w:hint="default"/>
          <w:highlight w:val="none"/>
          <w:lang w:val="en-US" w:eastAsia="zh-CN"/>
        </w:rPr>
        <w:t>2022 年</w:t>
      </w:r>
      <w:r>
        <w:rPr>
          <w:rFonts w:hint="eastAsia"/>
          <w:highlight w:val="none"/>
          <w:lang w:val="en-US" w:eastAsia="zh-CN"/>
        </w:rPr>
        <w:t>06</w:t>
      </w:r>
      <w:r>
        <w:rPr>
          <w:rFonts w:hint="default"/>
          <w:highlight w:val="none"/>
          <w:lang w:val="en-US" w:eastAsia="zh-CN"/>
        </w:rPr>
        <w:t>月</w:t>
      </w:r>
      <w:r>
        <w:rPr>
          <w:rFonts w:hint="eastAsia"/>
          <w:highlight w:val="none"/>
          <w:lang w:val="en-US" w:eastAsia="zh-CN"/>
        </w:rPr>
        <w:t>02</w:t>
      </w:r>
      <w:r>
        <w:rPr>
          <w:rFonts w:hint="default"/>
          <w:highlight w:val="none"/>
          <w:lang w:val="en-US" w:eastAsia="zh-CN"/>
        </w:rPr>
        <w:t>日</w:t>
      </w:r>
      <w:r>
        <w:rPr>
          <w:rFonts w:hint="eastAsia"/>
          <w:highlight w:val="none"/>
          <w:lang w:val="en-US" w:eastAsia="zh-CN"/>
        </w:rPr>
        <w:t>08点30</w:t>
      </w:r>
      <w:r>
        <w:rPr>
          <w:rFonts w:hint="default"/>
          <w:highlight w:val="none"/>
          <w:lang w:val="en-US" w:eastAsia="zh-CN"/>
        </w:rPr>
        <w:t>分（北京时间）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2.递交地点：通过网上递交，具体详见开标操作流程。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3.递交方式：网上递交加密文件。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五、公告期限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自本公告发布之日起5日。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六、其他补充事宜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1.潜在投标人必须在获取截止时间前完成</w:t>
      </w:r>
      <w:r>
        <w:rPr>
          <w:rFonts w:hint="eastAsia"/>
          <w:lang w:val="en-US" w:eastAsia="zh-CN"/>
        </w:rPr>
        <w:t>招标文件获取（包括参与项目、缴纳费用、获取文件）</w:t>
      </w:r>
      <w:r>
        <w:rPr>
          <w:rFonts w:hint="eastAsia"/>
        </w:rPr>
        <w:t>，</w:t>
      </w:r>
      <w:r>
        <w:rPr>
          <w:rFonts w:hint="eastAsia"/>
          <w:lang w:val="en-US" w:eastAsia="zh-CN"/>
        </w:rPr>
        <w:t>否则可能导致</w:t>
      </w:r>
      <w:r>
        <w:rPr>
          <w:rFonts w:hint="eastAsia"/>
        </w:rPr>
        <w:t>投标无效。获取过程中有任何疑问或问题，请与代理机构项目联系人联系；</w:t>
      </w:r>
    </w:p>
    <w:p>
      <w:pPr>
        <w:keepNext w:val="0"/>
        <w:keepLines w:val="0"/>
        <w:pageBreakBefore w:val="0"/>
        <w:widowControl w:val="0"/>
        <w:kinsoku/>
        <w:wordWrap/>
        <w:overflowPunct/>
        <w:topLinePunct w:val="0"/>
        <w:autoSpaceDE/>
        <w:autoSpaceDN/>
        <w:bidi w:val="0"/>
        <w:adjustRightInd/>
        <w:snapToGrid/>
        <w:ind w:left="420" w:leftChars="200" w:firstLine="0" w:firstLineChars="0"/>
        <w:textAlignment w:val="auto"/>
        <w:rPr>
          <w:rFonts w:hint="eastAsia" w:eastAsia="宋体"/>
          <w:lang w:eastAsia="zh-CN"/>
        </w:rPr>
      </w:pPr>
      <w:r>
        <w:rPr>
          <w:rFonts w:hint="eastAsia"/>
          <w:lang w:val="en-US" w:eastAsia="zh-CN"/>
        </w:rPr>
        <w:t>2.</w:t>
      </w:r>
      <w:r>
        <w:rPr>
          <w:rFonts w:hint="eastAsia"/>
        </w:rPr>
        <w:t>投标</w:t>
      </w:r>
      <w:r>
        <w:rPr>
          <w:rFonts w:hint="eastAsia"/>
          <w:lang w:val="en-US" w:eastAsia="zh-CN"/>
        </w:rPr>
        <w:t>人</w:t>
      </w:r>
      <w:r>
        <w:rPr>
          <w:rFonts w:hint="eastAsia"/>
        </w:rPr>
        <w:t>如需开具招标文件费发票，请于项目公示期结束后，</w:t>
      </w:r>
      <w:r>
        <w:rPr>
          <w:rFonts w:hint="eastAsia"/>
          <w:lang w:val="en-US" w:eastAsia="zh-CN"/>
        </w:rPr>
        <w:t>联系代理机构开具</w:t>
      </w:r>
      <w:r>
        <w:rPr>
          <w:rFonts w:hint="eastAsia"/>
        </w:rPr>
        <w:t>发票</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rPr>
        <w:t>3.潜在投标人应合理安排招标文件获取时间，特别是网络速度慢的地区防止在系统关闭前网络拥堵无法操作。如果因计算机及网络故障造成无法完成招标文件获取，责任自负</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highlight w:val="none"/>
        </w:rPr>
      </w:pPr>
      <w:r>
        <w:rPr>
          <w:rFonts w:hint="eastAsia"/>
          <w:highlight w:val="none"/>
        </w:rPr>
        <w:t>4.本次招标公告同时在</w:t>
      </w:r>
      <w:r>
        <w:rPr>
          <w:rFonts w:hint="eastAsia"/>
          <w:highlight w:val="none"/>
          <w:u w:val="none"/>
          <w:lang w:val="en-US" w:eastAsia="zh-CN"/>
        </w:rPr>
        <w:t>淮南师范学院官网（http://xxgk.hnnu.edu.cn/）</w:t>
      </w:r>
      <w:r>
        <w:rPr>
          <w:rFonts w:hint="eastAsia"/>
          <w:highlight w:val="none"/>
          <w:lang w:val="en-US" w:eastAsia="zh-CN"/>
        </w:rPr>
        <w:t>、</w:t>
      </w:r>
      <w:r>
        <w:rPr>
          <w:rFonts w:hint="eastAsia"/>
          <w:highlight w:val="none"/>
          <w:u w:val="none"/>
          <w:lang w:val="en-US" w:eastAsia="zh-CN"/>
        </w:rPr>
        <w:t>安徽省招标投标信息网（http://www.ahtba.org.cn/site/trade/affiche/getToolPush）</w:t>
      </w:r>
      <w:r>
        <w:rPr>
          <w:rFonts w:hint="eastAsia"/>
          <w:highlight w:val="none"/>
          <w:lang w:val="en-US" w:eastAsia="zh-CN"/>
        </w:rPr>
        <w:t>上发布</w:t>
      </w:r>
      <w:r>
        <w:rPr>
          <w:rFonts w:hint="eastAsia"/>
          <w:highlight w:val="none"/>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七、对本次招标提出询问，请按以下方式联系。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1.</w:t>
      </w:r>
      <w:r>
        <w:rPr>
          <w:rFonts w:hint="eastAsia"/>
          <w:lang w:val="en-US" w:eastAsia="zh-CN"/>
        </w:rPr>
        <w:t>招标</w:t>
      </w:r>
      <w:r>
        <w:rPr>
          <w:rFonts w:hint="eastAsia"/>
          <w:lang w:eastAsia="zh-CN"/>
        </w:rPr>
        <w:t>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val="en-US" w:eastAsia="zh-CN"/>
        </w:rPr>
        <w:t>招标</w:t>
      </w:r>
      <w:r>
        <w:rPr>
          <w:rFonts w:hint="eastAsia"/>
          <w:lang w:eastAsia="zh-CN"/>
        </w:rPr>
        <w:t>人：淮南师范学院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地  址：淮南市洞山西路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联系人：杜科长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电  话：0554-6863556</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2.</w:t>
      </w:r>
      <w:r>
        <w:rPr>
          <w:rFonts w:hint="eastAsia"/>
          <w:lang w:val="en-US" w:eastAsia="zh-CN"/>
        </w:rPr>
        <w:t>招标</w:t>
      </w:r>
      <w:r>
        <w:rPr>
          <w:rFonts w:hint="eastAsia"/>
          <w:lang w:eastAsia="zh-CN"/>
        </w:rPr>
        <w:t>代理机构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bookmarkStart w:id="18" w:name="_Toc28359021"/>
      <w:bookmarkStart w:id="19" w:name="_Toc28359098"/>
      <w:bookmarkStart w:id="20" w:name="_Toc35393639"/>
      <w:bookmarkStart w:id="21" w:name="_Toc35393808"/>
      <w:r>
        <w:rPr>
          <w:rFonts w:hint="eastAsia"/>
          <w:lang w:eastAsia="zh-CN"/>
        </w:rPr>
        <w:t>名  称：安徽方屹工程造价咨询有限公司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地  址：淮南市洞山中路中建大厦院内原幼儿园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eastAsia="zh-CN"/>
        </w:rPr>
        <w:t>联系方式：0554-6613789、</w:t>
      </w:r>
      <w:r>
        <w:rPr>
          <w:rFonts w:hint="eastAsia"/>
          <w:lang w:val="en-US" w:eastAsia="zh-CN"/>
        </w:rPr>
        <w:t>15955468630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eastAsia="zh-CN"/>
        </w:rPr>
        <w:t>联系人：</w:t>
      </w:r>
      <w:r>
        <w:rPr>
          <w:rFonts w:hint="eastAsia"/>
          <w:lang w:val="en-US" w:eastAsia="zh-CN"/>
        </w:rPr>
        <w:t>高鑫、宋芮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3.项目联系方式</w:t>
      </w:r>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项目联系人：</w:t>
      </w:r>
      <w:r>
        <w:rPr>
          <w:rFonts w:hint="eastAsia"/>
          <w:lang w:val="en-US" w:eastAsia="zh-CN"/>
        </w:rPr>
        <w:t>高鑫、宋芮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eastAsia="zh-CN"/>
        </w:rPr>
        <w:t>电　　 话：0554-6613789、</w:t>
      </w:r>
      <w:r>
        <w:rPr>
          <w:rFonts w:hint="eastAsia"/>
          <w:lang w:val="en-US" w:eastAsia="zh-CN"/>
        </w:rPr>
        <w:t>15955468630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eastAsia="zh-CN"/>
        </w:rPr>
        <w:t xml:space="preserve">邮  </w:t>
      </w:r>
      <w:r>
        <w:rPr>
          <w:rFonts w:hint="eastAsia"/>
          <w:lang w:val="en-US" w:eastAsia="zh-CN"/>
        </w:rPr>
        <w:t xml:space="preserve">   </w:t>
      </w:r>
      <w:r>
        <w:rPr>
          <w:rFonts w:hint="eastAsia"/>
          <w:lang w:eastAsia="zh-CN"/>
        </w:rPr>
        <w:t>箱：</w:t>
      </w:r>
      <w:r>
        <w:rPr>
          <w:rFonts w:hint="eastAsia"/>
          <w:lang w:val="en-US" w:eastAsia="zh-CN"/>
        </w:rPr>
        <w:t>471025646@qq.com</w:t>
      </w:r>
    </w:p>
    <w:p>
      <w:pPr>
        <w:rPr>
          <w:rFonts w:hint="eastAsia"/>
          <w:lang w:val="en-US" w:eastAsia="zh-CN"/>
        </w:rPr>
      </w:pPr>
      <w:r>
        <w:br w:type="page"/>
      </w:r>
      <w:r>
        <w:rPr>
          <w:rFonts w:hint="eastAsia"/>
          <w:b/>
          <w:bCs/>
          <w:sz w:val="24"/>
          <w:szCs w:val="32"/>
          <w:lang w:val="en-US" w:eastAsia="zh-CN"/>
        </w:rPr>
        <w:t>开标操作流程：</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1、本项目开标前为便于开标评标联系与后期沟通，</w:t>
      </w:r>
      <w:r>
        <w:rPr>
          <w:rFonts w:hint="eastAsia" w:asciiTheme="minorEastAsia" w:hAnsiTheme="minorEastAsia" w:eastAsiaTheme="minorEastAsia" w:cstheme="minorEastAsia"/>
          <w:b/>
          <w:bCs/>
          <w:sz w:val="24"/>
          <w:szCs w:val="24"/>
          <w:highlight w:val="none"/>
          <w:lang w:val="en-US" w:eastAsia="zh-CN"/>
        </w:rPr>
        <w:t>各标包投标联系人</w:t>
      </w:r>
      <w:r>
        <w:rPr>
          <w:rFonts w:hint="eastAsia" w:asciiTheme="minorEastAsia" w:hAnsiTheme="minorEastAsia" w:eastAsiaTheme="minorEastAsia" w:cstheme="minorEastAsia"/>
          <w:sz w:val="24"/>
          <w:szCs w:val="24"/>
          <w:lang w:val="en-US" w:eastAsia="zh-CN"/>
        </w:rPr>
        <w:t>由招标代理工作人员用公司工作QQ加各标包投标联系人为好友；</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2、在6月2日开标当日上午8时，开始对各标包投标联系人按招标文件标包划分要求依次进行3包，4包的QQ组群组建；</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lang w:val="en-US" w:eastAsia="zh-CN"/>
        </w:rPr>
        <w:t>各标包QQ群组建完成后，各标包投标人分别在所投标包群中发送（上传）</w:t>
      </w:r>
      <w:r>
        <w:rPr>
          <w:rFonts w:hint="eastAsia" w:asciiTheme="minorEastAsia" w:hAnsiTheme="minorEastAsia" w:eastAsiaTheme="minorEastAsia" w:cstheme="minorEastAsia"/>
          <w:b/>
          <w:bCs/>
          <w:sz w:val="24"/>
          <w:szCs w:val="24"/>
          <w:lang w:val="en-US" w:eastAsia="zh-CN"/>
        </w:rPr>
        <w:t>加密的投标文件压缩包，用“所投标包号”+“公司简称”命名压缩文件。电子版投标文件的格式为加盖电子章的pdf文件或者加盖公章的投标文件扫描件。为便于评标委员会的评审和保证投标文件的清晰，建议投标人选用pdf电子件加盖电子章的形式制作投标文件，且盖章位置不要覆盖重要评审指标。投标人对投标文件的清晰度和准确性负责。纸质投标文件待中标后根据要求提供。</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（注意：一定不要在QQ群中发出解压缩密码，解压缩密码通过与代理工作人员的单人对话发出）</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当日8:30开标时间到后，开标顺序依次从3包开始至4标包结束，每开一标包，招标代理工作人员会在所开标包的QQ群内通知，请各标包投标人将加密文件压缩包的密码通过QQ单人对话发给招标代理工作人员，以便工作人员解密；</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5、解密后，唱标环节由招标代理工作人员统计后，将唱标记录表发在对应标包QQ群内，供各投标人查看并确认，各投标人对开标记录无异议，则在群里回复“确认”；</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6、开标记录确认无误后，进入评审环节，各投标人请保持手机和QQ在线，如有询标过程，会通过电话提醒，并用QQ聊天文字与图片记录作依据。</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p>
    <w:p>
      <w:pPr>
        <w:rPr>
          <w:rFonts w:hint="eastAsia" w:asciiTheme="minorEastAsia" w:hAnsiTheme="minorEastAsia" w:eastAsiaTheme="minorEastAsia" w:cstheme="minorEastAsia"/>
          <w:b/>
          <w:bCs/>
          <w:sz w:val="24"/>
          <w:szCs w:val="24"/>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Theme="minorEastAsia" w:hAnsiTheme="minorEastAsia" w:eastAsiaTheme="minorEastAsia" w:cstheme="minorEastAsia"/>
          <w:b/>
          <w:bCs/>
          <w:sz w:val="24"/>
          <w:szCs w:val="24"/>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2" w:firstLineChars="200"/>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特别提醒：疫情期间，请各投标人认真阅读本说明内容及流程，有疑问请及时联系代理机构工作人员咨询或核实，提防网络陷阱，谨防上当受骗！</w:t>
      </w:r>
    </w:p>
    <w:p>
      <w:r>
        <w:br w:type="page"/>
      </w:r>
    </w:p>
    <w:p>
      <w:pPr>
        <w:pStyle w:val="2"/>
      </w:pPr>
    </w:p>
    <w:p>
      <w:pPr>
        <w:pStyle w:val="2"/>
        <w:bidi w:val="0"/>
      </w:pPr>
      <w:bookmarkStart w:id="22" w:name="_Toc31897"/>
      <w:bookmarkStart w:id="23" w:name="_Toc24468"/>
      <w:bookmarkStart w:id="24" w:name="_Toc2744"/>
      <w:r>
        <w:t>第二章  投标人须知</w:t>
      </w:r>
      <w:bookmarkEnd w:id="22"/>
      <w:bookmarkEnd w:id="23"/>
      <w:bookmarkEnd w:id="24"/>
    </w:p>
    <w:p>
      <w:pPr>
        <w:spacing w:line="360" w:lineRule="auto"/>
        <w:jc w:val="center"/>
        <w:outlineLvl w:val="2"/>
        <w:rPr>
          <w:rFonts w:ascii="Arial" w:hAnsi="Arial" w:eastAsia="宋体" w:cs="Arial"/>
          <w:b/>
          <w:sz w:val="24"/>
        </w:rPr>
      </w:pPr>
      <w:r>
        <w:rPr>
          <w:rFonts w:ascii="Arial" w:hAnsi="Arial" w:eastAsia="宋体" w:cs="Arial"/>
          <w:b/>
          <w:sz w:val="24"/>
        </w:rPr>
        <w:t>一、投标人须知前附表</w:t>
      </w:r>
    </w:p>
    <w:p>
      <w:pPr>
        <w:keepNext w:val="0"/>
        <w:keepLines w:val="0"/>
        <w:pageBreakBefore w:val="0"/>
        <w:widowControl w:val="0"/>
        <w:kinsoku/>
        <w:wordWrap/>
        <w:overflowPunct/>
        <w:topLinePunct w:val="0"/>
        <w:autoSpaceDE/>
        <w:autoSpaceDN/>
        <w:bidi w:val="0"/>
        <w:adjustRightInd/>
        <w:spacing w:line="360" w:lineRule="auto"/>
        <w:ind w:firstLine="435"/>
        <w:textAlignment w:val="auto"/>
      </w:pPr>
      <w:r>
        <w:rPr>
          <w:rFonts w:ascii="Arial" w:hAnsi="Arial" w:eastAsia="宋体" w:cs="Arial"/>
          <w:b/>
          <w:bCs/>
          <w:sz w:val="21"/>
          <w:szCs w:val="15"/>
        </w:rPr>
        <w:t>注：</w:t>
      </w:r>
      <w:r>
        <w:rPr>
          <w:rFonts w:ascii="Arial" w:hAnsi="Arial" w:eastAsia="宋体" w:cs="Arial"/>
          <w:sz w:val="21"/>
          <w:szCs w:val="15"/>
        </w:rPr>
        <w:t>本表是本项目的具体要求，是对投标人须知的具体补充和修改，如有不一致，以本表为准。</w:t>
      </w:r>
    </w:p>
    <w:tbl>
      <w:tblPr>
        <w:tblStyle w:val="13"/>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2111"/>
        <w:gridCol w:w="6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textAlignment w:val="auto"/>
              <w:rPr>
                <w:rFonts w:ascii="宋体" w:hAnsi="宋体" w:eastAsia="宋体"/>
                <w:bCs w:val="0"/>
                <w:kern w:val="2"/>
                <w:sz w:val="24"/>
                <w:szCs w:val="24"/>
              </w:rPr>
            </w:pPr>
            <w:r>
              <w:rPr>
                <w:rFonts w:hint="eastAsia" w:ascii="宋体" w:hAnsi="宋体" w:eastAsia="宋体"/>
                <w:bCs w:val="0"/>
                <w:kern w:val="2"/>
                <w:sz w:val="24"/>
                <w:szCs w:val="24"/>
              </w:rPr>
              <w:t>条款号</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textAlignment w:val="auto"/>
              <w:rPr>
                <w:rFonts w:ascii="宋体" w:hAnsi="宋体" w:eastAsia="宋体"/>
                <w:bCs w:val="0"/>
                <w:kern w:val="2"/>
                <w:sz w:val="24"/>
                <w:szCs w:val="24"/>
              </w:rPr>
            </w:pPr>
            <w:r>
              <w:rPr>
                <w:rFonts w:hint="eastAsia" w:ascii="宋体" w:hAnsi="宋体" w:eastAsia="宋体"/>
                <w:bCs w:val="0"/>
                <w:kern w:val="2"/>
                <w:sz w:val="24"/>
                <w:szCs w:val="24"/>
              </w:rPr>
              <w:t>条款名称</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textAlignment w:val="auto"/>
              <w:rPr>
                <w:rFonts w:ascii="宋体" w:hAnsi="宋体" w:eastAsia="宋体"/>
                <w:bCs w:val="0"/>
                <w:kern w:val="2"/>
                <w:sz w:val="24"/>
                <w:szCs w:val="24"/>
              </w:rPr>
            </w:pPr>
            <w:r>
              <w:rPr>
                <w:rFonts w:hint="eastAsia" w:ascii="宋体" w:hAnsi="宋体" w:eastAsia="宋体"/>
                <w:bCs w:val="0"/>
                <w:kern w:val="2"/>
                <w:sz w:val="24"/>
                <w:szCs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3</w:t>
            </w:r>
            <w:r>
              <w:rPr>
                <w:rFonts w:ascii="宋体" w:hAnsi="宋体" w:eastAsia="宋体"/>
                <w:bCs/>
                <w:kern w:val="2"/>
                <w:sz w:val="21"/>
                <w:szCs w:val="21"/>
              </w:rPr>
              <w:t>.1</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left"/>
              <w:textAlignment w:val="auto"/>
              <w:rPr>
                <w:rFonts w:ascii="宋体" w:hAnsi="宋体" w:eastAsia="宋体"/>
                <w:b w:val="0"/>
                <w:bCs w:val="0"/>
                <w:sz w:val="21"/>
                <w:szCs w:val="21"/>
              </w:rPr>
            </w:pPr>
            <w:r>
              <w:rPr>
                <w:rFonts w:hint="eastAsia" w:ascii="宋体" w:hAnsi="宋体" w:eastAsia="宋体"/>
                <w:b w:val="0"/>
                <w:bCs w:val="0"/>
                <w:sz w:val="21"/>
                <w:szCs w:val="21"/>
                <w:lang w:val="en-US" w:eastAsia="zh-CN"/>
              </w:rPr>
              <w:t>招标</w:t>
            </w:r>
            <w:r>
              <w:rPr>
                <w:rFonts w:hint="eastAsia" w:ascii="宋体" w:hAnsi="宋体" w:eastAsia="宋体"/>
                <w:b w:val="0"/>
                <w:bCs w:val="0"/>
                <w:sz w:val="21"/>
                <w:szCs w:val="21"/>
              </w:rPr>
              <w:t>人</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hint="eastAsia" w:ascii="宋体" w:hAnsi="宋体" w:eastAsia="宋体"/>
                <w:b w:val="0"/>
                <w:bCs w:val="0"/>
                <w:kern w:val="2"/>
                <w:sz w:val="21"/>
                <w:szCs w:val="21"/>
                <w:lang w:eastAsia="zh-CN"/>
              </w:rPr>
            </w:pPr>
            <w:r>
              <w:rPr>
                <w:rFonts w:hint="eastAsia" w:ascii="宋体" w:hAnsi="宋体" w:eastAsia="宋体"/>
                <w:b w:val="0"/>
                <w:bCs w:val="0"/>
                <w:sz w:val="21"/>
                <w:szCs w:val="21"/>
                <w:u w:val="none"/>
                <w:lang w:eastAsia="zh-CN"/>
              </w:rPr>
              <w:t>淮南师范学院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3</w:t>
            </w:r>
            <w:r>
              <w:rPr>
                <w:rFonts w:ascii="宋体" w:hAnsi="宋体" w:eastAsia="宋体"/>
                <w:bCs/>
                <w:kern w:val="2"/>
                <w:sz w:val="21"/>
                <w:szCs w:val="21"/>
              </w:rPr>
              <w:t>.2</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left"/>
              <w:textAlignment w:val="auto"/>
              <w:rPr>
                <w:rFonts w:ascii="宋体" w:hAnsi="宋体" w:eastAsia="宋体"/>
                <w:b w:val="0"/>
                <w:bCs w:val="0"/>
                <w:sz w:val="21"/>
                <w:szCs w:val="21"/>
              </w:rPr>
            </w:pPr>
            <w:r>
              <w:rPr>
                <w:rFonts w:hint="eastAsia" w:ascii="宋体" w:hAnsi="宋体" w:eastAsia="宋体"/>
                <w:b w:val="0"/>
                <w:bCs w:val="0"/>
                <w:sz w:val="21"/>
                <w:szCs w:val="21"/>
                <w:lang w:val="en-US" w:eastAsia="zh-CN"/>
              </w:rPr>
              <w:t>招标</w:t>
            </w:r>
            <w:r>
              <w:rPr>
                <w:rFonts w:hint="eastAsia" w:ascii="宋体" w:hAnsi="宋体" w:eastAsia="宋体"/>
                <w:b w:val="0"/>
                <w:bCs w:val="0"/>
                <w:sz w:val="21"/>
                <w:szCs w:val="21"/>
              </w:rPr>
              <w:t>代理机构</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hint="default" w:ascii="宋体" w:hAnsi="宋体" w:eastAsia="宋体"/>
                <w:b w:val="0"/>
                <w:bCs w:val="0"/>
                <w:sz w:val="21"/>
                <w:szCs w:val="21"/>
                <w:lang w:val="en-US"/>
              </w:rPr>
            </w:pPr>
            <w:r>
              <w:rPr>
                <w:rFonts w:hint="default" w:ascii="宋体" w:hAnsi="宋体" w:eastAsia="宋体"/>
                <w:b w:val="0"/>
                <w:bCs w:val="0"/>
                <w:sz w:val="21"/>
                <w:szCs w:val="21"/>
                <w:lang w:val="en-US" w:eastAsia="zh-CN"/>
              </w:rPr>
              <w:t>安徽方屹工程造价咨询有限公司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hint="default" w:ascii="宋体" w:hAnsi="宋体" w:eastAsia="宋体"/>
                <w:bCs/>
                <w:kern w:val="2"/>
                <w:sz w:val="21"/>
                <w:szCs w:val="21"/>
                <w:lang w:val="en-US" w:eastAsia="zh-CN"/>
              </w:rPr>
            </w:pPr>
            <w:r>
              <w:rPr>
                <w:rFonts w:hint="eastAsia" w:ascii="宋体" w:hAnsi="宋体" w:eastAsia="宋体"/>
                <w:bCs/>
                <w:kern w:val="2"/>
                <w:sz w:val="21"/>
                <w:szCs w:val="21"/>
                <w:lang w:val="en-US" w:eastAsia="zh-CN"/>
              </w:rPr>
              <w:t>3.5</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left"/>
              <w:textAlignment w:val="auto"/>
              <w:rPr>
                <w:rFonts w:hint="eastAsia" w:ascii="宋体" w:hAnsi="宋体" w:eastAsia="宋体"/>
                <w:b w:val="0"/>
                <w:sz w:val="21"/>
                <w:szCs w:val="21"/>
              </w:rPr>
            </w:pPr>
            <w:r>
              <w:rPr>
                <w:rFonts w:hint="default" w:ascii="Arial" w:hAnsi="Arial" w:eastAsia="宋体" w:cs="Arial"/>
                <w:b w:val="0"/>
                <w:sz w:val="21"/>
                <w:szCs w:val="21"/>
              </w:rPr>
              <w:t>是否允许联合体投标</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hint="eastAsia" w:ascii="宋体" w:hAnsi="宋体" w:eastAsia="宋体"/>
                <w:b w:val="0"/>
                <w:sz w:val="21"/>
                <w:szCs w:val="21"/>
              </w:rPr>
            </w:pPr>
            <w:r>
              <w:rPr>
                <w:rFonts w:hint="eastAsia" w:ascii="宋体" w:hAnsi="宋体" w:eastAsia="宋体"/>
                <w:b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7</w:t>
            </w:r>
            <w:r>
              <w:rPr>
                <w:rFonts w:ascii="宋体" w:hAnsi="宋体" w:eastAsia="宋体"/>
                <w:bCs/>
                <w:kern w:val="2"/>
                <w:sz w:val="21"/>
                <w:szCs w:val="21"/>
              </w:rPr>
              <w:t>.3</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left"/>
              <w:textAlignment w:val="auto"/>
              <w:rPr>
                <w:rFonts w:ascii="宋体" w:hAnsi="宋体" w:eastAsia="宋体"/>
                <w:b w:val="0"/>
                <w:sz w:val="21"/>
                <w:szCs w:val="21"/>
              </w:rPr>
            </w:pPr>
            <w:r>
              <w:rPr>
                <w:rFonts w:hint="eastAsia" w:ascii="宋体" w:hAnsi="宋体" w:eastAsia="宋体"/>
                <w:b w:val="0"/>
                <w:sz w:val="21"/>
                <w:szCs w:val="21"/>
              </w:rPr>
              <w:t>现场考察</w:t>
            </w:r>
          </w:p>
        </w:tc>
        <w:tc>
          <w:tcPr>
            <w:tcW w:w="6338"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Arial" w:hAnsi="Arial" w:eastAsia="宋体" w:cs="Arial"/>
                <w:b w:val="0"/>
                <w:bCs w:val="0"/>
                <w:kern w:val="0"/>
                <w:sz w:val="21"/>
                <w:szCs w:val="21"/>
                <w:u w:val="single"/>
                <w:lang w:val="en-US" w:eastAsia="zh-CN" w:bidi="ar-SA"/>
              </w:rPr>
            </w:pPr>
            <w:r>
              <w:rPr>
                <w:rFonts w:hint="eastAsia" w:ascii="Arial" w:hAnsi="Arial" w:eastAsia="宋体" w:cs="Arial"/>
                <w:b w:val="0"/>
                <w:bCs w:val="0"/>
                <w:kern w:val="0"/>
                <w:sz w:val="21"/>
                <w:szCs w:val="21"/>
                <w:u w:val="none"/>
                <w:lang w:val="en-US" w:eastAsia="zh-CN" w:bidi="ar-SA"/>
              </w:rPr>
              <w:t>不组织，投标人自行考察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hint="eastAsia" w:ascii="宋体" w:hAnsi="宋体" w:eastAsia="宋体"/>
                <w:bCs/>
                <w:kern w:val="2"/>
                <w:sz w:val="21"/>
                <w:szCs w:val="21"/>
              </w:rPr>
            </w:pPr>
            <w:r>
              <w:rPr>
                <w:rFonts w:hint="eastAsia" w:ascii="宋体" w:hAnsi="宋体" w:eastAsia="宋体" w:cs="@仿宋_GB2312"/>
                <w:b w:val="0"/>
                <w:bCs/>
                <w:kern w:val="0"/>
                <w:sz w:val="21"/>
                <w:szCs w:val="21"/>
                <w:lang w:val="en-US" w:eastAsia="zh-CN" w:bidi="ar-SA"/>
              </w:rPr>
              <w:t>8.1.1</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left"/>
              <w:textAlignment w:val="auto"/>
              <w:rPr>
                <w:rFonts w:hint="eastAsia" w:ascii="宋体" w:hAnsi="宋体" w:eastAsia="宋体"/>
                <w:b w:val="0"/>
                <w:sz w:val="21"/>
                <w:szCs w:val="21"/>
              </w:rPr>
            </w:pPr>
            <w:r>
              <w:rPr>
                <w:rFonts w:hint="eastAsia" w:ascii="宋体" w:hAnsi="宋体" w:eastAsia="宋体" w:cs="@仿宋_GB2312"/>
                <w:b w:val="0"/>
                <w:bCs/>
                <w:kern w:val="0"/>
                <w:sz w:val="21"/>
                <w:szCs w:val="21"/>
                <w:lang w:val="en-US" w:eastAsia="zh-CN" w:bidi="ar-SA"/>
              </w:rPr>
              <w:t>投标人要求澄清招标文件的截止时间</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hint="eastAsia" w:ascii="宋体" w:hAnsi="宋体" w:eastAsia="宋体"/>
                <w:bCs w:val="0"/>
                <w:sz w:val="21"/>
                <w:szCs w:val="21"/>
              </w:rPr>
            </w:pPr>
            <w:r>
              <w:rPr>
                <w:rFonts w:hint="eastAsia" w:ascii="宋体" w:hAnsi="宋体" w:eastAsia="宋体"/>
                <w:b w:val="0"/>
                <w:sz w:val="21"/>
                <w:szCs w:val="21"/>
                <w:lang w:val="en-US" w:eastAsia="zh-CN"/>
              </w:rPr>
              <w:t>时间：</w:t>
            </w:r>
            <w:r>
              <w:rPr>
                <w:rFonts w:hint="eastAsia" w:ascii="宋体" w:hAnsi="宋体" w:eastAsia="宋体"/>
                <w:b w:val="0"/>
                <w:sz w:val="21"/>
                <w:szCs w:val="21"/>
                <w:u w:val="single"/>
                <w:lang w:val="en-US" w:eastAsia="zh-CN"/>
              </w:rPr>
              <w:t xml:space="preserve"> 2022 </w:t>
            </w:r>
            <w:r>
              <w:rPr>
                <w:rFonts w:hint="eastAsia" w:ascii="宋体" w:hAnsi="宋体" w:eastAsia="宋体"/>
                <w:b w:val="0"/>
                <w:sz w:val="21"/>
                <w:szCs w:val="21"/>
              </w:rPr>
              <w:t>年</w:t>
            </w:r>
            <w:r>
              <w:rPr>
                <w:rFonts w:hint="eastAsia" w:ascii="宋体" w:hAnsi="宋体" w:eastAsia="宋体"/>
                <w:b w:val="0"/>
                <w:sz w:val="21"/>
                <w:szCs w:val="21"/>
                <w:u w:val="single"/>
                <w:lang w:val="en-US" w:eastAsia="zh-CN"/>
              </w:rPr>
              <w:t xml:space="preserve"> 5 </w:t>
            </w:r>
            <w:r>
              <w:rPr>
                <w:rFonts w:hint="eastAsia" w:ascii="宋体" w:hAnsi="宋体" w:eastAsia="宋体"/>
                <w:b w:val="0"/>
                <w:sz w:val="21"/>
                <w:szCs w:val="21"/>
              </w:rPr>
              <w:t>月</w:t>
            </w:r>
            <w:r>
              <w:rPr>
                <w:rFonts w:hint="eastAsia" w:ascii="宋体" w:hAnsi="宋体" w:eastAsia="宋体"/>
                <w:b w:val="0"/>
                <w:sz w:val="21"/>
                <w:szCs w:val="21"/>
                <w:u w:val="single"/>
                <w:lang w:val="en-US" w:eastAsia="zh-CN"/>
              </w:rPr>
              <w:t xml:space="preserve"> </w:t>
            </w:r>
            <w:r>
              <w:rPr>
                <w:rFonts w:hint="eastAsia"/>
                <w:b w:val="0"/>
                <w:sz w:val="21"/>
                <w:szCs w:val="21"/>
                <w:u w:val="single"/>
                <w:lang w:val="en-US" w:eastAsia="zh-CN"/>
              </w:rPr>
              <w:t>18</w:t>
            </w:r>
            <w:r>
              <w:rPr>
                <w:rFonts w:hint="eastAsia" w:ascii="宋体" w:hAnsi="宋体" w:eastAsia="宋体"/>
                <w:b w:val="0"/>
                <w:sz w:val="21"/>
                <w:szCs w:val="21"/>
                <w:u w:val="single"/>
                <w:lang w:val="en-US" w:eastAsia="zh-CN"/>
              </w:rPr>
              <w:t xml:space="preserve"> </w:t>
            </w:r>
            <w:r>
              <w:rPr>
                <w:rFonts w:hint="eastAsia" w:ascii="宋体" w:hAnsi="宋体" w:eastAsia="宋体"/>
                <w:b w:val="0"/>
                <w:sz w:val="21"/>
                <w:szCs w:val="21"/>
              </w:rPr>
              <w:t>日</w:t>
            </w:r>
            <w:r>
              <w:rPr>
                <w:rFonts w:hint="eastAsia" w:ascii="宋体" w:hAnsi="宋体" w:eastAsia="宋体"/>
                <w:b w:val="0"/>
                <w:sz w:val="21"/>
                <w:szCs w:val="21"/>
                <w:lang w:val="en-US" w:eastAsia="zh-CN"/>
              </w:rPr>
              <w:t>17</w:t>
            </w:r>
            <w:r>
              <w:rPr>
                <w:rFonts w:hint="eastAsia" w:ascii="宋体" w:hAnsi="宋体" w:eastAsia="宋体"/>
                <w:b w:val="0"/>
                <w:sz w:val="21"/>
                <w:szCs w:val="21"/>
              </w:rPr>
              <w:t>时</w:t>
            </w:r>
            <w:r>
              <w:rPr>
                <w:rFonts w:hint="eastAsia"/>
                <w:b w:val="0"/>
                <w:sz w:val="21"/>
                <w:szCs w:val="21"/>
                <w:lang w:val="en-US" w:eastAsia="zh-CN"/>
              </w:rPr>
              <w:t>30</w:t>
            </w:r>
            <w:r>
              <w:rPr>
                <w:rFonts w:hint="eastAsia" w:ascii="宋体" w:hAnsi="宋体" w:eastAsia="宋体"/>
                <w:b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9</w:t>
            </w:r>
            <w:r>
              <w:rPr>
                <w:rFonts w:ascii="宋体" w:hAnsi="宋体" w:eastAsia="宋体"/>
                <w:bCs/>
                <w:kern w:val="2"/>
                <w:sz w:val="21"/>
                <w:szCs w:val="21"/>
              </w:rPr>
              <w:t>.1</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left"/>
              <w:textAlignment w:val="auto"/>
              <w:rPr>
                <w:rFonts w:ascii="宋体" w:hAnsi="宋体" w:eastAsia="宋体"/>
                <w:b w:val="0"/>
                <w:sz w:val="21"/>
                <w:szCs w:val="21"/>
              </w:rPr>
            </w:pPr>
            <w:r>
              <w:rPr>
                <w:rFonts w:hint="eastAsia" w:ascii="宋体" w:hAnsi="宋体" w:eastAsia="宋体"/>
                <w:b w:val="0"/>
                <w:sz w:val="21"/>
                <w:szCs w:val="21"/>
              </w:rPr>
              <w:t>包别划分</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ascii="宋体" w:hAnsi="宋体" w:eastAsia="宋体"/>
                <w:b w:val="0"/>
                <w:sz w:val="21"/>
                <w:szCs w:val="21"/>
              </w:rPr>
              <w:t>分为</w:t>
            </w:r>
            <w:r>
              <w:rPr>
                <w:rFonts w:ascii="宋体" w:hAnsi="宋体" w:eastAsia="宋体"/>
                <w:b w:val="0"/>
                <w:sz w:val="21"/>
                <w:szCs w:val="21"/>
                <w:u w:val="single"/>
              </w:rPr>
              <w:t xml:space="preserve"> </w:t>
            </w:r>
            <w:r>
              <w:rPr>
                <w:rFonts w:hint="eastAsia"/>
                <w:b w:val="0"/>
                <w:sz w:val="21"/>
                <w:szCs w:val="21"/>
                <w:u w:val="single"/>
                <w:lang w:val="en-US" w:eastAsia="zh-CN"/>
              </w:rPr>
              <w:t>2</w:t>
            </w:r>
            <w:r>
              <w:rPr>
                <w:rFonts w:ascii="宋体" w:hAnsi="宋体" w:eastAsia="宋体"/>
                <w:b w:val="0"/>
                <w:sz w:val="21"/>
                <w:szCs w:val="21"/>
              </w:rPr>
              <w:t>个包</w:t>
            </w:r>
          </w:p>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u w:val="single"/>
              </w:rPr>
            </w:pPr>
            <w:r>
              <w:rPr>
                <w:rFonts w:ascii="Arial" w:hAnsi="Arial" w:eastAsia="宋体" w:cs="Arial"/>
                <w:sz w:val="21"/>
                <w:szCs w:val="21"/>
              </w:rPr>
              <w:t>投标人投多个包时，须分别分包制作投标文件</w:t>
            </w:r>
            <w:r>
              <w:rPr>
                <w:rFonts w:hint="eastAsia" w:ascii="Arial" w:hAnsi="Arial" w:eastAsia="宋体" w:cs="Arial"/>
                <w:sz w:val="21"/>
                <w:szCs w:val="21"/>
                <w:lang w:eastAsia="zh-CN"/>
              </w:rPr>
              <w:t>，</w:t>
            </w:r>
            <w:r>
              <w:rPr>
                <w:rFonts w:ascii="Arial" w:hAnsi="Arial" w:eastAsia="宋体" w:cs="Arial"/>
                <w:b w:val="0"/>
                <w:sz w:val="21"/>
                <w:szCs w:val="21"/>
              </w:rPr>
              <w:t>投标人对多个包进行投标的中标包数规定：</w:t>
            </w:r>
            <w:r>
              <w:rPr>
                <w:rFonts w:hint="eastAsia" w:ascii="Arial" w:hAnsi="Arial" w:eastAsia="宋体" w:cs="Arial"/>
                <w:b w:val="0"/>
                <w:sz w:val="21"/>
                <w:szCs w:val="21"/>
                <w:u w:val="single"/>
                <w:lang w:val="en-US" w:eastAsia="zh-CN"/>
              </w:rPr>
              <w:t>不做限制</w:t>
            </w:r>
            <w:r>
              <w:rPr>
                <w:rFonts w:ascii="Arial" w:hAnsi="Arial" w:eastAsia="宋体" w:cs="Arial"/>
                <w:b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1</w:t>
            </w:r>
            <w:r>
              <w:rPr>
                <w:rFonts w:ascii="宋体" w:hAnsi="宋体" w:eastAsia="宋体"/>
                <w:bCs/>
                <w:kern w:val="2"/>
                <w:sz w:val="21"/>
                <w:szCs w:val="21"/>
              </w:rPr>
              <w:t>3.1</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left"/>
              <w:textAlignment w:val="auto"/>
              <w:rPr>
                <w:rFonts w:ascii="宋体" w:hAnsi="宋体" w:eastAsia="宋体"/>
                <w:b w:val="0"/>
                <w:sz w:val="21"/>
                <w:szCs w:val="21"/>
                <w:highlight w:val="none"/>
              </w:rPr>
            </w:pPr>
            <w:r>
              <w:rPr>
                <w:rFonts w:hint="eastAsia" w:ascii="宋体" w:hAnsi="宋体" w:eastAsia="宋体"/>
                <w:b w:val="0"/>
                <w:sz w:val="21"/>
                <w:szCs w:val="21"/>
                <w:highlight w:val="none"/>
              </w:rPr>
              <w:t>投标保证金</w:t>
            </w:r>
          </w:p>
        </w:tc>
        <w:tc>
          <w:tcPr>
            <w:tcW w:w="633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cs="宋体"/>
                <w:sz w:val="21"/>
                <w:szCs w:val="21"/>
                <w:highlight w:val="none"/>
                <w:lang w:val="en-US" w:eastAsia="zh-CN"/>
              </w:rPr>
              <w:t>一、</w:t>
            </w:r>
            <w:r>
              <w:rPr>
                <w:rFonts w:hint="eastAsia" w:ascii="宋体" w:hAnsi="宋体" w:eastAsia="宋体" w:cs="宋体"/>
                <w:sz w:val="21"/>
                <w:szCs w:val="21"/>
                <w:highlight w:val="none"/>
              </w:rPr>
              <w:t>金额：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第</w:t>
            </w:r>
            <w:r>
              <w:rPr>
                <w:rFonts w:hint="eastAsia" w:ascii="宋体" w:hAnsi="宋体" w:eastAsia="宋体" w:cs="宋体"/>
                <w:sz w:val="21"/>
                <w:szCs w:val="21"/>
                <w:highlight w:val="none"/>
                <w:lang w:val="en-US" w:eastAsia="zh-CN"/>
              </w:rPr>
              <w:t>3包：</w:t>
            </w:r>
            <w:r>
              <w:rPr>
                <w:rFonts w:hint="eastAsia" w:ascii="宋体" w:hAnsi="宋体" w:eastAsia="宋体" w:cs="宋体"/>
                <w:sz w:val="21"/>
                <w:szCs w:val="21"/>
                <w:highlight w:val="none"/>
              </w:rPr>
              <w:t>人民币</w:t>
            </w:r>
            <w:r>
              <w:rPr>
                <w:rFonts w:hint="eastAsia" w:ascii="宋体" w:hAnsi="宋体" w:eastAsia="宋体" w:cs="宋体"/>
                <w:sz w:val="21"/>
                <w:szCs w:val="21"/>
                <w:highlight w:val="none"/>
                <w:u w:val="single"/>
              </w:rPr>
              <w:t xml:space="preserve"> </w:t>
            </w:r>
            <w:r>
              <w:rPr>
                <w:rFonts w:hint="eastAsia" w:cs="宋体"/>
                <w:sz w:val="21"/>
                <w:szCs w:val="21"/>
                <w:highlight w:val="none"/>
                <w:u w:val="single"/>
                <w:lang w:val="en-US" w:eastAsia="zh-CN"/>
              </w:rPr>
              <w:t>20000</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元</w:t>
            </w:r>
            <w:r>
              <w:rPr>
                <w:rFonts w:hint="eastAsia" w:cs="宋体"/>
                <w:sz w:val="21"/>
                <w:szCs w:val="21"/>
                <w:highlight w:val="none"/>
                <w:lang w:eastAsia="zh-CN"/>
              </w:rPr>
              <w:t>（</w:t>
            </w:r>
            <w:r>
              <w:rPr>
                <w:rFonts w:hint="eastAsia" w:cs="宋体"/>
                <w:sz w:val="21"/>
                <w:szCs w:val="21"/>
                <w:highlight w:val="none"/>
                <w:lang w:val="en-US" w:eastAsia="zh-CN"/>
              </w:rPr>
              <w:t>贰万元整</w:t>
            </w:r>
            <w:r>
              <w:rPr>
                <w:rFonts w:hint="eastAsia" w:cs="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s="宋体"/>
                <w:sz w:val="21"/>
                <w:szCs w:val="21"/>
                <w:highlight w:val="none"/>
                <w:lang w:eastAsia="zh-CN"/>
              </w:rPr>
            </w:pPr>
            <w:r>
              <w:rPr>
                <w:rFonts w:hint="eastAsia" w:ascii="宋体" w:hAnsi="宋体" w:eastAsia="宋体" w:cs="宋体"/>
                <w:sz w:val="21"/>
                <w:szCs w:val="21"/>
                <w:highlight w:val="none"/>
                <w:lang w:val="en-US" w:eastAsia="zh-CN"/>
              </w:rPr>
              <w:t>第4包：</w:t>
            </w:r>
            <w:r>
              <w:rPr>
                <w:rFonts w:hint="eastAsia" w:ascii="宋体" w:hAnsi="宋体" w:eastAsia="宋体" w:cs="宋体"/>
                <w:sz w:val="21"/>
                <w:szCs w:val="21"/>
                <w:highlight w:val="none"/>
              </w:rPr>
              <w:t>人民币</w:t>
            </w:r>
            <w:r>
              <w:rPr>
                <w:rFonts w:hint="eastAsia" w:ascii="宋体" w:hAnsi="宋体" w:eastAsia="宋体" w:cs="宋体"/>
                <w:sz w:val="21"/>
                <w:szCs w:val="21"/>
                <w:highlight w:val="none"/>
                <w:u w:val="single"/>
              </w:rPr>
              <w:t xml:space="preserve"> </w:t>
            </w:r>
            <w:r>
              <w:rPr>
                <w:rFonts w:hint="eastAsia" w:cs="宋体"/>
                <w:sz w:val="21"/>
                <w:szCs w:val="21"/>
                <w:highlight w:val="none"/>
                <w:u w:val="single"/>
                <w:lang w:val="en-US" w:eastAsia="zh-CN"/>
              </w:rPr>
              <w:t>20000</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元</w:t>
            </w:r>
            <w:r>
              <w:rPr>
                <w:rFonts w:hint="eastAsia" w:cs="宋体"/>
                <w:sz w:val="21"/>
                <w:szCs w:val="21"/>
                <w:highlight w:val="none"/>
                <w:lang w:eastAsia="zh-CN"/>
              </w:rPr>
              <w:t>（</w:t>
            </w:r>
            <w:r>
              <w:rPr>
                <w:rFonts w:hint="eastAsia" w:cs="宋体"/>
                <w:sz w:val="21"/>
                <w:szCs w:val="21"/>
                <w:highlight w:val="none"/>
                <w:lang w:val="en-US" w:eastAsia="zh-CN"/>
              </w:rPr>
              <w:t>贰万元整</w:t>
            </w:r>
            <w:r>
              <w:rPr>
                <w:rFonts w:hint="eastAsia" w:cs="宋体"/>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cs="宋体"/>
                <w:sz w:val="21"/>
                <w:szCs w:val="21"/>
                <w:highlight w:val="none"/>
                <w:lang w:val="en-US" w:eastAsia="zh-CN"/>
              </w:rPr>
            </w:pPr>
            <w:r>
              <w:rPr>
                <w:rFonts w:hint="eastAsia" w:cs="宋体"/>
                <w:sz w:val="21"/>
                <w:szCs w:val="21"/>
                <w:highlight w:val="none"/>
                <w:lang w:val="en-US" w:eastAsia="zh-CN"/>
              </w:rPr>
              <w:t>二、</w:t>
            </w:r>
            <w:r>
              <w:rPr>
                <w:rFonts w:hint="eastAsia" w:ascii="宋体" w:hAnsi="宋体" w:eastAsia="宋体" w:cs="宋体"/>
                <w:sz w:val="21"/>
                <w:szCs w:val="21"/>
                <w:highlight w:val="none"/>
              </w:rPr>
              <w:t>投标保证金形式：</w:t>
            </w:r>
            <w:r>
              <w:rPr>
                <w:rFonts w:hint="eastAsia" w:cs="宋体"/>
                <w:sz w:val="21"/>
                <w:szCs w:val="21"/>
                <w:highlight w:val="none"/>
                <w:lang w:val="en-US" w:eastAsia="zh-CN"/>
              </w:rPr>
              <w:t>转账</w:t>
            </w:r>
            <w:r>
              <w:rPr>
                <w:rFonts w:hint="eastAsia" w:ascii="宋体" w:hAnsi="宋体" w:eastAsia="宋体" w:cs="宋体"/>
                <w:sz w:val="21"/>
                <w:szCs w:val="21"/>
                <w:highlight w:val="none"/>
                <w:lang w:val="en-US" w:eastAsia="zh-CN"/>
              </w:rPr>
              <w:t>。投标人应</w:t>
            </w:r>
            <w:r>
              <w:rPr>
                <w:rFonts w:hint="eastAsia" w:cs="宋体"/>
                <w:sz w:val="21"/>
                <w:szCs w:val="21"/>
                <w:highlight w:val="none"/>
                <w:lang w:val="en-US" w:eastAsia="zh-CN"/>
              </w:rPr>
              <w:t>在开标截至时间前将投标保证金转入。（转账时备注：XX项目投标保证金，项目名称及所投标包序号，项目名称可简写）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default" w:cs="宋体"/>
                <w:sz w:val="21"/>
                <w:szCs w:val="21"/>
                <w:highlight w:val="none"/>
                <w:u w:val="single"/>
                <w:lang w:val="en-US" w:eastAsia="zh-CN"/>
              </w:rPr>
            </w:pPr>
            <w:r>
              <w:rPr>
                <w:rFonts w:hint="eastAsia" w:cs="宋体"/>
                <w:sz w:val="21"/>
                <w:szCs w:val="21"/>
                <w:highlight w:val="none"/>
                <w:lang w:val="en-US" w:eastAsia="zh-CN"/>
              </w:rPr>
              <w:t>户称：</w:t>
            </w:r>
            <w:r>
              <w:rPr>
                <w:rFonts w:hint="eastAsia" w:cs="宋体"/>
                <w:sz w:val="21"/>
                <w:szCs w:val="21"/>
                <w:highlight w:val="none"/>
                <w:u w:val="single"/>
                <w:lang w:val="en-US" w:eastAsia="zh-CN"/>
              </w:rPr>
              <w:t xml:space="preserve"> 安徽达坤工程项目管理有限公司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cs="宋体"/>
                <w:sz w:val="21"/>
                <w:szCs w:val="21"/>
                <w:highlight w:val="none"/>
                <w:lang w:val="en-US" w:eastAsia="zh-CN"/>
              </w:rPr>
            </w:pPr>
            <w:r>
              <w:rPr>
                <w:rFonts w:hint="eastAsia" w:cs="宋体"/>
                <w:sz w:val="21"/>
                <w:szCs w:val="21"/>
                <w:highlight w:val="none"/>
                <w:lang w:val="en-US" w:eastAsia="zh-CN"/>
              </w:rPr>
              <w:t>账号：</w:t>
            </w:r>
            <w:r>
              <w:rPr>
                <w:rFonts w:hint="eastAsia" w:cs="宋体"/>
                <w:sz w:val="21"/>
                <w:szCs w:val="21"/>
                <w:highlight w:val="none"/>
                <w:u w:val="single"/>
                <w:lang w:val="en-US" w:eastAsia="zh-CN"/>
              </w:rPr>
              <w:t xml:space="preserve"> 344071520018010040226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cs="宋体"/>
                <w:sz w:val="21"/>
                <w:szCs w:val="21"/>
                <w:highlight w:val="none"/>
                <w:lang w:val="en-US" w:eastAsia="zh-CN"/>
              </w:rPr>
              <w:t>开户行：</w:t>
            </w:r>
            <w:r>
              <w:rPr>
                <w:rFonts w:hint="eastAsia" w:cs="宋体"/>
                <w:sz w:val="21"/>
                <w:szCs w:val="21"/>
                <w:highlight w:val="none"/>
                <w:u w:val="single"/>
                <w:lang w:val="en-US" w:eastAsia="zh-CN"/>
              </w:rPr>
              <w:t xml:space="preserve"> 交通银行淮南市洞山支行 </w:t>
            </w:r>
            <w:r>
              <w:rPr>
                <w:rFonts w:hint="eastAsia" w:ascii="宋体" w:hAnsi="宋体" w:eastAsia="宋体" w:cs="宋体"/>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投标保证金的退还：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1、未中标投标人的投标保证金</w:t>
            </w:r>
            <w:r>
              <w:rPr>
                <w:rFonts w:hint="eastAsia" w:cs="宋体"/>
                <w:sz w:val="21"/>
                <w:szCs w:val="21"/>
                <w:highlight w:val="none"/>
                <w:lang w:val="en-US" w:eastAsia="zh-CN"/>
              </w:rPr>
              <w:t>在中标结果公示发布</w:t>
            </w:r>
            <w:r>
              <w:rPr>
                <w:rFonts w:hint="eastAsia" w:ascii="宋体" w:hAnsi="宋体" w:eastAsia="宋体" w:cs="宋体"/>
                <w:sz w:val="21"/>
                <w:szCs w:val="21"/>
                <w:highlight w:val="none"/>
                <w:lang w:val="en-US" w:eastAsia="zh-CN"/>
              </w:rPr>
              <w:t xml:space="preserve">后退还；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2、中标候选人的投标保证金在招标人与中标人签订合同后 5 日内予以退还。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13.3</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left"/>
              <w:textAlignment w:val="auto"/>
              <w:rPr>
                <w:rFonts w:ascii="宋体" w:hAnsi="宋体" w:eastAsia="宋体"/>
                <w:b w:val="0"/>
                <w:sz w:val="21"/>
                <w:szCs w:val="21"/>
              </w:rPr>
            </w:pPr>
            <w:r>
              <w:rPr>
                <w:rFonts w:hint="eastAsia" w:ascii="宋体" w:hAnsi="宋体" w:eastAsia="宋体"/>
                <w:b w:val="0"/>
                <w:sz w:val="21"/>
                <w:szCs w:val="21"/>
              </w:rPr>
              <w:t>其他不予退还投标保证金的情形</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1</w:t>
            </w:r>
            <w:r>
              <w:rPr>
                <w:rFonts w:ascii="宋体" w:hAnsi="宋体" w:eastAsia="宋体"/>
                <w:bCs/>
                <w:kern w:val="2"/>
                <w:sz w:val="21"/>
                <w:szCs w:val="21"/>
              </w:rPr>
              <w:t>4.1</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宋体" w:hAnsi="宋体" w:eastAsia="宋体"/>
                <w:b w:val="0"/>
                <w:sz w:val="21"/>
                <w:szCs w:val="21"/>
              </w:rPr>
              <w:t>投标有效期</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宋体" w:hAnsi="宋体" w:eastAsia="宋体"/>
                <w:b w:val="0"/>
                <w:sz w:val="21"/>
                <w:szCs w:val="21"/>
                <w:u w:val="single"/>
              </w:rPr>
              <w:t xml:space="preserve"> </w:t>
            </w:r>
            <w:r>
              <w:rPr>
                <w:rFonts w:hint="eastAsia" w:ascii="宋体" w:hAnsi="宋体" w:eastAsia="宋体"/>
                <w:b w:val="0"/>
                <w:sz w:val="21"/>
                <w:szCs w:val="21"/>
                <w:u w:val="single"/>
                <w:lang w:val="en-US" w:eastAsia="zh-CN"/>
              </w:rPr>
              <w:t>120</w:t>
            </w:r>
            <w:r>
              <w:rPr>
                <w:rFonts w:hint="eastAsia" w:ascii="宋体" w:hAnsi="宋体" w:eastAsia="宋体"/>
                <w:b w:val="0"/>
                <w:sz w:val="21"/>
                <w:szCs w:val="21"/>
                <w:u w:val="single"/>
              </w:rPr>
              <w:t xml:space="preserve"> </w:t>
            </w:r>
            <w:r>
              <w:rPr>
                <w:rFonts w:hint="eastAsia" w:ascii="宋体" w:hAnsi="宋体" w:eastAsia="宋体"/>
                <w:b w:val="0"/>
                <w:sz w:val="21"/>
                <w:szCs w:val="21"/>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1</w:t>
            </w:r>
            <w:r>
              <w:rPr>
                <w:rFonts w:ascii="宋体" w:hAnsi="宋体" w:eastAsia="宋体"/>
                <w:bCs/>
                <w:kern w:val="2"/>
                <w:sz w:val="21"/>
                <w:szCs w:val="21"/>
              </w:rPr>
              <w:t>5.1</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highlight w:val="none"/>
              </w:rPr>
            </w:pPr>
            <w:r>
              <w:rPr>
                <w:rFonts w:hint="eastAsia" w:ascii="宋体" w:hAnsi="宋体" w:eastAsia="宋体"/>
                <w:b w:val="0"/>
                <w:sz w:val="21"/>
                <w:szCs w:val="21"/>
                <w:highlight w:val="none"/>
              </w:rPr>
              <w:t>投标文件要求</w:t>
            </w:r>
          </w:p>
        </w:tc>
        <w:tc>
          <w:tcPr>
            <w:tcW w:w="633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b w:val="0"/>
                <w:sz w:val="21"/>
                <w:szCs w:val="21"/>
                <w:highlight w:val="none"/>
                <w:lang w:eastAsia="zh-CN"/>
              </w:rPr>
            </w:pPr>
            <w:r>
              <w:rPr>
                <w:rFonts w:hint="eastAsia"/>
                <w:bCs/>
                <w:kern w:val="0"/>
                <w:sz w:val="21"/>
                <w:szCs w:val="21"/>
                <w:highlight w:val="none"/>
                <w:lang w:val="en-US" w:eastAsia="zh-CN"/>
              </w:rPr>
              <w:t>本项目为网上递交加密文件（递交方式详见</w:t>
            </w:r>
            <w:r>
              <w:rPr>
                <w:rFonts w:hint="eastAsia"/>
                <w:b/>
                <w:bCs w:val="0"/>
                <w:kern w:val="0"/>
                <w:sz w:val="21"/>
                <w:szCs w:val="21"/>
                <w:highlight w:val="none"/>
                <w:lang w:val="en-US" w:eastAsia="zh-CN"/>
              </w:rPr>
              <w:t>开标操作流程</w:t>
            </w:r>
            <w:r>
              <w:rPr>
                <w:rFonts w:hint="eastAsia"/>
                <w:bCs/>
                <w:kern w:val="0"/>
                <w:sz w:val="21"/>
                <w:szCs w:val="21"/>
                <w:highlight w:val="none"/>
                <w:lang w:val="en-US" w:eastAsia="zh-CN"/>
              </w:rPr>
              <w:t>），开标现场无需递交纸质投标文件，中标结果公示发布后，请中标人将纸质投标文件递交代理机构作为资料存档。（纸质投标文件要求与电子版投标文件内容保持一致。）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1</w:t>
            </w:r>
            <w:r>
              <w:rPr>
                <w:rFonts w:ascii="宋体" w:hAnsi="宋体" w:eastAsia="宋体"/>
                <w:bCs/>
                <w:kern w:val="2"/>
                <w:sz w:val="21"/>
                <w:szCs w:val="21"/>
              </w:rPr>
              <w:t>5.3</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宋体" w:hAnsi="宋体" w:eastAsia="宋体"/>
                <w:b w:val="0"/>
                <w:sz w:val="21"/>
                <w:szCs w:val="21"/>
              </w:rPr>
              <w:t>开标现场提交的其他材料要求</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u w:val="single"/>
              </w:rPr>
            </w:pPr>
            <w:r>
              <w:rPr>
                <w:rFonts w:hint="eastAsia" w:ascii="宋体" w:hAnsi="宋体" w:eastAsia="宋体"/>
                <w:b w:val="0"/>
                <w:bCs w:val="0"/>
                <w:sz w:val="21"/>
                <w:szCs w:val="21"/>
                <w:u w:val="single"/>
              </w:rPr>
              <w:t xml:space="preserve"> </w:t>
            </w:r>
            <w:r>
              <w:rPr>
                <w:rFonts w:hint="eastAsia" w:ascii="宋体" w:hAnsi="宋体" w:eastAsia="宋体"/>
                <w:b w:val="0"/>
                <w:bCs w:val="0"/>
                <w:sz w:val="21"/>
                <w:szCs w:val="21"/>
                <w:u w:val="single"/>
                <w:lang w:val="en-US" w:eastAsia="zh-CN"/>
              </w:rPr>
              <w:t>无</w:t>
            </w:r>
            <w:r>
              <w:rPr>
                <w:rFonts w:ascii="宋体" w:hAnsi="宋体" w:eastAsia="宋体"/>
                <w:b w:val="0"/>
                <w:bCs w:val="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1</w:t>
            </w:r>
            <w:r>
              <w:rPr>
                <w:rFonts w:ascii="宋体" w:hAnsi="宋体" w:eastAsia="宋体"/>
                <w:bCs/>
                <w:kern w:val="2"/>
                <w:sz w:val="21"/>
                <w:szCs w:val="21"/>
              </w:rPr>
              <w:t>6.1</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default" w:ascii="Arial" w:hAnsi="Arial" w:eastAsia="宋体" w:cs="Arial"/>
                <w:b w:val="0"/>
                <w:color w:val="auto"/>
                <w:sz w:val="21"/>
                <w:szCs w:val="21"/>
              </w:rPr>
              <w:t>投标截止时间及地点</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hint="eastAsia" w:ascii="宋体" w:hAnsi="宋体" w:eastAsia="宋体"/>
                <w:b w:val="0"/>
                <w:sz w:val="21"/>
                <w:szCs w:val="21"/>
                <w:lang w:eastAsia="zh-CN"/>
              </w:rPr>
            </w:pPr>
            <w:r>
              <w:rPr>
                <w:rFonts w:ascii="Arial" w:hAnsi="Arial" w:eastAsia="宋体" w:cs="Arial"/>
                <w:b w:val="0"/>
                <w:sz w:val="21"/>
                <w:szCs w:val="21"/>
              </w:rPr>
              <w:t>投标截止时间：</w:t>
            </w:r>
            <w:r>
              <w:rPr>
                <w:rFonts w:hint="eastAsia" w:ascii="Arial" w:hAnsi="Arial" w:eastAsia="宋体" w:cs="Arial"/>
                <w:b w:val="0"/>
                <w:sz w:val="21"/>
                <w:szCs w:val="21"/>
                <w:lang w:val="en-US" w:eastAsia="zh-CN"/>
              </w:rPr>
              <w:t>同投标文件提交截止时间，详见</w:t>
            </w:r>
            <w:r>
              <w:rPr>
                <w:rFonts w:hint="eastAsia" w:ascii="宋体" w:hAnsi="宋体" w:eastAsia="宋体"/>
                <w:b w:val="0"/>
                <w:sz w:val="21"/>
                <w:szCs w:val="21"/>
                <w:u w:val="single"/>
              </w:rPr>
              <w:t>投标邀请</w:t>
            </w:r>
            <w:r>
              <w:rPr>
                <w:rFonts w:hint="eastAsia" w:ascii="宋体" w:hAnsi="宋体" w:eastAsia="宋体"/>
                <w:b w:val="0"/>
                <w:sz w:val="21"/>
                <w:szCs w:val="21"/>
                <w:u w:val="single"/>
                <w:lang w:eastAsia="zh-CN"/>
              </w:rPr>
              <w:t>（</w:t>
            </w:r>
            <w:r>
              <w:rPr>
                <w:rFonts w:hint="eastAsia" w:ascii="宋体" w:hAnsi="宋体" w:eastAsia="宋体"/>
                <w:b w:val="0"/>
                <w:sz w:val="21"/>
                <w:szCs w:val="21"/>
                <w:u w:val="single"/>
                <w:lang w:val="en-US" w:eastAsia="zh-CN"/>
              </w:rPr>
              <w:t>招标公告</w:t>
            </w:r>
            <w:r>
              <w:rPr>
                <w:rFonts w:hint="eastAsia" w:ascii="宋体" w:hAnsi="宋体" w:eastAsia="宋体"/>
                <w:b w:val="0"/>
                <w:sz w:val="21"/>
                <w:szCs w:val="21"/>
                <w:u w:val="single"/>
                <w:lang w:eastAsia="zh-CN"/>
              </w:rPr>
              <w:t>）。</w:t>
            </w:r>
          </w:p>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Arial" w:hAnsi="Arial" w:eastAsia="宋体" w:cs="Arial"/>
                <w:b w:val="0"/>
                <w:sz w:val="21"/>
                <w:szCs w:val="21"/>
                <w:u w:val="single"/>
              </w:rPr>
            </w:pPr>
            <w:r>
              <w:rPr>
                <w:rFonts w:ascii="Arial" w:hAnsi="Arial" w:eastAsia="宋体" w:cs="Arial"/>
                <w:b w:val="0"/>
                <w:sz w:val="21"/>
                <w:szCs w:val="21"/>
              </w:rPr>
              <w:t>投标文件</w:t>
            </w:r>
            <w:r>
              <w:rPr>
                <w:rFonts w:hint="eastAsia" w:ascii="Arial" w:hAnsi="Arial" w:eastAsia="宋体" w:cs="Arial"/>
                <w:b w:val="0"/>
                <w:sz w:val="21"/>
                <w:szCs w:val="21"/>
                <w:lang w:val="en-US" w:eastAsia="zh-CN"/>
              </w:rPr>
              <w:t>提交</w:t>
            </w:r>
            <w:r>
              <w:rPr>
                <w:rFonts w:ascii="Arial" w:hAnsi="Arial" w:eastAsia="宋体" w:cs="Arial"/>
                <w:b w:val="0"/>
                <w:sz w:val="21"/>
                <w:szCs w:val="21"/>
              </w:rPr>
              <w:t>地点：</w:t>
            </w:r>
            <w:r>
              <w:rPr>
                <w:rFonts w:hint="eastAsia" w:ascii="Arial" w:hAnsi="Arial" w:eastAsia="宋体" w:cs="Arial"/>
                <w:b w:val="0"/>
                <w:sz w:val="21"/>
                <w:szCs w:val="21"/>
                <w:lang w:val="en-US" w:eastAsia="zh-CN"/>
              </w:rPr>
              <w:t>详见</w:t>
            </w:r>
            <w:r>
              <w:rPr>
                <w:rFonts w:hint="eastAsia" w:ascii="宋体" w:hAnsi="宋体" w:eastAsia="宋体"/>
                <w:b w:val="0"/>
                <w:sz w:val="21"/>
                <w:szCs w:val="21"/>
                <w:u w:val="single"/>
              </w:rPr>
              <w:t>投标邀请</w:t>
            </w:r>
            <w:r>
              <w:rPr>
                <w:rFonts w:hint="eastAsia" w:ascii="宋体" w:hAnsi="宋体" w:eastAsia="宋体"/>
                <w:b w:val="0"/>
                <w:sz w:val="21"/>
                <w:szCs w:val="21"/>
                <w:u w:val="single"/>
                <w:lang w:eastAsia="zh-CN"/>
              </w:rPr>
              <w:t>（</w:t>
            </w:r>
            <w:r>
              <w:rPr>
                <w:rFonts w:hint="eastAsia" w:ascii="宋体" w:hAnsi="宋体" w:eastAsia="宋体"/>
                <w:b w:val="0"/>
                <w:sz w:val="21"/>
                <w:szCs w:val="21"/>
                <w:u w:val="single"/>
                <w:lang w:val="en-US" w:eastAsia="zh-CN"/>
              </w:rPr>
              <w:t>招标公告</w:t>
            </w:r>
            <w:r>
              <w:rPr>
                <w:rFonts w:hint="eastAsia" w:ascii="宋体" w:hAnsi="宋体" w:eastAsia="宋体"/>
                <w:b w:val="0"/>
                <w:sz w:val="21"/>
                <w:szCs w:val="21"/>
                <w:u w:val="single"/>
                <w:lang w:eastAsia="zh-CN"/>
              </w:rPr>
              <w:t>）。</w:t>
            </w:r>
          </w:p>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ascii="Arial" w:hAnsi="Arial" w:eastAsia="宋体" w:cs="Arial"/>
                <w:b w:val="0"/>
                <w:sz w:val="21"/>
                <w:szCs w:val="21"/>
              </w:rPr>
              <w:t>投标文件接收时间：</w:t>
            </w:r>
            <w:r>
              <w:rPr>
                <w:rFonts w:ascii="Arial" w:hAnsi="Arial" w:eastAsia="宋体" w:cs="Arial"/>
                <w:b w:val="0"/>
                <w:sz w:val="21"/>
                <w:szCs w:val="21"/>
                <w:u w:val="single"/>
              </w:rPr>
              <w:t>自投标截止时间前60分钟至投标截止时间止。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Merge w:val="restart"/>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1</w:t>
            </w:r>
            <w:r>
              <w:rPr>
                <w:rFonts w:ascii="宋体" w:hAnsi="宋体" w:eastAsia="宋体"/>
                <w:bCs/>
                <w:kern w:val="2"/>
                <w:sz w:val="21"/>
                <w:szCs w:val="21"/>
              </w:rPr>
              <w:t>8.1</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宋体" w:hAnsi="宋体" w:eastAsia="宋体"/>
                <w:b w:val="0"/>
                <w:sz w:val="21"/>
                <w:szCs w:val="21"/>
              </w:rPr>
              <w:t>开标时间</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宋体" w:hAnsi="宋体" w:eastAsia="宋体"/>
                <w:b w:val="0"/>
                <w:sz w:val="21"/>
                <w:szCs w:val="21"/>
                <w:u w:val="none"/>
                <w:lang w:val="en-US" w:eastAsia="zh-CN"/>
              </w:rPr>
              <w:t>同投标文件提交截止时间，</w:t>
            </w:r>
            <w:r>
              <w:rPr>
                <w:rFonts w:hint="eastAsia" w:ascii="宋体" w:hAnsi="宋体" w:eastAsia="宋体"/>
                <w:b w:val="0"/>
                <w:sz w:val="21"/>
                <w:szCs w:val="21"/>
                <w:u w:val="none"/>
              </w:rPr>
              <w:t>详见</w:t>
            </w:r>
            <w:r>
              <w:rPr>
                <w:rFonts w:hint="eastAsia" w:ascii="宋体" w:hAnsi="宋体" w:eastAsia="宋体"/>
                <w:b w:val="0"/>
                <w:sz w:val="21"/>
                <w:szCs w:val="21"/>
                <w:u w:val="single"/>
              </w:rPr>
              <w:t>投标邀请</w:t>
            </w:r>
            <w:r>
              <w:rPr>
                <w:rFonts w:hint="eastAsia" w:ascii="宋体" w:hAnsi="宋体" w:eastAsia="宋体"/>
                <w:b w:val="0"/>
                <w:sz w:val="21"/>
                <w:szCs w:val="21"/>
                <w:u w:val="single"/>
                <w:lang w:eastAsia="zh-CN"/>
              </w:rPr>
              <w:t>（</w:t>
            </w:r>
            <w:r>
              <w:rPr>
                <w:rFonts w:hint="eastAsia" w:ascii="宋体" w:hAnsi="宋体" w:eastAsia="宋体"/>
                <w:b w:val="0"/>
                <w:sz w:val="21"/>
                <w:szCs w:val="21"/>
                <w:u w:val="single"/>
                <w:lang w:val="en-US" w:eastAsia="zh-CN"/>
              </w:rPr>
              <w:t>招标公告</w:t>
            </w:r>
            <w:r>
              <w:rPr>
                <w:rFonts w:hint="eastAsia" w:ascii="宋体" w:hAnsi="宋体" w:eastAsia="宋体"/>
                <w:b w:val="0"/>
                <w:sz w:val="21"/>
                <w:szCs w:val="21"/>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Merge w:val="continue"/>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宋体" w:hAnsi="宋体" w:eastAsia="宋体"/>
                <w:b w:val="0"/>
                <w:sz w:val="21"/>
                <w:szCs w:val="21"/>
              </w:rPr>
              <w:t>开标地点</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Arial" w:hAnsi="Arial" w:eastAsia="宋体" w:cs="Arial"/>
                <w:b w:val="0"/>
                <w:sz w:val="21"/>
                <w:szCs w:val="21"/>
                <w:lang w:val="en-US" w:eastAsia="zh-CN"/>
              </w:rPr>
              <w:t>同投标文件提交地点，</w:t>
            </w:r>
            <w:r>
              <w:rPr>
                <w:rFonts w:hint="eastAsia" w:ascii="宋体" w:hAnsi="宋体" w:eastAsia="宋体"/>
                <w:b w:val="0"/>
                <w:sz w:val="21"/>
                <w:szCs w:val="21"/>
                <w:u w:val="none"/>
              </w:rPr>
              <w:t>详见</w:t>
            </w:r>
            <w:r>
              <w:rPr>
                <w:rFonts w:hint="eastAsia" w:ascii="宋体" w:hAnsi="宋体" w:eastAsia="宋体"/>
                <w:b w:val="0"/>
                <w:sz w:val="21"/>
                <w:szCs w:val="21"/>
                <w:u w:val="single"/>
              </w:rPr>
              <w:t>投标邀请</w:t>
            </w:r>
            <w:r>
              <w:rPr>
                <w:rFonts w:hint="eastAsia" w:ascii="宋体" w:hAnsi="宋体" w:eastAsia="宋体"/>
                <w:b w:val="0"/>
                <w:sz w:val="21"/>
                <w:szCs w:val="21"/>
                <w:u w:val="single"/>
                <w:lang w:eastAsia="zh-CN"/>
              </w:rPr>
              <w:t>（</w:t>
            </w:r>
            <w:r>
              <w:rPr>
                <w:rFonts w:hint="eastAsia" w:ascii="宋体" w:hAnsi="宋体" w:eastAsia="宋体"/>
                <w:b w:val="0"/>
                <w:sz w:val="21"/>
                <w:szCs w:val="21"/>
                <w:u w:val="single"/>
                <w:lang w:val="en-US" w:eastAsia="zh-CN"/>
              </w:rPr>
              <w:t>招标公告</w:t>
            </w:r>
            <w:r>
              <w:rPr>
                <w:rFonts w:hint="eastAsia" w:ascii="宋体" w:hAnsi="宋体" w:eastAsia="宋体"/>
                <w:b w:val="0"/>
                <w:sz w:val="21"/>
                <w:szCs w:val="21"/>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2</w:t>
            </w:r>
            <w:r>
              <w:rPr>
                <w:rFonts w:ascii="宋体" w:hAnsi="宋体" w:eastAsia="宋体"/>
                <w:bCs/>
                <w:kern w:val="2"/>
                <w:sz w:val="21"/>
                <w:szCs w:val="21"/>
              </w:rPr>
              <w:t>2.2</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宋体" w:hAnsi="宋体" w:eastAsia="宋体"/>
                <w:b w:val="0"/>
                <w:sz w:val="21"/>
                <w:szCs w:val="21"/>
              </w:rPr>
              <w:t>评标方法</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u w:val="single"/>
              </w:rPr>
            </w:pPr>
            <w:r>
              <w:rPr>
                <w:rFonts w:hint="eastAsia"/>
                <w:b w:val="0"/>
                <w:bCs w:val="0"/>
                <w:sz w:val="21"/>
                <w:szCs w:val="21"/>
                <w:lang w:eastAsia="zh-CN"/>
              </w:rPr>
              <w:t>□</w:t>
            </w:r>
            <w:r>
              <w:rPr>
                <w:rFonts w:hint="eastAsia" w:ascii="宋体" w:hAnsi="宋体" w:eastAsia="宋体"/>
                <w:b w:val="0"/>
                <w:sz w:val="21"/>
                <w:szCs w:val="21"/>
                <w:u w:val="single"/>
              </w:rPr>
              <w:t>最低评标价法</w:t>
            </w:r>
          </w:p>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b w:val="0"/>
                <w:bCs w:val="0"/>
                <w:sz w:val="21"/>
                <w:szCs w:val="21"/>
                <w:lang w:eastAsia="zh-CN"/>
              </w:rPr>
              <w:t>☑</w:t>
            </w:r>
            <w:r>
              <w:rPr>
                <w:rFonts w:hint="eastAsia" w:ascii="宋体" w:hAnsi="宋体" w:eastAsia="宋体"/>
                <w:b w:val="0"/>
                <w:sz w:val="21"/>
                <w:szCs w:val="21"/>
                <w:u w:val="singl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hint="default" w:ascii="宋体" w:hAnsi="宋体" w:eastAsia="宋体"/>
                <w:bCs/>
                <w:kern w:val="2"/>
                <w:sz w:val="21"/>
                <w:szCs w:val="21"/>
                <w:lang w:val="en-US" w:eastAsia="zh-CN"/>
              </w:rPr>
            </w:pPr>
            <w:r>
              <w:rPr>
                <w:rFonts w:hint="eastAsia" w:ascii="宋体" w:hAnsi="宋体" w:eastAsia="宋体"/>
                <w:bCs/>
                <w:kern w:val="2"/>
                <w:sz w:val="21"/>
                <w:szCs w:val="21"/>
                <w:lang w:val="en-US" w:eastAsia="zh-CN"/>
              </w:rPr>
              <w:t>24.2</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宋体" w:hAnsi="宋体" w:eastAsia="宋体"/>
                <w:b w:val="0"/>
                <w:sz w:val="21"/>
                <w:szCs w:val="21"/>
              </w:rPr>
              <w:t>评标委员会推荐</w:t>
            </w:r>
            <w:r>
              <w:rPr>
                <w:rFonts w:ascii="宋体" w:hAnsi="宋体" w:eastAsia="宋体"/>
                <w:b w:val="0"/>
                <w:sz w:val="21"/>
                <w:szCs w:val="21"/>
              </w:rPr>
              <w:t>中标候选</w:t>
            </w:r>
            <w:r>
              <w:rPr>
                <w:rFonts w:hint="eastAsia" w:ascii="宋体" w:hAnsi="宋体" w:eastAsia="宋体"/>
                <w:b w:val="0"/>
                <w:sz w:val="21"/>
                <w:szCs w:val="21"/>
              </w:rPr>
              <w:t>人的</w:t>
            </w:r>
            <w:r>
              <w:rPr>
                <w:rFonts w:ascii="宋体" w:hAnsi="宋体" w:eastAsia="宋体"/>
                <w:b w:val="0"/>
                <w:sz w:val="21"/>
                <w:szCs w:val="21"/>
              </w:rPr>
              <w:t>数量</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u w:val="single"/>
              </w:rPr>
            </w:pPr>
            <w:r>
              <w:rPr>
                <w:rFonts w:ascii="宋体" w:hAnsi="宋体" w:eastAsia="宋体"/>
                <w:b w:val="0"/>
                <w:sz w:val="21"/>
                <w:szCs w:val="21"/>
                <w:highlight w:val="none"/>
                <w:u w:val="single"/>
              </w:rPr>
              <w:t>1-3家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hint="default" w:ascii="宋体" w:hAnsi="宋体" w:eastAsia="宋体"/>
                <w:bCs/>
                <w:kern w:val="2"/>
                <w:sz w:val="21"/>
                <w:szCs w:val="21"/>
                <w:lang w:val="en-US" w:eastAsia="zh-CN"/>
              </w:rPr>
            </w:pPr>
            <w:r>
              <w:rPr>
                <w:rFonts w:hint="eastAsia" w:ascii="宋体" w:hAnsi="宋体" w:eastAsia="宋体"/>
                <w:bCs/>
                <w:kern w:val="2"/>
                <w:sz w:val="21"/>
                <w:szCs w:val="21"/>
                <w:lang w:val="en-US" w:eastAsia="zh-CN"/>
              </w:rPr>
              <w:t>26.1</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hint="eastAsia" w:ascii="宋体" w:hAnsi="宋体" w:eastAsia="宋体"/>
                <w:b w:val="0"/>
                <w:sz w:val="21"/>
                <w:szCs w:val="21"/>
              </w:rPr>
            </w:pPr>
            <w:r>
              <w:rPr>
                <w:rFonts w:hint="eastAsia" w:ascii="宋体" w:hAnsi="宋体" w:eastAsia="宋体"/>
                <w:b w:val="0"/>
                <w:sz w:val="21"/>
                <w:szCs w:val="21"/>
                <w:lang w:val="en-US" w:eastAsia="zh-CN"/>
              </w:rPr>
              <w:t>中标候选人公示媒介及期限</w:t>
            </w:r>
          </w:p>
        </w:tc>
        <w:tc>
          <w:tcPr>
            <w:tcW w:w="6338" w:type="dxa"/>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仿宋_GB2312"/>
                <w:b w:val="0"/>
                <w:bCs w:val="0"/>
                <w:kern w:val="0"/>
                <w:sz w:val="21"/>
                <w:szCs w:val="21"/>
                <w:lang w:val="en-US" w:eastAsia="zh-CN" w:bidi="ar-SA"/>
              </w:rPr>
            </w:pPr>
            <w:r>
              <w:rPr>
                <w:rFonts w:hint="eastAsia" w:ascii="宋体" w:hAnsi="宋体" w:eastAsia="宋体" w:cs="@仿宋_GB2312"/>
                <w:b w:val="0"/>
                <w:bCs w:val="0"/>
                <w:kern w:val="0"/>
                <w:sz w:val="21"/>
                <w:szCs w:val="21"/>
                <w:lang w:val="en-US" w:eastAsia="zh-CN" w:bidi="ar-SA"/>
              </w:rPr>
              <w:t>公示媒介：同招标公告发布媒介</w:t>
            </w:r>
          </w:p>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u w:val="single"/>
              </w:rPr>
            </w:pPr>
            <w:r>
              <w:rPr>
                <w:rFonts w:hint="eastAsia" w:ascii="宋体" w:hAnsi="宋体" w:eastAsia="宋体" w:cs="@仿宋_GB2312"/>
                <w:b w:val="0"/>
                <w:bCs w:val="0"/>
                <w:kern w:val="0"/>
                <w:sz w:val="21"/>
                <w:szCs w:val="21"/>
                <w:lang w:val="en-US" w:eastAsia="zh-CN" w:bidi="ar-SA"/>
              </w:rPr>
              <w:t>公示期限：不少于3日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hint="eastAsia" w:ascii="宋体" w:hAnsi="宋体" w:eastAsia="宋体"/>
                <w:bCs/>
                <w:kern w:val="2"/>
                <w:sz w:val="21"/>
                <w:szCs w:val="21"/>
                <w:lang w:val="en-US" w:eastAsia="zh-CN"/>
              </w:rPr>
            </w:pPr>
            <w:r>
              <w:rPr>
                <w:rFonts w:hint="eastAsia" w:ascii="宋体" w:hAnsi="宋体" w:eastAsia="宋体"/>
                <w:bCs/>
                <w:kern w:val="2"/>
                <w:sz w:val="21"/>
                <w:szCs w:val="21"/>
                <w:lang w:val="en-US" w:eastAsia="zh-CN"/>
              </w:rPr>
              <w:t>28</w:t>
            </w:r>
            <w:r>
              <w:rPr>
                <w:rFonts w:ascii="宋体" w:hAnsi="宋体" w:eastAsia="宋体"/>
                <w:bCs/>
                <w:kern w:val="2"/>
                <w:sz w:val="21"/>
                <w:szCs w:val="21"/>
              </w:rPr>
              <w:t>.</w:t>
            </w:r>
            <w:r>
              <w:rPr>
                <w:rFonts w:hint="eastAsia" w:ascii="宋体" w:hAnsi="宋体" w:eastAsia="宋体"/>
                <w:bCs/>
                <w:kern w:val="2"/>
                <w:sz w:val="21"/>
                <w:szCs w:val="21"/>
                <w:lang w:val="en-US" w:eastAsia="zh-CN"/>
              </w:rPr>
              <w:t>1</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hint="default" w:ascii="宋体" w:hAnsi="宋体" w:eastAsia="宋体"/>
                <w:b w:val="0"/>
                <w:sz w:val="21"/>
                <w:szCs w:val="21"/>
                <w:lang w:val="en-US" w:eastAsia="zh-CN"/>
              </w:rPr>
            </w:pPr>
            <w:r>
              <w:rPr>
                <w:rFonts w:hint="eastAsia" w:ascii="宋体" w:hAnsi="宋体" w:eastAsia="宋体"/>
                <w:b w:val="0"/>
                <w:sz w:val="21"/>
                <w:szCs w:val="21"/>
                <w:lang w:val="en-US" w:eastAsia="zh-CN"/>
              </w:rPr>
              <w:t>确定中标人</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hint="eastAsia" w:ascii="宋体" w:hAnsi="宋体" w:eastAsia="宋体"/>
                <w:b w:val="0"/>
                <w:bCs w:val="0"/>
                <w:sz w:val="21"/>
                <w:szCs w:val="21"/>
                <w:lang w:val="en-US" w:eastAsia="zh-CN"/>
              </w:rPr>
            </w:pPr>
            <w:r>
              <w:rPr>
                <w:rFonts w:hint="eastAsia"/>
                <w:b w:val="0"/>
                <w:bCs w:val="0"/>
                <w:sz w:val="21"/>
                <w:szCs w:val="21"/>
                <w:lang w:eastAsia="zh-CN"/>
              </w:rPr>
              <w:t>□</w:t>
            </w:r>
            <w:r>
              <w:rPr>
                <w:rFonts w:hint="eastAsia" w:ascii="宋体" w:hAnsi="宋体" w:eastAsia="宋体"/>
                <w:b w:val="0"/>
                <w:bCs w:val="0"/>
                <w:sz w:val="21"/>
                <w:szCs w:val="21"/>
                <w:lang w:val="en-US" w:eastAsia="zh-CN"/>
              </w:rPr>
              <w:t>招标人授权评标委员会确定</w:t>
            </w:r>
          </w:p>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hint="default" w:ascii="宋体" w:hAnsi="宋体" w:eastAsia="宋体"/>
                <w:b w:val="0"/>
                <w:sz w:val="21"/>
                <w:szCs w:val="21"/>
                <w:lang w:val="en-US" w:eastAsia="zh-CN"/>
              </w:rPr>
            </w:pPr>
            <w:r>
              <w:rPr>
                <w:rFonts w:hint="eastAsia"/>
                <w:b w:val="0"/>
                <w:bCs w:val="0"/>
                <w:sz w:val="21"/>
                <w:szCs w:val="21"/>
                <w:lang w:eastAsia="zh-CN"/>
              </w:rPr>
              <w:t>☑</w:t>
            </w:r>
            <w:r>
              <w:rPr>
                <w:rFonts w:hint="eastAsia" w:ascii="宋体" w:hAnsi="宋体" w:eastAsia="宋体"/>
                <w:b w:val="0"/>
                <w:bCs w:val="0"/>
                <w:sz w:val="21"/>
                <w:szCs w:val="21"/>
                <w:lang w:val="en-US" w:eastAsia="zh-CN"/>
              </w:rPr>
              <w:t>招标人确定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color w:val="auto"/>
                <w:kern w:val="2"/>
                <w:sz w:val="21"/>
                <w:szCs w:val="21"/>
              </w:rPr>
            </w:pPr>
            <w:r>
              <w:rPr>
                <w:rFonts w:ascii="宋体" w:hAnsi="宋体" w:eastAsia="宋体"/>
                <w:bCs/>
                <w:color w:val="auto"/>
                <w:kern w:val="2"/>
                <w:sz w:val="21"/>
                <w:szCs w:val="21"/>
              </w:rPr>
              <w:t>2</w:t>
            </w:r>
            <w:r>
              <w:rPr>
                <w:rFonts w:hint="eastAsia" w:ascii="宋体" w:hAnsi="宋体" w:eastAsia="宋体"/>
                <w:bCs/>
                <w:color w:val="auto"/>
                <w:kern w:val="2"/>
                <w:sz w:val="21"/>
                <w:szCs w:val="21"/>
                <w:lang w:val="en-US" w:eastAsia="zh-CN"/>
              </w:rPr>
              <w:t>9</w:t>
            </w:r>
            <w:r>
              <w:rPr>
                <w:rFonts w:ascii="宋体" w:hAnsi="宋体" w:eastAsia="宋体"/>
                <w:bCs/>
                <w:color w:val="auto"/>
                <w:kern w:val="2"/>
                <w:sz w:val="21"/>
                <w:szCs w:val="21"/>
              </w:rPr>
              <w:t>.3</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color w:val="auto"/>
                <w:sz w:val="21"/>
                <w:szCs w:val="21"/>
              </w:rPr>
            </w:pPr>
            <w:r>
              <w:rPr>
                <w:rFonts w:hint="eastAsia" w:ascii="宋体" w:hAnsi="宋体" w:eastAsia="宋体"/>
                <w:b w:val="0"/>
                <w:color w:val="auto"/>
                <w:sz w:val="21"/>
                <w:szCs w:val="21"/>
              </w:rPr>
              <w:t>随中标结果公告同时公告的中标人的投标文件内容</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hint="eastAsia" w:ascii="宋体" w:hAnsi="宋体" w:eastAsia="宋体"/>
                <w:b w:val="0"/>
                <w:bCs w:val="0"/>
                <w:color w:val="FF0000"/>
                <w:sz w:val="21"/>
                <w:szCs w:val="21"/>
                <w:lang w:val="en-US" w:eastAsia="zh-CN"/>
              </w:rPr>
            </w:pPr>
            <w:r>
              <w:rPr>
                <w:rFonts w:hint="eastAsia" w:ascii="宋体" w:hAnsi="宋体" w:eastAsia="宋体"/>
                <w:b w:val="0"/>
                <w:bCs w:val="0"/>
                <w:color w:val="000000" w:themeColor="text1"/>
                <w:sz w:val="2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ascii="宋体" w:hAnsi="宋体" w:eastAsia="宋体"/>
                <w:bCs/>
                <w:kern w:val="2"/>
                <w:sz w:val="21"/>
                <w:szCs w:val="21"/>
              </w:rPr>
              <w:t>3</w:t>
            </w:r>
            <w:r>
              <w:rPr>
                <w:rFonts w:hint="eastAsia" w:ascii="宋体" w:hAnsi="宋体" w:eastAsia="宋体"/>
                <w:bCs/>
                <w:kern w:val="2"/>
                <w:sz w:val="21"/>
                <w:szCs w:val="21"/>
                <w:lang w:val="en-US" w:eastAsia="zh-CN"/>
              </w:rPr>
              <w:t>3</w:t>
            </w:r>
            <w:r>
              <w:rPr>
                <w:rFonts w:ascii="宋体" w:hAnsi="宋体" w:eastAsia="宋体"/>
                <w:bCs/>
                <w:kern w:val="2"/>
                <w:sz w:val="21"/>
                <w:szCs w:val="21"/>
              </w:rPr>
              <w:t>.1</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宋体" w:hAnsi="宋体" w:eastAsia="宋体"/>
                <w:b w:val="0"/>
                <w:sz w:val="21"/>
                <w:szCs w:val="21"/>
              </w:rPr>
              <w:t>履约保证金</w:t>
            </w:r>
          </w:p>
        </w:tc>
        <w:tc>
          <w:tcPr>
            <w:tcW w:w="6338" w:type="dxa"/>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hint="eastAsia" w:ascii="宋体" w:hAnsi="宋体" w:eastAsia="宋体"/>
                <w:b w:val="0"/>
                <w:sz w:val="21"/>
                <w:szCs w:val="21"/>
              </w:rPr>
              <w:t>（1）金额：</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hint="eastAsia"/>
                <w:b w:val="0"/>
                <w:bCs w:val="0"/>
                <w:sz w:val="21"/>
                <w:szCs w:val="21"/>
                <w:lang w:eastAsia="zh-CN"/>
              </w:rPr>
              <w:t>☑</w:t>
            </w:r>
            <w:r>
              <w:rPr>
                <w:rFonts w:hint="eastAsia" w:ascii="Arial" w:hAnsi="Arial" w:eastAsia="宋体" w:cs="Arial"/>
                <w:b w:val="0"/>
                <w:sz w:val="21"/>
                <w:szCs w:val="21"/>
                <w:lang w:val="en-US" w:eastAsia="zh-CN"/>
              </w:rPr>
              <w:t>总码洋</w:t>
            </w:r>
            <w:r>
              <w:rPr>
                <w:rFonts w:hint="eastAsia" w:ascii="宋体" w:hAnsi="宋体" w:eastAsia="宋体"/>
                <w:b w:val="0"/>
                <w:sz w:val="21"/>
                <w:szCs w:val="21"/>
              </w:rPr>
              <w:t>的</w:t>
            </w:r>
            <w:r>
              <w:rPr>
                <w:rFonts w:ascii="宋体" w:hAnsi="宋体" w:eastAsia="宋体"/>
                <w:b w:val="0"/>
                <w:sz w:val="21"/>
                <w:szCs w:val="21"/>
                <w:u w:val="single"/>
              </w:rPr>
              <w:t xml:space="preserve"> </w:t>
            </w:r>
            <w:r>
              <w:rPr>
                <w:rFonts w:hint="eastAsia" w:ascii="宋体" w:hAnsi="宋体" w:eastAsia="宋体"/>
                <w:b w:val="0"/>
                <w:sz w:val="21"/>
                <w:szCs w:val="21"/>
                <w:u w:val="single"/>
                <w:lang w:val="en-US" w:eastAsia="zh-CN"/>
              </w:rPr>
              <w:t>5</w:t>
            </w:r>
            <w:r>
              <w:rPr>
                <w:rFonts w:ascii="宋体" w:hAnsi="宋体" w:eastAsia="宋体"/>
                <w:b w:val="0"/>
                <w:sz w:val="21"/>
                <w:szCs w:val="21"/>
                <w:u w:val="single"/>
              </w:rPr>
              <w:t xml:space="preserve"> </w:t>
            </w:r>
            <w:r>
              <w:rPr>
                <w:rFonts w:ascii="宋体" w:hAnsi="宋体" w:eastAsia="宋体"/>
                <w:b w:val="0"/>
                <w:sz w:val="21"/>
                <w:szCs w:val="21"/>
              </w:rPr>
              <w:t>%</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ascii="宋体" w:hAnsi="宋体" w:eastAsia="宋体"/>
                <w:b w:val="0"/>
                <w:sz w:val="21"/>
                <w:szCs w:val="21"/>
              </w:rPr>
              <w:t>□</w:t>
            </w:r>
            <w:r>
              <w:rPr>
                <w:rFonts w:hint="eastAsia" w:ascii="宋体" w:hAnsi="宋体" w:eastAsia="宋体"/>
                <w:b w:val="0"/>
                <w:sz w:val="21"/>
                <w:szCs w:val="21"/>
              </w:rPr>
              <w:t>定额收取：人民币</w:t>
            </w:r>
            <w:r>
              <w:rPr>
                <w:rFonts w:hint="eastAsia" w:ascii="宋体" w:hAnsi="宋体" w:eastAsia="宋体"/>
                <w:b w:val="0"/>
                <w:sz w:val="21"/>
                <w:szCs w:val="21"/>
                <w:u w:val="single"/>
              </w:rPr>
              <w:t xml:space="preserve">              </w:t>
            </w:r>
            <w:r>
              <w:rPr>
                <w:rFonts w:hint="eastAsia" w:ascii="宋体" w:hAnsi="宋体" w:eastAsia="宋体"/>
                <w:b w:val="0"/>
                <w:sz w:val="21"/>
                <w:szCs w:val="21"/>
              </w:rPr>
              <w:t>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bCs/>
                <w:kern w:val="0"/>
                <w:sz w:val="21"/>
                <w:szCs w:val="21"/>
              </w:rPr>
            </w:pPr>
            <w:r>
              <w:rPr>
                <w:rFonts w:hint="eastAsia" w:ascii="宋体" w:hAnsi="宋体" w:eastAsia="宋体"/>
                <w:bCs/>
                <w:kern w:val="0"/>
                <w:sz w:val="21"/>
                <w:szCs w:val="21"/>
              </w:rPr>
              <w:t>（2）支付方式：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bCs/>
                <w:kern w:val="0"/>
                <w:sz w:val="21"/>
                <w:szCs w:val="21"/>
              </w:rPr>
            </w:pPr>
            <w:r>
              <w:rPr>
                <w:rFonts w:hint="eastAsia"/>
                <w:b w:val="0"/>
                <w:bCs w:val="0"/>
                <w:sz w:val="21"/>
                <w:szCs w:val="21"/>
                <w:lang w:eastAsia="zh-CN"/>
              </w:rPr>
              <w:t>□</w:t>
            </w:r>
            <w:r>
              <w:rPr>
                <w:rFonts w:ascii="宋体" w:hAnsi="宋体" w:eastAsia="宋体"/>
                <w:bCs/>
                <w:kern w:val="0"/>
                <w:sz w:val="21"/>
                <w:szCs w:val="21"/>
              </w:rPr>
              <w:t>转账/电汇</w:t>
            </w:r>
            <w:r>
              <w:rPr>
                <w:rFonts w:hint="eastAsia" w:ascii="宋体" w:hAnsi="宋体" w:eastAsia="宋体"/>
                <w:bCs/>
                <w:kern w:val="0"/>
                <w:sz w:val="21"/>
                <w:szCs w:val="21"/>
              </w:rPr>
              <w:t xml:space="preserve"> </w:t>
            </w:r>
            <w:r>
              <w:rPr>
                <w:rFonts w:hint="eastAsia"/>
                <w:b w:val="0"/>
                <w:bCs w:val="0"/>
                <w:sz w:val="21"/>
                <w:szCs w:val="21"/>
                <w:lang w:eastAsia="zh-CN"/>
              </w:rPr>
              <w:t>□</w:t>
            </w:r>
            <w:r>
              <w:rPr>
                <w:rFonts w:ascii="宋体" w:hAnsi="宋体" w:eastAsia="宋体"/>
                <w:bCs/>
                <w:kern w:val="0"/>
                <w:sz w:val="21"/>
                <w:szCs w:val="21"/>
              </w:rPr>
              <w:t xml:space="preserve">支票 </w:t>
            </w:r>
            <w:r>
              <w:rPr>
                <w:rFonts w:hint="eastAsia"/>
                <w:b w:val="0"/>
                <w:bCs w:val="0"/>
                <w:sz w:val="21"/>
                <w:szCs w:val="21"/>
                <w:lang w:eastAsia="zh-CN"/>
              </w:rPr>
              <w:t>□</w:t>
            </w:r>
            <w:r>
              <w:rPr>
                <w:rFonts w:ascii="宋体" w:hAnsi="宋体" w:eastAsia="宋体"/>
                <w:bCs/>
                <w:kern w:val="0"/>
                <w:sz w:val="21"/>
                <w:szCs w:val="21"/>
              </w:rPr>
              <w:t>汇票</w:t>
            </w:r>
            <w:r>
              <w:rPr>
                <w:rFonts w:hint="eastAsia" w:ascii="宋体" w:hAnsi="宋体" w:eastAsia="宋体"/>
                <w:bCs/>
                <w:kern w:val="0"/>
                <w:sz w:val="21"/>
                <w:szCs w:val="21"/>
              </w:rPr>
              <w:t xml:space="preserve"> </w:t>
            </w:r>
            <w:r>
              <w:rPr>
                <w:rFonts w:hint="eastAsia"/>
                <w:b w:val="0"/>
                <w:bCs w:val="0"/>
                <w:sz w:val="21"/>
                <w:szCs w:val="21"/>
                <w:lang w:eastAsia="zh-CN"/>
              </w:rPr>
              <w:t>□</w:t>
            </w:r>
            <w:r>
              <w:rPr>
                <w:rFonts w:hint="eastAsia" w:ascii="宋体" w:hAnsi="宋体" w:eastAsia="宋体"/>
                <w:bCs/>
                <w:kern w:val="0"/>
                <w:sz w:val="21"/>
                <w:szCs w:val="21"/>
              </w:rPr>
              <w:t xml:space="preserve">本票 </w:t>
            </w:r>
            <w:r>
              <w:rPr>
                <w:rFonts w:hint="eastAsia"/>
                <w:b w:val="0"/>
                <w:bCs w:val="0"/>
                <w:sz w:val="21"/>
                <w:szCs w:val="21"/>
                <w:lang w:eastAsia="zh-CN"/>
              </w:rPr>
              <w:t>□</w:t>
            </w:r>
            <w:r>
              <w:rPr>
                <w:rFonts w:hint="eastAsia" w:ascii="宋体" w:hAnsi="宋体" w:eastAsia="宋体"/>
                <w:bCs/>
                <w:kern w:val="0"/>
                <w:sz w:val="21"/>
                <w:szCs w:val="21"/>
              </w:rPr>
              <w:t>保</w:t>
            </w:r>
            <w:r>
              <w:rPr>
                <w:rFonts w:ascii="宋体" w:hAnsi="宋体" w:eastAsia="宋体"/>
                <w:bCs/>
                <w:kern w:val="0"/>
                <w:sz w:val="21"/>
                <w:szCs w:val="21"/>
              </w:rPr>
              <w:t>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 w:val="21"/>
                <w:szCs w:val="21"/>
              </w:rPr>
            </w:pPr>
            <w:r>
              <w:rPr>
                <w:rFonts w:hint="eastAsia" w:ascii="宋体" w:hAnsi="宋体" w:eastAsia="宋体"/>
                <w:bCs/>
                <w:kern w:val="0"/>
                <w:sz w:val="21"/>
                <w:szCs w:val="21"/>
              </w:rPr>
              <w:t>1.</w:t>
            </w:r>
            <w:r>
              <w:rPr>
                <w:rFonts w:hint="eastAsia" w:ascii="宋体" w:hAnsi="宋体" w:eastAsia="宋体"/>
                <w:sz w:val="21"/>
                <w:szCs w:val="21"/>
              </w:rPr>
              <w:t>履约保证金缴纳账户信息如下：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户名：</w:t>
            </w:r>
            <w:r>
              <w:rPr>
                <w:rFonts w:hint="eastAsia" w:ascii="宋体" w:hAnsi="宋体" w:eastAsia="宋体"/>
                <w:sz w:val="21"/>
                <w:szCs w:val="21"/>
                <w:lang w:val="en-US" w:eastAsia="zh-CN"/>
              </w:rPr>
              <w:t>淮南师范学院</w:t>
            </w:r>
            <w:r>
              <w:rPr>
                <w:rFonts w:hint="eastAsia" w:ascii="宋体" w:hAnsi="宋体" w:eastAsia="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 xml:space="preserve">开户银行：中国农业银行股份有限公司淮南分行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 w:val="21"/>
                <w:szCs w:val="21"/>
              </w:rPr>
            </w:pPr>
            <w:r>
              <w:rPr>
                <w:rFonts w:hint="eastAsia" w:ascii="宋体" w:hAnsi="宋体" w:eastAsia="宋体"/>
                <w:sz w:val="21"/>
                <w:szCs w:val="21"/>
              </w:rPr>
              <w:t>帐号：12609001040001771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bCs/>
                <w:kern w:val="0"/>
                <w:sz w:val="21"/>
                <w:szCs w:val="21"/>
              </w:rPr>
            </w:pPr>
            <w:r>
              <w:rPr>
                <w:rFonts w:hint="eastAsia" w:ascii="宋体" w:hAnsi="宋体" w:eastAsia="宋体"/>
                <w:bCs/>
                <w:kern w:val="0"/>
                <w:sz w:val="21"/>
                <w:szCs w:val="21"/>
              </w:rPr>
              <w:t>2.如采用金融机构出具的保函（银行保函），应为银行出具的见索即付无条件保函。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bCs/>
                <w:kern w:val="0"/>
                <w:sz w:val="21"/>
                <w:szCs w:val="21"/>
              </w:rPr>
            </w:pPr>
            <w:r>
              <w:rPr>
                <w:rFonts w:hint="eastAsia" w:ascii="宋体" w:hAnsi="宋体" w:eastAsia="宋体"/>
                <w:bCs/>
                <w:kern w:val="0"/>
                <w:sz w:val="21"/>
                <w:szCs w:val="21"/>
              </w:rPr>
              <w:t>3.如采用担保机构出具的保函（担保机构担保），应为经安徽省地方金融监督管理局审查批准，依法取得融资担保业务经营许可证的融资担保机构出具的无条件保函。</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hint="eastAsia" w:ascii="宋体" w:hAnsi="宋体" w:eastAsia="宋体"/>
                <w:b w:val="0"/>
                <w:sz w:val="21"/>
                <w:szCs w:val="21"/>
              </w:rPr>
              <w:t>（3）缴纳时间：</w:t>
            </w:r>
            <w:r>
              <w:rPr>
                <w:rFonts w:ascii="宋体" w:hAnsi="宋体" w:eastAsia="宋体"/>
                <w:b w:val="0"/>
                <w:sz w:val="21"/>
                <w:szCs w:val="21"/>
                <w:u w:val="single"/>
              </w:rPr>
              <w:t xml:space="preserve">合同签订前   </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hint="eastAsia" w:ascii="宋体" w:hAnsi="宋体" w:eastAsia="宋体"/>
                <w:b w:val="0"/>
                <w:sz w:val="21"/>
                <w:szCs w:val="21"/>
              </w:rPr>
              <w:t>（4）退还时间：</w:t>
            </w:r>
            <w:r>
              <w:rPr>
                <w:rFonts w:hint="eastAsia" w:ascii="Arial" w:hAnsi="Arial" w:eastAsia="宋体" w:cs="Arial"/>
                <w:b w:val="0"/>
                <w:sz w:val="21"/>
                <w:szCs w:val="21"/>
                <w:u w:val="single"/>
              </w:rPr>
              <w:t>合同履行完毕后无息退还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3</w:t>
            </w:r>
            <w:r>
              <w:rPr>
                <w:rFonts w:hint="eastAsia" w:ascii="宋体" w:hAnsi="宋体" w:eastAsia="宋体"/>
                <w:bCs/>
                <w:kern w:val="2"/>
                <w:sz w:val="21"/>
                <w:szCs w:val="21"/>
                <w:lang w:val="en-US" w:eastAsia="zh-CN"/>
              </w:rPr>
              <w:t>5</w:t>
            </w:r>
            <w:r>
              <w:rPr>
                <w:rFonts w:ascii="宋体" w:hAnsi="宋体" w:eastAsia="宋体"/>
                <w:bCs/>
                <w:kern w:val="2"/>
                <w:sz w:val="21"/>
                <w:szCs w:val="21"/>
              </w:rPr>
              <w:t>.1</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宋体" w:hAnsi="宋体" w:eastAsia="宋体"/>
                <w:b w:val="0"/>
                <w:sz w:val="21"/>
                <w:szCs w:val="21"/>
              </w:rPr>
              <w:t>中标服务费</w:t>
            </w:r>
          </w:p>
        </w:tc>
        <w:tc>
          <w:tcPr>
            <w:tcW w:w="6338" w:type="dxa"/>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□不收取</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b w:val="0"/>
                <w:sz w:val="21"/>
                <w:szCs w:val="21"/>
                <w:lang w:val="en-US" w:eastAsia="zh-CN"/>
              </w:rPr>
            </w:pPr>
            <w:r>
              <w:rPr>
                <w:rFonts w:hint="eastAsia"/>
                <w:b w:val="0"/>
                <w:bCs w:val="0"/>
                <w:sz w:val="21"/>
                <w:szCs w:val="21"/>
                <w:lang w:eastAsia="zh-CN"/>
              </w:rPr>
              <w:t>☑</w:t>
            </w:r>
            <w:r>
              <w:rPr>
                <w:rFonts w:hint="eastAsia" w:ascii="宋体" w:hAnsi="宋体" w:eastAsia="宋体"/>
                <w:b w:val="0"/>
                <w:sz w:val="21"/>
                <w:szCs w:val="21"/>
                <w:lang w:val="en-US" w:eastAsia="zh-CN"/>
              </w:rPr>
              <w:t>收取</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（1）金额：</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b w:val="0"/>
                <w:sz w:val="21"/>
                <w:szCs w:val="21"/>
                <w:lang w:val="en-US" w:eastAsia="zh-CN"/>
              </w:rPr>
            </w:pPr>
            <w:r>
              <w:rPr>
                <w:rFonts w:hint="eastAsia"/>
                <w:b w:val="0"/>
                <w:bCs w:val="0"/>
                <w:sz w:val="21"/>
                <w:szCs w:val="21"/>
                <w:lang w:eastAsia="zh-CN"/>
              </w:rPr>
              <w:t>□</w:t>
            </w:r>
            <w:r>
              <w:rPr>
                <w:rFonts w:hint="eastAsia" w:ascii="宋体" w:hAnsi="宋体" w:eastAsia="宋体"/>
                <w:b w:val="0"/>
                <w:sz w:val="21"/>
                <w:szCs w:val="21"/>
                <w:lang w:val="en-US" w:eastAsia="zh-CN"/>
              </w:rPr>
              <w:t>定额收取：人民币</w:t>
            </w:r>
            <w:r>
              <w:rPr>
                <w:rFonts w:hint="eastAsia" w:ascii="宋体" w:hAnsi="宋体" w:eastAsia="宋体"/>
                <w:b w:val="0"/>
                <w:sz w:val="21"/>
                <w:szCs w:val="21"/>
                <w:u w:val="single"/>
                <w:lang w:val="en-US" w:eastAsia="zh-CN"/>
              </w:rPr>
              <w:t xml:space="preserve">             </w:t>
            </w:r>
            <w:r>
              <w:rPr>
                <w:rFonts w:hint="eastAsia" w:ascii="宋体" w:hAnsi="宋体" w:eastAsia="宋体"/>
                <w:b w:val="0"/>
                <w:sz w:val="21"/>
                <w:szCs w:val="21"/>
                <w:lang w:val="en-US" w:eastAsia="zh-CN"/>
              </w:rPr>
              <w:t xml:space="preserve"> 元</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b w:val="0"/>
                <w:sz w:val="21"/>
                <w:szCs w:val="21"/>
                <w:lang w:val="en-US" w:eastAsia="zh-CN"/>
              </w:rPr>
            </w:pPr>
            <w:r>
              <w:rPr>
                <w:rFonts w:hint="eastAsia"/>
                <w:b w:val="0"/>
                <w:bCs w:val="0"/>
                <w:sz w:val="21"/>
                <w:szCs w:val="21"/>
                <w:lang w:eastAsia="zh-CN"/>
              </w:rPr>
              <w:t>☑</w:t>
            </w:r>
            <w:r>
              <w:rPr>
                <w:rFonts w:hint="eastAsia" w:ascii="宋体" w:hAnsi="宋体" w:eastAsia="宋体"/>
                <w:b w:val="0"/>
                <w:sz w:val="21"/>
                <w:szCs w:val="21"/>
                <w:lang w:val="en-US" w:eastAsia="zh-CN"/>
              </w:rPr>
              <w:t>按下列标准收取：</w:t>
            </w:r>
            <w:r>
              <w:rPr>
                <w:rFonts w:hint="eastAsia" w:ascii="宋体" w:hAnsi="宋体" w:eastAsia="宋体"/>
                <w:b w:val="0"/>
                <w:sz w:val="21"/>
                <w:szCs w:val="21"/>
                <w:u w:val="single"/>
                <w:lang w:val="en-US" w:eastAsia="zh-CN"/>
              </w:rPr>
              <w:t>代理服务费由中标人支付，含在投标人的投标报价中，不得单列。以码洋为中标金额计算，按国家计委关于印发《招标代理服务收费管理暂行办法》的通知（计价格[2002]1980号）规定基数，100-600万元以上下浮20%,50-100万元下浮20%，50万元以下不下浮，按差额定率累进法进行计算。</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（2）支付方式：</w:t>
            </w:r>
            <w:r>
              <w:rPr>
                <w:rFonts w:hint="eastAsia"/>
                <w:b w:val="0"/>
                <w:bCs w:val="0"/>
                <w:sz w:val="21"/>
                <w:szCs w:val="21"/>
                <w:lang w:eastAsia="zh-CN"/>
              </w:rPr>
              <w:t>☑</w:t>
            </w:r>
            <w:r>
              <w:rPr>
                <w:rFonts w:hint="eastAsia" w:ascii="宋体" w:hAnsi="宋体" w:eastAsia="宋体"/>
                <w:b w:val="0"/>
                <w:sz w:val="21"/>
                <w:szCs w:val="21"/>
                <w:lang w:val="en-US" w:eastAsia="zh-CN"/>
              </w:rPr>
              <w:t>转账/</w:t>
            </w:r>
            <w:r>
              <w:rPr>
                <w:rFonts w:hint="eastAsia"/>
                <w:b w:val="0"/>
                <w:bCs w:val="0"/>
                <w:sz w:val="21"/>
                <w:szCs w:val="21"/>
                <w:lang w:eastAsia="zh-CN"/>
              </w:rPr>
              <w:t>☑</w:t>
            </w:r>
            <w:r>
              <w:rPr>
                <w:rFonts w:hint="eastAsia" w:ascii="宋体" w:hAnsi="宋体" w:eastAsia="宋体"/>
                <w:b w:val="0"/>
                <w:sz w:val="21"/>
                <w:szCs w:val="21"/>
                <w:lang w:val="en-US" w:eastAsia="zh-CN"/>
              </w:rPr>
              <w:t>电汇/</w:t>
            </w:r>
            <w:r>
              <w:rPr>
                <w:rFonts w:hint="eastAsia"/>
                <w:b w:val="0"/>
                <w:bCs w:val="0"/>
                <w:sz w:val="21"/>
                <w:szCs w:val="21"/>
                <w:lang w:eastAsia="zh-CN"/>
              </w:rPr>
              <w:t>☑</w:t>
            </w:r>
            <w:r>
              <w:rPr>
                <w:rFonts w:hint="eastAsia" w:ascii="宋体" w:hAnsi="宋体" w:eastAsia="宋体"/>
                <w:b w:val="0"/>
                <w:sz w:val="21"/>
                <w:szCs w:val="21"/>
                <w:lang w:val="en-US" w:eastAsia="zh-CN"/>
              </w:rPr>
              <w:t>现金</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w:t>
            </w:r>
            <w:r>
              <w:rPr>
                <w:rFonts w:hint="eastAsia"/>
                <w:b w:val="0"/>
                <w:sz w:val="21"/>
                <w:szCs w:val="21"/>
                <w:lang w:val="en-US" w:eastAsia="zh-CN"/>
              </w:rPr>
              <w:t>3</w:t>
            </w:r>
            <w:r>
              <w:rPr>
                <w:rFonts w:hint="eastAsia" w:ascii="宋体" w:hAnsi="宋体" w:eastAsia="宋体"/>
                <w:b w:val="0"/>
                <w:sz w:val="21"/>
                <w:szCs w:val="21"/>
                <w:lang w:val="en-US" w:eastAsia="zh-CN"/>
              </w:rPr>
              <w:t>）缴纳时间：领取成交通知书前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hint="eastAsia" w:ascii="宋体" w:hAnsi="宋体" w:eastAsia="宋体"/>
                <w:bCs/>
                <w:kern w:val="2"/>
                <w:sz w:val="21"/>
                <w:szCs w:val="21"/>
                <w:lang w:val="en-US" w:eastAsia="zh-CN"/>
              </w:rPr>
            </w:pPr>
            <w:r>
              <w:rPr>
                <w:rFonts w:hint="eastAsia" w:ascii="宋体" w:hAnsi="宋体" w:eastAsia="宋体"/>
                <w:bCs/>
                <w:kern w:val="2"/>
                <w:sz w:val="21"/>
                <w:szCs w:val="21"/>
              </w:rPr>
              <w:t>3</w:t>
            </w:r>
            <w:r>
              <w:rPr>
                <w:rFonts w:hint="eastAsia" w:ascii="宋体" w:hAnsi="宋体" w:eastAsia="宋体"/>
                <w:bCs/>
                <w:kern w:val="2"/>
                <w:sz w:val="21"/>
                <w:szCs w:val="21"/>
                <w:lang w:val="en-US" w:eastAsia="zh-CN"/>
              </w:rPr>
              <w:t>8</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宋体" w:hAnsi="宋体" w:eastAsia="宋体"/>
                <w:b w:val="0"/>
                <w:sz w:val="21"/>
                <w:szCs w:val="21"/>
              </w:rPr>
              <w:t>其他内容</w:t>
            </w:r>
          </w:p>
        </w:tc>
        <w:tc>
          <w:tcPr>
            <w:tcW w:w="6338"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hint="default" w:ascii="宋体" w:hAnsi="宋体" w:eastAsia="宋体"/>
                <w:bCs/>
                <w:kern w:val="2"/>
                <w:sz w:val="21"/>
                <w:szCs w:val="21"/>
                <w:lang w:val="en-US" w:eastAsia="zh-CN"/>
              </w:rPr>
            </w:pPr>
            <w:r>
              <w:rPr>
                <w:rFonts w:hint="eastAsia" w:ascii="宋体" w:hAnsi="宋体" w:eastAsia="宋体"/>
                <w:bCs/>
                <w:kern w:val="2"/>
                <w:sz w:val="21"/>
                <w:szCs w:val="21"/>
                <w:lang w:val="en-US" w:eastAsia="zh-CN"/>
              </w:rPr>
              <w:t>38.1</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hint="eastAsia" w:ascii="宋体" w:hAnsi="宋体" w:eastAsia="宋体"/>
                <w:b w:val="0"/>
                <w:sz w:val="21"/>
                <w:szCs w:val="21"/>
              </w:rPr>
            </w:pPr>
            <w:r>
              <w:rPr>
                <w:rFonts w:hint="eastAsia" w:ascii="宋体" w:hAnsi="宋体" w:eastAsia="宋体"/>
                <w:b w:val="0"/>
                <w:sz w:val="21"/>
                <w:szCs w:val="21"/>
                <w:lang w:val="en-US" w:eastAsia="zh-CN"/>
              </w:rPr>
              <w:t>异议</w:t>
            </w:r>
            <w:r>
              <w:rPr>
                <w:rFonts w:hint="eastAsia" w:ascii="宋体" w:hAnsi="宋体" w:eastAsia="宋体"/>
                <w:b w:val="0"/>
                <w:sz w:val="21"/>
                <w:szCs w:val="21"/>
              </w:rPr>
              <w:t>递交方式、接收部门、联系电话和通讯地址</w:t>
            </w:r>
          </w:p>
        </w:tc>
        <w:tc>
          <w:tcPr>
            <w:tcW w:w="6338" w:type="dxa"/>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b w:val="0"/>
                <w:sz w:val="21"/>
                <w:szCs w:val="21"/>
                <w:highlight w:val="none"/>
                <w:lang w:val="en-US" w:eastAsia="zh-CN"/>
              </w:rPr>
            </w:pPr>
            <w:r>
              <w:rPr>
                <w:rFonts w:hint="eastAsia" w:ascii="宋体" w:hAnsi="宋体" w:eastAsia="宋体"/>
                <w:b w:val="0"/>
                <w:sz w:val="21"/>
                <w:szCs w:val="21"/>
                <w:highlight w:val="none"/>
                <w:lang w:val="en-US" w:eastAsia="zh-CN"/>
              </w:rPr>
              <w:t>递交方式：书面形式</w:t>
            </w:r>
            <w:r>
              <w:rPr>
                <w:rFonts w:hint="eastAsia"/>
                <w:b w:val="0"/>
                <w:sz w:val="21"/>
                <w:szCs w:val="21"/>
                <w:highlight w:val="none"/>
                <w:lang w:val="en-US" w:eastAsia="zh-CN"/>
              </w:rPr>
              <w:t>（根据实际情况选择邮寄或邮件传送）</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b w:val="0"/>
                <w:sz w:val="21"/>
                <w:szCs w:val="21"/>
                <w:highlight w:val="none"/>
                <w:lang w:val="en-US" w:eastAsia="zh-CN"/>
              </w:rPr>
            </w:pPr>
            <w:r>
              <w:rPr>
                <w:rFonts w:hint="eastAsia" w:ascii="宋体" w:hAnsi="宋体" w:eastAsia="宋体"/>
                <w:b w:val="0"/>
                <w:sz w:val="21"/>
                <w:szCs w:val="21"/>
                <w:highlight w:val="none"/>
                <w:lang w:val="en-US" w:eastAsia="zh-CN"/>
              </w:rPr>
              <w:t>接收部门：</w:t>
            </w:r>
            <w:r>
              <w:rPr>
                <w:rFonts w:hint="eastAsia"/>
                <w:b w:val="0"/>
                <w:sz w:val="21"/>
                <w:szCs w:val="21"/>
                <w:highlight w:val="none"/>
                <w:lang w:val="en-US" w:eastAsia="zh-CN"/>
              </w:rPr>
              <w:t>安徽方屹工程造价咨询有限公司</w:t>
            </w:r>
            <w:r>
              <w:rPr>
                <w:rFonts w:hint="eastAsia" w:ascii="宋体" w:hAnsi="宋体" w:eastAsia="宋体"/>
                <w:b w:val="0"/>
                <w:sz w:val="21"/>
                <w:szCs w:val="21"/>
                <w:highlight w:val="none"/>
                <w:lang w:val="en-US" w:eastAsia="zh-CN"/>
              </w:rPr>
              <w:t xml:space="preserve"> </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b w:val="0"/>
                <w:sz w:val="21"/>
                <w:szCs w:val="21"/>
                <w:highlight w:val="none"/>
                <w:lang w:val="en-US" w:eastAsia="zh-CN"/>
              </w:rPr>
            </w:pPr>
            <w:r>
              <w:rPr>
                <w:rFonts w:hint="eastAsia" w:ascii="宋体" w:hAnsi="宋体" w:eastAsia="宋体"/>
                <w:b w:val="0"/>
                <w:sz w:val="21"/>
                <w:szCs w:val="21"/>
                <w:highlight w:val="none"/>
                <w:lang w:val="en-US" w:eastAsia="zh-CN"/>
              </w:rPr>
              <w:t>联系电话：055</w:t>
            </w:r>
            <w:r>
              <w:rPr>
                <w:rFonts w:hint="eastAsia"/>
                <w:b w:val="0"/>
                <w:sz w:val="21"/>
                <w:szCs w:val="21"/>
                <w:highlight w:val="none"/>
                <w:lang w:val="en-US" w:eastAsia="zh-CN"/>
              </w:rPr>
              <w:t>4</w:t>
            </w:r>
            <w:r>
              <w:rPr>
                <w:rFonts w:hint="eastAsia" w:ascii="宋体" w:hAnsi="宋体" w:eastAsia="宋体"/>
                <w:b w:val="0"/>
                <w:sz w:val="21"/>
                <w:szCs w:val="21"/>
                <w:highlight w:val="none"/>
                <w:lang w:val="en-US" w:eastAsia="zh-CN"/>
              </w:rPr>
              <w:t>-</w:t>
            </w:r>
            <w:r>
              <w:rPr>
                <w:rFonts w:hint="eastAsia"/>
                <w:b w:val="0"/>
                <w:sz w:val="21"/>
                <w:szCs w:val="21"/>
                <w:highlight w:val="none"/>
                <w:lang w:val="en-US" w:eastAsia="zh-CN"/>
              </w:rPr>
              <w:t>6613789</w:t>
            </w:r>
            <w:r>
              <w:rPr>
                <w:rFonts w:hint="eastAsia" w:ascii="宋体" w:hAnsi="宋体" w:eastAsia="宋体"/>
                <w:b w:val="0"/>
                <w:sz w:val="21"/>
                <w:szCs w:val="21"/>
                <w:highlight w:val="none"/>
                <w:lang w:val="en-US" w:eastAsia="zh-CN"/>
              </w:rPr>
              <w:t>、</w:t>
            </w:r>
            <w:r>
              <w:rPr>
                <w:rFonts w:hint="eastAsia"/>
                <w:b w:val="0"/>
                <w:sz w:val="21"/>
                <w:szCs w:val="21"/>
                <w:highlight w:val="none"/>
                <w:lang w:val="en-US" w:eastAsia="zh-CN"/>
              </w:rPr>
              <w:t>15955468630</w:t>
            </w:r>
            <w:r>
              <w:rPr>
                <w:rFonts w:hint="eastAsia" w:ascii="宋体" w:hAnsi="宋体" w:eastAsia="宋体"/>
                <w:b w:val="0"/>
                <w:sz w:val="21"/>
                <w:szCs w:val="21"/>
                <w:highlight w:val="none"/>
                <w:lang w:val="en-US" w:eastAsia="zh-CN"/>
              </w:rPr>
              <w:t xml:space="preserve"> </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default" w:ascii="宋体" w:hAnsi="宋体" w:eastAsia="宋体"/>
                <w:b w:val="0"/>
                <w:sz w:val="21"/>
                <w:szCs w:val="21"/>
                <w:highlight w:val="none"/>
                <w:lang w:val="en-US" w:eastAsia="zh-CN"/>
              </w:rPr>
            </w:pPr>
            <w:r>
              <w:rPr>
                <w:rFonts w:hint="eastAsia" w:ascii="宋体" w:hAnsi="宋体" w:eastAsia="宋体"/>
                <w:b w:val="0"/>
                <w:sz w:val="21"/>
                <w:szCs w:val="21"/>
                <w:highlight w:val="none"/>
                <w:lang w:val="en-US" w:eastAsia="zh-CN"/>
              </w:rPr>
              <w:t>电子邮箱：</w:t>
            </w:r>
            <w:r>
              <w:rPr>
                <w:rFonts w:hint="eastAsia"/>
                <w:b w:val="0"/>
                <w:sz w:val="21"/>
                <w:szCs w:val="21"/>
                <w:highlight w:val="none"/>
                <w:lang w:val="en-US" w:eastAsia="zh-CN"/>
              </w:rPr>
              <w:t>471025646@qq.com</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b w:val="0"/>
                <w:sz w:val="21"/>
                <w:szCs w:val="21"/>
                <w:lang w:val="en-US" w:eastAsia="zh-CN"/>
              </w:rPr>
            </w:pPr>
            <w:r>
              <w:rPr>
                <w:rFonts w:hint="eastAsia" w:ascii="宋体" w:hAnsi="宋体" w:eastAsia="宋体"/>
                <w:b w:val="0"/>
                <w:sz w:val="21"/>
                <w:szCs w:val="21"/>
                <w:highlight w:val="none"/>
                <w:lang w:val="en-US" w:eastAsia="zh-CN"/>
              </w:rPr>
              <w:t>通讯地址：淮南市洞山中路中建大厦院内原幼儿园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textAlignment w:val="auto"/>
              <w:rPr>
                <w:rFonts w:hint="eastAsia" w:ascii="宋体" w:hAnsi="宋体" w:eastAsia="宋体"/>
                <w:b w:val="0"/>
                <w:sz w:val="21"/>
                <w:szCs w:val="21"/>
                <w:lang w:val="en-US" w:eastAsia="zh-CN"/>
              </w:rPr>
            </w:pPr>
            <w:r>
              <w:rPr>
                <w:rFonts w:ascii="宋体" w:hAnsi="宋体" w:eastAsia="宋体"/>
                <w:b w:val="0"/>
                <w:sz w:val="21"/>
                <w:szCs w:val="21"/>
              </w:rPr>
              <w:t>3</w:t>
            </w:r>
            <w:r>
              <w:rPr>
                <w:rFonts w:hint="eastAsia" w:ascii="宋体" w:hAnsi="宋体" w:eastAsia="宋体"/>
                <w:b w:val="0"/>
                <w:sz w:val="21"/>
                <w:szCs w:val="21"/>
                <w:lang w:val="en-US" w:eastAsia="zh-CN"/>
              </w:rPr>
              <w:t>8</w:t>
            </w:r>
            <w:r>
              <w:rPr>
                <w:rFonts w:ascii="宋体" w:hAnsi="宋体" w:eastAsia="宋体"/>
                <w:b w:val="0"/>
                <w:sz w:val="21"/>
                <w:szCs w:val="21"/>
              </w:rPr>
              <w:t>.</w:t>
            </w:r>
            <w:r>
              <w:rPr>
                <w:rFonts w:hint="eastAsia" w:ascii="宋体" w:hAnsi="宋体" w:eastAsia="宋体"/>
                <w:b w:val="0"/>
                <w:sz w:val="21"/>
                <w:szCs w:val="21"/>
                <w:lang w:val="en-US" w:eastAsia="zh-CN"/>
              </w:rPr>
              <w:t>2</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宋体" w:hAnsi="宋体" w:eastAsia="宋体"/>
                <w:b w:val="0"/>
                <w:sz w:val="21"/>
                <w:szCs w:val="21"/>
              </w:rPr>
              <w:t>关于联合体投标的相关约定</w:t>
            </w:r>
            <w:r>
              <w:rPr>
                <w:rFonts w:hint="eastAsia" w:ascii="宋体" w:hAnsi="宋体" w:eastAsia="宋体"/>
                <w:b/>
                <w:bCs w:val="0"/>
                <w:i w:val="0"/>
                <w:iCs w:val="0"/>
                <w:color w:val="FF0000"/>
                <w:sz w:val="21"/>
                <w:szCs w:val="21"/>
                <w:highlight w:val="none"/>
              </w:rPr>
              <w:t>（</w:t>
            </w:r>
            <w:r>
              <w:rPr>
                <w:rFonts w:hint="eastAsia" w:ascii="宋体" w:hAnsi="宋体" w:eastAsia="宋体"/>
                <w:b/>
                <w:bCs w:val="0"/>
                <w:i w:val="0"/>
                <w:iCs w:val="0"/>
                <w:color w:val="FF0000"/>
                <w:sz w:val="21"/>
                <w:szCs w:val="21"/>
                <w:highlight w:val="none"/>
                <w:lang w:val="en-US" w:eastAsia="zh-CN"/>
              </w:rPr>
              <w:t>本项目不适用</w:t>
            </w:r>
            <w:r>
              <w:rPr>
                <w:rFonts w:hint="eastAsia" w:ascii="宋体" w:hAnsi="宋体" w:eastAsia="宋体"/>
                <w:b/>
                <w:bCs w:val="0"/>
                <w:i w:val="0"/>
                <w:iCs w:val="0"/>
                <w:color w:val="FF0000"/>
                <w:sz w:val="21"/>
                <w:szCs w:val="21"/>
                <w:highlight w:val="none"/>
              </w:rPr>
              <w:t>）</w:t>
            </w:r>
          </w:p>
        </w:tc>
        <w:tc>
          <w:tcPr>
            <w:tcW w:w="6338" w:type="dxa"/>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hint="eastAsia" w:ascii="宋体" w:hAnsi="宋体" w:eastAsia="宋体"/>
                <w:b w:val="0"/>
                <w:sz w:val="21"/>
                <w:szCs w:val="21"/>
              </w:rPr>
              <w:t>（1）</w:t>
            </w:r>
            <w:r>
              <w:rPr>
                <w:rFonts w:ascii="宋体" w:hAnsi="宋体" w:eastAsia="宋体"/>
                <w:b w:val="0"/>
                <w:sz w:val="21"/>
                <w:szCs w:val="21"/>
              </w:rPr>
              <w:t>联合体投标的，</w:t>
            </w:r>
            <w:r>
              <w:rPr>
                <w:rFonts w:hint="eastAsia" w:ascii="宋体" w:hAnsi="宋体" w:eastAsia="宋体"/>
                <w:b w:val="0"/>
                <w:sz w:val="21"/>
                <w:szCs w:val="21"/>
              </w:rPr>
              <w:t>招标文件获取</w:t>
            </w:r>
            <w:r>
              <w:rPr>
                <w:rFonts w:ascii="宋体" w:hAnsi="宋体" w:eastAsia="宋体"/>
                <w:b w:val="0"/>
                <w:sz w:val="21"/>
                <w:szCs w:val="21"/>
              </w:rPr>
              <w:t>手续由联合体</w:t>
            </w:r>
            <w:r>
              <w:rPr>
                <w:rFonts w:hint="eastAsia" w:ascii="宋体" w:hAnsi="宋体" w:eastAsia="宋体"/>
                <w:b w:val="0"/>
                <w:sz w:val="21"/>
                <w:szCs w:val="21"/>
              </w:rPr>
              <w:t>中</w:t>
            </w:r>
            <w:r>
              <w:rPr>
                <w:rFonts w:ascii="宋体" w:hAnsi="宋体" w:eastAsia="宋体"/>
                <w:b w:val="0"/>
                <w:sz w:val="21"/>
                <w:szCs w:val="21"/>
              </w:rPr>
              <w:t>任一</w:t>
            </w:r>
            <w:r>
              <w:rPr>
                <w:rFonts w:hint="eastAsia" w:ascii="宋体" w:hAnsi="宋体" w:eastAsia="宋体"/>
                <w:b w:val="0"/>
                <w:sz w:val="21"/>
                <w:szCs w:val="21"/>
              </w:rPr>
              <w:t>成员单位</w:t>
            </w:r>
            <w:r>
              <w:rPr>
                <w:rFonts w:ascii="宋体" w:hAnsi="宋体" w:eastAsia="宋体"/>
                <w:b w:val="0"/>
                <w:sz w:val="21"/>
                <w:szCs w:val="21"/>
              </w:rPr>
              <w:t>办理均可。</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hint="eastAsia" w:ascii="宋体" w:hAnsi="宋体" w:eastAsia="宋体"/>
                <w:b w:val="0"/>
                <w:sz w:val="21"/>
                <w:szCs w:val="21"/>
              </w:rPr>
              <w:t>（2）</w:t>
            </w:r>
            <w:r>
              <w:rPr>
                <w:rFonts w:ascii="宋体" w:hAnsi="宋体" w:eastAsia="宋体"/>
                <w:b w:val="0"/>
                <w:sz w:val="21"/>
                <w:szCs w:val="21"/>
              </w:rPr>
              <w:t>联合体投标的须提供联合协议（见</w:t>
            </w:r>
            <w:r>
              <w:rPr>
                <w:rFonts w:hint="eastAsia" w:ascii="宋体" w:hAnsi="宋体" w:eastAsia="宋体"/>
                <w:b w:val="0"/>
                <w:sz w:val="21"/>
                <w:szCs w:val="21"/>
              </w:rPr>
              <w:t>投标文件格式</w:t>
            </w:r>
            <w:r>
              <w:rPr>
                <w:rFonts w:ascii="宋体" w:hAnsi="宋体" w:eastAsia="宋体"/>
                <w:b w:val="0"/>
                <w:sz w:val="21"/>
                <w:szCs w:val="21"/>
              </w:rPr>
              <w:t>）</w:t>
            </w:r>
            <w:r>
              <w:rPr>
                <w:rFonts w:hint="eastAsia" w:ascii="宋体" w:hAnsi="宋体" w:eastAsia="宋体"/>
                <w:b w:val="0"/>
                <w:sz w:val="21"/>
                <w:szCs w:val="21"/>
              </w:rPr>
              <w:t>，相关</w:t>
            </w:r>
            <w:r>
              <w:rPr>
                <w:rFonts w:ascii="宋体" w:hAnsi="宋体" w:eastAsia="宋体"/>
                <w:b w:val="0"/>
                <w:sz w:val="21"/>
                <w:szCs w:val="21"/>
              </w:rPr>
              <w:t>证明材料</w:t>
            </w:r>
            <w:r>
              <w:rPr>
                <w:rFonts w:hint="eastAsia" w:ascii="宋体" w:hAnsi="宋体" w:eastAsia="宋体"/>
                <w:b w:val="0"/>
                <w:sz w:val="21"/>
                <w:szCs w:val="21"/>
              </w:rPr>
              <w:t>由</w:t>
            </w:r>
            <w:r>
              <w:rPr>
                <w:rFonts w:ascii="宋体" w:hAnsi="宋体" w:eastAsia="宋体"/>
                <w:b w:val="0"/>
                <w:sz w:val="21"/>
                <w:szCs w:val="21"/>
              </w:rPr>
              <w:t>投标</w:t>
            </w:r>
            <w:r>
              <w:rPr>
                <w:rFonts w:hint="eastAsia" w:ascii="宋体" w:hAnsi="宋体" w:eastAsia="宋体"/>
                <w:b w:val="0"/>
                <w:sz w:val="21"/>
                <w:szCs w:val="21"/>
              </w:rPr>
              <w:t>人</w:t>
            </w:r>
            <w:r>
              <w:rPr>
                <w:rFonts w:ascii="宋体" w:hAnsi="宋体" w:eastAsia="宋体"/>
                <w:b w:val="0"/>
                <w:sz w:val="21"/>
                <w:szCs w:val="21"/>
              </w:rPr>
              <w:t>根据联合协议分工情况及招标文件要求提供。</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hint="eastAsia" w:ascii="宋体" w:hAnsi="宋体" w:eastAsia="宋体"/>
                <w:b w:val="0"/>
                <w:sz w:val="21"/>
                <w:szCs w:val="21"/>
              </w:rPr>
              <w:t>（3）</w:t>
            </w:r>
            <w:r>
              <w:rPr>
                <w:rFonts w:ascii="宋体" w:hAnsi="宋体" w:eastAsia="宋体"/>
                <w:b w:val="0"/>
                <w:sz w:val="21"/>
                <w:szCs w:val="21"/>
              </w:rPr>
              <w:t>联合体各</w:t>
            </w:r>
            <w:r>
              <w:rPr>
                <w:rFonts w:hint="eastAsia" w:ascii="宋体" w:hAnsi="宋体" w:eastAsia="宋体"/>
                <w:b w:val="0"/>
                <w:sz w:val="21"/>
                <w:szCs w:val="21"/>
              </w:rPr>
              <w:t>成员单位</w:t>
            </w:r>
            <w:r>
              <w:rPr>
                <w:rFonts w:ascii="宋体" w:hAnsi="宋体" w:eastAsia="宋体"/>
                <w:b w:val="0"/>
                <w:sz w:val="21"/>
                <w:szCs w:val="21"/>
              </w:rPr>
              <w:t>均须提供营业执照</w:t>
            </w:r>
            <w:r>
              <w:rPr>
                <w:rFonts w:hint="eastAsia" w:ascii="宋体" w:hAnsi="宋体" w:eastAsia="宋体"/>
                <w:b w:val="0"/>
                <w:sz w:val="21"/>
                <w:szCs w:val="21"/>
              </w:rPr>
              <w:t>（或事业单位法人登记证书）和</w:t>
            </w:r>
            <w:r>
              <w:rPr>
                <w:rFonts w:hint="eastAsia" w:ascii="宋体" w:hAnsi="宋体" w:eastAsia="宋体"/>
                <w:b w:val="0"/>
                <w:sz w:val="21"/>
                <w:szCs w:val="21"/>
                <w:lang w:val="en-US" w:eastAsia="zh-CN"/>
              </w:rPr>
              <w:t>投标有效性声明</w:t>
            </w:r>
            <w:r>
              <w:rPr>
                <w:rFonts w:hint="eastAsia" w:ascii="宋体" w:hAnsi="宋体" w:eastAsia="宋体"/>
                <w:b w:val="0"/>
                <w:sz w:val="21"/>
                <w:szCs w:val="21"/>
              </w:rPr>
              <w:t>。</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hint="eastAsia" w:ascii="宋体" w:hAnsi="宋体" w:eastAsia="宋体"/>
                <w:b w:val="0"/>
                <w:sz w:val="21"/>
                <w:szCs w:val="21"/>
              </w:rPr>
              <w:t>（4）关于联合体缴纳投标保证金</w:t>
            </w:r>
            <w:r>
              <w:rPr>
                <w:rFonts w:hint="eastAsia" w:ascii="宋体" w:hAnsi="宋体" w:eastAsia="宋体"/>
                <w:b/>
                <w:bCs w:val="0"/>
                <w:i w:val="0"/>
                <w:iCs w:val="0"/>
                <w:color w:val="FF0000"/>
                <w:sz w:val="21"/>
                <w:szCs w:val="21"/>
              </w:rPr>
              <w:t>（如有）</w:t>
            </w:r>
            <w:r>
              <w:rPr>
                <w:rFonts w:hint="eastAsia" w:ascii="宋体" w:hAnsi="宋体" w:eastAsia="宋体"/>
                <w:b w:val="0"/>
                <w:sz w:val="21"/>
                <w:szCs w:val="21"/>
              </w:rPr>
              <w:t>：</w:t>
            </w:r>
            <w:r>
              <w:rPr>
                <w:rFonts w:ascii="宋体" w:hAnsi="宋体" w:eastAsia="宋体"/>
                <w:b w:val="0"/>
                <w:sz w:val="21"/>
                <w:szCs w:val="21"/>
              </w:rPr>
              <w:t>为简化评标现场投标保证金查询、后期投标保证金退还及合同备案清算手续，投标保证金建议由</w:t>
            </w:r>
            <w:r>
              <w:rPr>
                <w:rFonts w:hint="eastAsia" w:ascii="宋体" w:hAnsi="宋体" w:eastAsia="宋体"/>
                <w:b w:val="0"/>
                <w:sz w:val="21"/>
                <w:szCs w:val="21"/>
              </w:rPr>
              <w:t>联合体牵头人</w:t>
            </w:r>
            <w:r>
              <w:rPr>
                <w:rFonts w:ascii="宋体" w:hAnsi="宋体" w:eastAsia="宋体"/>
                <w:b w:val="0"/>
                <w:sz w:val="21"/>
                <w:szCs w:val="21"/>
              </w:rPr>
              <w:t>足额缴纳至本项目投标保证金账号。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hint="eastAsia" w:ascii="宋体" w:hAnsi="宋体" w:eastAsia="宋体"/>
                <w:bCs/>
                <w:kern w:val="2"/>
                <w:sz w:val="21"/>
                <w:szCs w:val="21"/>
                <w:lang w:val="en-US" w:eastAsia="zh-CN"/>
              </w:rPr>
            </w:pPr>
            <w:r>
              <w:rPr>
                <w:rFonts w:ascii="宋体" w:hAnsi="宋体" w:eastAsia="宋体"/>
                <w:bCs/>
                <w:kern w:val="2"/>
                <w:sz w:val="21"/>
                <w:szCs w:val="21"/>
              </w:rPr>
              <w:t>3</w:t>
            </w:r>
            <w:r>
              <w:rPr>
                <w:rFonts w:hint="eastAsia" w:ascii="宋体" w:hAnsi="宋体" w:eastAsia="宋体"/>
                <w:bCs/>
                <w:kern w:val="2"/>
                <w:sz w:val="21"/>
                <w:szCs w:val="21"/>
                <w:lang w:val="en-US" w:eastAsia="zh-CN"/>
              </w:rPr>
              <w:t>8</w:t>
            </w:r>
            <w:r>
              <w:rPr>
                <w:rFonts w:ascii="宋体" w:hAnsi="宋体" w:eastAsia="宋体"/>
                <w:bCs/>
                <w:kern w:val="2"/>
                <w:sz w:val="21"/>
                <w:szCs w:val="21"/>
              </w:rPr>
              <w:t>.</w:t>
            </w:r>
            <w:r>
              <w:rPr>
                <w:rFonts w:hint="eastAsia" w:ascii="宋体" w:hAnsi="宋体" w:eastAsia="宋体"/>
                <w:bCs/>
                <w:kern w:val="2"/>
                <w:sz w:val="21"/>
                <w:szCs w:val="21"/>
                <w:lang w:val="en-US" w:eastAsia="zh-CN"/>
              </w:rPr>
              <w:t>3</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宋体" w:hAnsi="宋体" w:eastAsia="宋体"/>
                <w:b w:val="0"/>
                <w:sz w:val="21"/>
                <w:szCs w:val="21"/>
              </w:rPr>
              <w:t>社保</w:t>
            </w:r>
            <w:r>
              <w:rPr>
                <w:rFonts w:ascii="宋体" w:hAnsi="宋体" w:eastAsia="宋体"/>
                <w:b w:val="0"/>
                <w:sz w:val="21"/>
                <w:szCs w:val="21"/>
              </w:rPr>
              <w:t>证明材料</w:t>
            </w:r>
            <w:r>
              <w:rPr>
                <w:rFonts w:hint="eastAsia" w:ascii="宋体" w:hAnsi="宋体" w:eastAsia="宋体"/>
                <w:b/>
                <w:bCs w:val="0"/>
                <w:i w:val="0"/>
                <w:iCs/>
                <w:color w:val="FF0000"/>
                <w:sz w:val="21"/>
                <w:szCs w:val="21"/>
                <w:highlight w:val="none"/>
              </w:rPr>
              <w:t>（</w:t>
            </w:r>
            <w:r>
              <w:rPr>
                <w:rFonts w:hint="eastAsia" w:ascii="宋体" w:hAnsi="宋体" w:eastAsia="宋体"/>
                <w:b/>
                <w:bCs w:val="0"/>
                <w:i w:val="0"/>
                <w:iCs/>
                <w:color w:val="FF0000"/>
                <w:sz w:val="21"/>
                <w:szCs w:val="21"/>
                <w:highlight w:val="none"/>
                <w:lang w:val="en-US" w:eastAsia="zh-CN"/>
              </w:rPr>
              <w:t>如有要求按此项要求提供</w:t>
            </w:r>
            <w:r>
              <w:rPr>
                <w:rFonts w:hint="eastAsia" w:ascii="宋体" w:hAnsi="宋体" w:eastAsia="宋体"/>
                <w:b/>
                <w:bCs w:val="0"/>
                <w:i w:val="0"/>
                <w:iCs/>
                <w:color w:val="FF0000"/>
                <w:sz w:val="21"/>
                <w:szCs w:val="21"/>
                <w:highlight w:val="none"/>
              </w:rPr>
              <w:t>）</w:t>
            </w:r>
          </w:p>
        </w:tc>
        <w:tc>
          <w:tcPr>
            <w:tcW w:w="6338" w:type="dxa"/>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hint="eastAsia" w:ascii="宋体" w:hAnsi="宋体" w:eastAsia="宋体"/>
                <w:b w:val="0"/>
                <w:sz w:val="21"/>
                <w:szCs w:val="21"/>
              </w:rPr>
              <w:t>本项目招标文件中要求提供的社保</w:t>
            </w:r>
            <w:r>
              <w:rPr>
                <w:rFonts w:ascii="宋体" w:hAnsi="宋体" w:eastAsia="宋体"/>
                <w:b w:val="0"/>
                <w:sz w:val="21"/>
                <w:szCs w:val="21"/>
              </w:rPr>
              <w:t>证明材料</w:t>
            </w:r>
            <w:r>
              <w:rPr>
                <w:rFonts w:hint="eastAsia" w:ascii="宋体" w:hAnsi="宋体" w:eastAsia="宋体"/>
                <w:b w:val="0"/>
                <w:sz w:val="21"/>
                <w:szCs w:val="21"/>
              </w:rPr>
              <w:t>为下述形式之一（投标文件中须提供</w:t>
            </w:r>
            <w:r>
              <w:rPr>
                <w:rFonts w:hint="eastAsia" w:ascii="宋体" w:hAnsi="宋体" w:eastAsia="宋体"/>
                <w:b w:val="0"/>
                <w:sz w:val="21"/>
                <w:szCs w:val="21"/>
                <w:lang w:val="en-US" w:eastAsia="zh-CN"/>
              </w:rPr>
              <w:t>影印件或复印件</w:t>
            </w:r>
            <w:r>
              <w:rPr>
                <w:rFonts w:hint="eastAsia" w:ascii="宋体" w:hAnsi="宋体" w:eastAsia="宋体"/>
                <w:b w:val="0"/>
                <w:sz w:val="21"/>
                <w:szCs w:val="21"/>
              </w:rPr>
              <w:t>）：</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hint="eastAsia" w:ascii="宋体" w:hAnsi="宋体" w:eastAsia="宋体"/>
                <w:b w:val="0"/>
                <w:sz w:val="21"/>
                <w:szCs w:val="21"/>
              </w:rPr>
              <w:t>（1）</w:t>
            </w:r>
            <w:r>
              <w:rPr>
                <w:rFonts w:ascii="宋体" w:hAnsi="宋体" w:eastAsia="宋体"/>
                <w:b w:val="0"/>
                <w:sz w:val="21"/>
                <w:szCs w:val="21"/>
              </w:rPr>
              <w:t>社保局官方网站查询的缴费记录截图；</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hint="eastAsia" w:ascii="宋体" w:hAnsi="宋体" w:eastAsia="宋体"/>
                <w:b w:val="0"/>
                <w:sz w:val="21"/>
                <w:szCs w:val="21"/>
              </w:rPr>
              <w:t>（2）</w:t>
            </w:r>
            <w:r>
              <w:rPr>
                <w:rFonts w:ascii="宋体" w:hAnsi="宋体" w:eastAsia="宋体"/>
                <w:b w:val="0"/>
                <w:sz w:val="21"/>
                <w:szCs w:val="21"/>
              </w:rPr>
              <w:t>社保局的书面证明材料；</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hint="eastAsia" w:ascii="宋体" w:hAnsi="宋体" w:eastAsia="宋体"/>
                <w:b w:val="0"/>
                <w:sz w:val="21"/>
                <w:szCs w:val="21"/>
              </w:rPr>
              <w:t>（3）</w:t>
            </w:r>
            <w:r>
              <w:rPr>
                <w:rFonts w:ascii="宋体" w:hAnsi="宋体" w:eastAsia="宋体"/>
                <w:b w:val="0"/>
                <w:sz w:val="21"/>
                <w:szCs w:val="21"/>
              </w:rPr>
              <w:t>经投标</w:t>
            </w:r>
            <w:r>
              <w:rPr>
                <w:rFonts w:hint="eastAsia" w:ascii="宋体" w:hAnsi="宋体" w:eastAsia="宋体"/>
                <w:b w:val="0"/>
                <w:sz w:val="21"/>
                <w:szCs w:val="21"/>
              </w:rPr>
              <w:t>人</w:t>
            </w:r>
            <w:r>
              <w:rPr>
                <w:rFonts w:ascii="宋体" w:hAnsi="宋体" w:eastAsia="宋体"/>
                <w:b w:val="0"/>
                <w:sz w:val="21"/>
                <w:szCs w:val="21"/>
              </w:rPr>
              <w:t>委托的第三方人力资源服务机构或与投标</w:t>
            </w:r>
            <w:r>
              <w:rPr>
                <w:rFonts w:hint="eastAsia" w:ascii="宋体" w:hAnsi="宋体" w:eastAsia="宋体"/>
                <w:b w:val="0"/>
                <w:sz w:val="21"/>
                <w:szCs w:val="21"/>
              </w:rPr>
              <w:t>人</w:t>
            </w:r>
            <w:r>
              <w:rPr>
                <w:rFonts w:ascii="宋体" w:hAnsi="宋体" w:eastAsia="宋体"/>
                <w:b w:val="0"/>
                <w:sz w:val="21"/>
                <w:szCs w:val="21"/>
              </w:rPr>
              <w:t>有直接隶属关系的机构可以代缴社保，但须提供有关证明材料并经评标委员会确认。</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hint="eastAsia" w:ascii="宋体" w:hAnsi="宋体" w:eastAsia="宋体"/>
                <w:b w:val="0"/>
                <w:sz w:val="21"/>
                <w:szCs w:val="21"/>
              </w:rPr>
              <w:t>（4）</w:t>
            </w:r>
            <w:r>
              <w:rPr>
                <w:rFonts w:ascii="宋体" w:hAnsi="宋体" w:eastAsia="宋体"/>
                <w:b w:val="0"/>
                <w:sz w:val="21"/>
                <w:szCs w:val="21"/>
              </w:rPr>
              <w:t>参与投标的院校，社保证明可以用以下任意一种：</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hint="eastAsia" w:ascii="宋体" w:hAnsi="宋体" w:eastAsia="宋体"/>
                <w:b w:val="0"/>
                <w:sz w:val="21"/>
                <w:szCs w:val="21"/>
              </w:rPr>
              <w:t>①</w:t>
            </w:r>
            <w:r>
              <w:rPr>
                <w:rFonts w:ascii="宋体" w:hAnsi="宋体" w:eastAsia="宋体"/>
                <w:b w:val="0"/>
                <w:sz w:val="21"/>
                <w:szCs w:val="21"/>
              </w:rPr>
              <w:t>加盖投标</w:t>
            </w:r>
            <w:r>
              <w:rPr>
                <w:rFonts w:hint="eastAsia" w:ascii="宋体" w:hAnsi="宋体" w:eastAsia="宋体"/>
                <w:b w:val="0"/>
                <w:sz w:val="21"/>
                <w:szCs w:val="21"/>
              </w:rPr>
              <w:t>人</w:t>
            </w:r>
            <w:r>
              <w:rPr>
                <w:rFonts w:ascii="宋体" w:hAnsi="宋体" w:eastAsia="宋体"/>
                <w:b w:val="0"/>
                <w:sz w:val="21"/>
                <w:szCs w:val="21"/>
              </w:rPr>
              <w:t>公章的教师证（须为本</w:t>
            </w:r>
            <w:r>
              <w:rPr>
                <w:rFonts w:hint="eastAsia" w:ascii="宋体" w:hAnsi="宋体" w:eastAsia="宋体"/>
                <w:b w:val="0"/>
                <w:sz w:val="21"/>
                <w:szCs w:val="21"/>
              </w:rPr>
              <w:t>单位</w:t>
            </w:r>
            <w:r>
              <w:rPr>
                <w:rFonts w:ascii="宋体" w:hAnsi="宋体" w:eastAsia="宋体"/>
                <w:b w:val="0"/>
                <w:sz w:val="21"/>
                <w:szCs w:val="21"/>
              </w:rPr>
              <w:t>人员）</w:t>
            </w:r>
            <w:r>
              <w:rPr>
                <w:rFonts w:hint="eastAsia" w:ascii="宋体" w:hAnsi="宋体" w:eastAsia="宋体"/>
                <w:b w:val="0"/>
                <w:sz w:val="21"/>
                <w:szCs w:val="21"/>
              </w:rPr>
              <w:t>；</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hint="eastAsia" w:ascii="宋体" w:hAnsi="宋体" w:eastAsia="宋体"/>
                <w:b w:val="0"/>
                <w:sz w:val="21"/>
                <w:szCs w:val="21"/>
              </w:rPr>
              <w:t>②</w:t>
            </w:r>
            <w:r>
              <w:rPr>
                <w:rFonts w:ascii="宋体" w:hAnsi="宋体" w:eastAsia="宋体"/>
                <w:b w:val="0"/>
                <w:sz w:val="21"/>
                <w:szCs w:val="21"/>
              </w:rPr>
              <w:t>医保证明材料</w:t>
            </w:r>
            <w:r>
              <w:rPr>
                <w:rFonts w:hint="eastAsia" w:ascii="宋体" w:hAnsi="宋体" w:eastAsia="宋体"/>
                <w:b w:val="0"/>
                <w:sz w:val="21"/>
                <w:szCs w:val="21"/>
              </w:rPr>
              <w:t>。</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sz w:val="21"/>
                <w:szCs w:val="21"/>
              </w:rPr>
            </w:pPr>
            <w:r>
              <w:rPr>
                <w:rFonts w:hint="eastAsia" w:ascii="宋体" w:hAnsi="宋体" w:eastAsia="宋体"/>
                <w:b w:val="0"/>
                <w:sz w:val="21"/>
                <w:szCs w:val="21"/>
              </w:rPr>
              <w:t>（5）</w:t>
            </w:r>
            <w:r>
              <w:rPr>
                <w:rFonts w:ascii="宋体" w:hAnsi="宋体" w:eastAsia="宋体"/>
                <w:b w:val="0"/>
                <w:sz w:val="21"/>
                <w:szCs w:val="21"/>
              </w:rPr>
              <w:t>其他经评标委员会认可的证明材料。</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ascii="宋体" w:hAnsi="宋体" w:eastAsia="宋体"/>
                <w:b w:val="0"/>
                <w:iCs/>
                <w:sz w:val="21"/>
                <w:szCs w:val="21"/>
              </w:rPr>
            </w:pPr>
            <w:r>
              <w:rPr>
                <w:rFonts w:hint="eastAsia" w:ascii="宋体" w:hAnsi="宋体" w:eastAsia="宋体"/>
                <w:b w:val="0"/>
                <w:iCs/>
                <w:sz w:val="21"/>
                <w:szCs w:val="21"/>
              </w:rPr>
              <w:t>（6）法定代表人参与项目的，无需提供社保证明材料，提供身份证明材料即可。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hint="eastAsia" w:ascii="宋体" w:hAnsi="宋体" w:eastAsia="宋体"/>
                <w:bCs/>
                <w:kern w:val="2"/>
                <w:sz w:val="21"/>
                <w:szCs w:val="21"/>
                <w:lang w:val="en-US" w:eastAsia="zh-CN"/>
              </w:rPr>
            </w:pPr>
            <w:r>
              <w:rPr>
                <w:rFonts w:ascii="宋体" w:hAnsi="宋体" w:eastAsia="宋体"/>
                <w:bCs/>
                <w:kern w:val="2"/>
                <w:sz w:val="21"/>
                <w:szCs w:val="21"/>
              </w:rPr>
              <w:t>3</w:t>
            </w:r>
            <w:r>
              <w:rPr>
                <w:rFonts w:hint="eastAsia" w:ascii="宋体" w:hAnsi="宋体" w:eastAsia="宋体"/>
                <w:bCs/>
                <w:kern w:val="2"/>
                <w:sz w:val="21"/>
                <w:szCs w:val="21"/>
                <w:lang w:val="en-US" w:eastAsia="zh-CN"/>
              </w:rPr>
              <w:t>8</w:t>
            </w:r>
            <w:r>
              <w:rPr>
                <w:rFonts w:ascii="宋体" w:hAnsi="宋体" w:eastAsia="宋体"/>
                <w:bCs/>
                <w:kern w:val="2"/>
                <w:sz w:val="21"/>
                <w:szCs w:val="21"/>
              </w:rPr>
              <w:t>.</w:t>
            </w:r>
            <w:r>
              <w:rPr>
                <w:rFonts w:hint="eastAsia" w:ascii="宋体" w:hAnsi="宋体" w:eastAsia="宋体"/>
                <w:bCs/>
                <w:kern w:val="2"/>
                <w:sz w:val="21"/>
                <w:szCs w:val="21"/>
                <w:lang w:val="en-US" w:eastAsia="zh-CN"/>
              </w:rPr>
              <w:t>4</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宋体" w:hAnsi="宋体" w:eastAsia="宋体"/>
                <w:b w:val="0"/>
                <w:sz w:val="21"/>
                <w:szCs w:val="21"/>
              </w:rPr>
              <w:t>本项目提供除电子版招标文件以外的其他资料</w:t>
            </w:r>
          </w:p>
        </w:tc>
        <w:tc>
          <w:tcPr>
            <w:tcW w:w="633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sz w:val="21"/>
                <w:szCs w:val="21"/>
                <w:u w:val="single"/>
              </w:rPr>
            </w:pPr>
            <w:r>
              <w:rPr>
                <w:rFonts w:hint="eastAsia" w:ascii="宋体" w:hAnsi="宋体" w:eastAsia="宋体"/>
                <w:sz w:val="21"/>
                <w:szCs w:val="21"/>
                <w:lang w:eastAsia="zh-CN"/>
              </w:rPr>
              <w:t>☑</w:t>
            </w:r>
            <w:r>
              <w:rPr>
                <w:rFonts w:hint="eastAsia" w:ascii="宋体" w:hAnsi="宋体" w:eastAsia="宋体"/>
                <w:sz w:val="21"/>
                <w:szCs w:val="21"/>
              </w:rPr>
              <w:t>无□图纸□光盘□</w:t>
            </w:r>
            <w:r>
              <w:rPr>
                <w:rFonts w:hint="eastAsia"/>
                <w:sz w:val="21"/>
                <w:szCs w:val="21"/>
                <w:u w:val="none"/>
                <w:lang w:val="en-US" w:eastAsia="zh-CN"/>
              </w:rPr>
              <w:t>U盘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bCs/>
                <w:color w:val="auto"/>
                <w:sz w:val="21"/>
                <w:szCs w:val="21"/>
              </w:rPr>
            </w:pPr>
            <w:r>
              <w:rPr>
                <w:rFonts w:hint="eastAsia" w:ascii="宋体" w:hAnsi="宋体" w:eastAsia="宋体"/>
                <w:bCs/>
                <w:color w:val="auto"/>
                <w:sz w:val="21"/>
                <w:szCs w:val="21"/>
              </w:rPr>
              <w:t>获取方式：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sz w:val="21"/>
                <w:szCs w:val="21"/>
              </w:rPr>
            </w:pPr>
            <w:r>
              <w:rPr>
                <w:rFonts w:hint="eastAsia" w:ascii="宋体" w:hAnsi="宋体" w:eastAsia="宋体"/>
                <w:bCs/>
                <w:color w:val="auto"/>
                <w:sz w:val="21"/>
                <w:szCs w:val="21"/>
              </w:rPr>
              <w:t>上述资料请投标人在获取招标文件</w:t>
            </w:r>
            <w:r>
              <w:rPr>
                <w:rFonts w:hint="eastAsia" w:ascii="宋体" w:hAnsi="宋体" w:eastAsia="宋体"/>
                <w:bCs/>
                <w:color w:val="auto"/>
                <w:sz w:val="21"/>
                <w:szCs w:val="21"/>
                <w:lang w:eastAsia="zh-CN"/>
              </w:rPr>
              <w:t>的同时</w:t>
            </w:r>
            <w:r>
              <w:rPr>
                <w:rFonts w:hint="eastAsia" w:ascii="宋体" w:hAnsi="宋体" w:eastAsia="宋体"/>
                <w:bCs/>
                <w:color w:val="auto"/>
                <w:sz w:val="21"/>
                <w:szCs w:val="21"/>
              </w:rPr>
              <w:t>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hint="eastAsia" w:ascii="宋体" w:hAnsi="宋体" w:eastAsia="宋体"/>
                <w:bCs/>
                <w:kern w:val="2"/>
                <w:sz w:val="21"/>
                <w:szCs w:val="21"/>
                <w:lang w:val="en-US" w:eastAsia="zh-CN"/>
              </w:rPr>
            </w:pPr>
            <w:r>
              <w:rPr>
                <w:rFonts w:ascii="宋体" w:hAnsi="宋体" w:eastAsia="宋体"/>
                <w:bCs/>
                <w:kern w:val="2"/>
                <w:sz w:val="21"/>
                <w:szCs w:val="21"/>
              </w:rPr>
              <w:t>3</w:t>
            </w:r>
            <w:r>
              <w:rPr>
                <w:rFonts w:hint="eastAsia" w:ascii="宋体" w:hAnsi="宋体" w:eastAsia="宋体"/>
                <w:bCs/>
                <w:kern w:val="2"/>
                <w:sz w:val="21"/>
                <w:szCs w:val="21"/>
                <w:lang w:val="en-US" w:eastAsia="zh-CN"/>
              </w:rPr>
              <w:t>8</w:t>
            </w:r>
            <w:r>
              <w:rPr>
                <w:rFonts w:ascii="宋体" w:hAnsi="宋体" w:eastAsia="宋体"/>
                <w:bCs/>
                <w:kern w:val="2"/>
                <w:sz w:val="21"/>
                <w:szCs w:val="21"/>
              </w:rPr>
              <w:t>.</w:t>
            </w:r>
            <w:r>
              <w:rPr>
                <w:rFonts w:hint="eastAsia" w:ascii="宋体" w:hAnsi="宋体" w:eastAsia="宋体"/>
                <w:bCs/>
                <w:kern w:val="2"/>
                <w:sz w:val="21"/>
                <w:szCs w:val="21"/>
                <w:lang w:val="en-US" w:eastAsia="zh-CN"/>
              </w:rPr>
              <w:t>5</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宋体" w:hAnsi="宋体" w:eastAsia="宋体"/>
                <w:b w:val="0"/>
                <w:sz w:val="21"/>
                <w:szCs w:val="21"/>
              </w:rPr>
              <w:t>重要提示</w:t>
            </w:r>
          </w:p>
        </w:tc>
        <w:tc>
          <w:tcPr>
            <w:tcW w:w="633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bCs/>
                <w:sz w:val="21"/>
                <w:szCs w:val="21"/>
              </w:rPr>
            </w:pPr>
            <w:r>
              <w:rPr>
                <w:rFonts w:hint="eastAsia" w:ascii="宋体" w:hAnsi="宋体" w:eastAsia="宋体"/>
                <w:bCs/>
                <w:sz w:val="21"/>
                <w:szCs w:val="21"/>
              </w:rPr>
              <w:t>（</w:t>
            </w:r>
            <w:r>
              <w:rPr>
                <w:rFonts w:ascii="宋体" w:hAnsi="宋体" w:eastAsia="宋体"/>
                <w:bCs/>
                <w:sz w:val="21"/>
                <w:szCs w:val="21"/>
              </w:rPr>
              <w:t>1）中标人应在规定期限内领取《中标通知书》，若中标人未在规定期限内领取《中标通知书》，</w:t>
            </w:r>
            <w:r>
              <w:rPr>
                <w:rFonts w:hint="eastAsia" w:ascii="宋体" w:hAnsi="宋体" w:eastAsia="宋体"/>
                <w:bCs/>
                <w:sz w:val="21"/>
                <w:szCs w:val="21"/>
                <w:lang w:eastAsia="zh-CN"/>
              </w:rPr>
              <w:t>招标人</w:t>
            </w:r>
            <w:r>
              <w:rPr>
                <w:rFonts w:ascii="宋体" w:hAnsi="宋体" w:eastAsia="宋体"/>
                <w:bCs/>
                <w:sz w:val="21"/>
                <w:szCs w:val="21"/>
              </w:rPr>
              <w:t>有权取消中标人中标资格，并将相关违约行为报送监管部门</w:t>
            </w:r>
            <w:r>
              <w:rPr>
                <w:rFonts w:hint="eastAsia" w:ascii="宋体" w:hAnsi="宋体" w:eastAsia="宋体"/>
                <w:bCs/>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bCs/>
                <w:sz w:val="21"/>
                <w:szCs w:val="21"/>
              </w:rPr>
            </w:pPr>
            <w:r>
              <w:rPr>
                <w:rFonts w:hint="eastAsia" w:ascii="宋体" w:hAnsi="宋体" w:eastAsia="宋体"/>
                <w:bCs/>
                <w:sz w:val="21"/>
                <w:szCs w:val="21"/>
              </w:rPr>
              <w:t>（</w:t>
            </w:r>
            <w:r>
              <w:rPr>
                <w:rFonts w:ascii="宋体" w:hAnsi="宋体" w:eastAsia="宋体"/>
                <w:bCs/>
                <w:sz w:val="21"/>
                <w:szCs w:val="21"/>
              </w:rPr>
              <w:t>2）中标人应在规定期限内提交履约担保并与</w:t>
            </w:r>
            <w:r>
              <w:rPr>
                <w:rFonts w:hint="eastAsia" w:ascii="宋体" w:hAnsi="宋体" w:eastAsia="宋体"/>
                <w:bCs/>
                <w:sz w:val="21"/>
                <w:szCs w:val="21"/>
                <w:lang w:eastAsia="zh-CN"/>
              </w:rPr>
              <w:t>招标人</w:t>
            </w:r>
            <w:r>
              <w:rPr>
                <w:rFonts w:ascii="宋体" w:hAnsi="宋体" w:eastAsia="宋体"/>
                <w:bCs/>
                <w:sz w:val="21"/>
                <w:szCs w:val="21"/>
              </w:rPr>
              <w:t>签订合同，若中标人未能在规定期限内提交履约担保或签订合同，</w:t>
            </w:r>
            <w:r>
              <w:rPr>
                <w:rFonts w:hint="eastAsia" w:ascii="宋体" w:hAnsi="宋体" w:eastAsia="宋体"/>
                <w:bCs/>
                <w:sz w:val="21"/>
                <w:szCs w:val="21"/>
                <w:lang w:eastAsia="zh-CN"/>
              </w:rPr>
              <w:t>招标人</w:t>
            </w:r>
            <w:r>
              <w:rPr>
                <w:rFonts w:ascii="宋体" w:hAnsi="宋体" w:eastAsia="宋体"/>
                <w:bCs/>
                <w:sz w:val="21"/>
                <w:szCs w:val="21"/>
              </w:rPr>
              <w:t>有权取消中标人中标资格，并将相关违约行为报送监管部门</w:t>
            </w:r>
            <w:r>
              <w:rPr>
                <w:rFonts w:hint="eastAsia" w:ascii="宋体" w:hAnsi="宋体" w:eastAsia="宋体"/>
                <w:bCs/>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bCs/>
                <w:sz w:val="21"/>
                <w:szCs w:val="21"/>
              </w:rPr>
            </w:pPr>
            <w:r>
              <w:rPr>
                <w:rFonts w:hint="eastAsia" w:ascii="宋体" w:hAnsi="宋体" w:eastAsia="宋体"/>
                <w:bCs/>
                <w:sz w:val="21"/>
                <w:szCs w:val="21"/>
              </w:rPr>
              <w:t>（</w:t>
            </w:r>
            <w:r>
              <w:rPr>
                <w:rFonts w:ascii="宋体" w:hAnsi="宋体" w:eastAsia="宋体"/>
                <w:bCs/>
                <w:sz w:val="21"/>
                <w:szCs w:val="21"/>
              </w:rPr>
              <w:t>3）合同签订后，中标人存在规定时间内不组织人员进场开工</w:t>
            </w:r>
            <w:r>
              <w:rPr>
                <w:rFonts w:hint="eastAsia" w:ascii="宋体" w:hAnsi="宋体" w:eastAsia="宋体"/>
                <w:bCs/>
                <w:sz w:val="21"/>
                <w:szCs w:val="21"/>
              </w:rPr>
              <w:t>，</w:t>
            </w:r>
            <w:r>
              <w:rPr>
                <w:rFonts w:ascii="宋体" w:hAnsi="宋体" w:eastAsia="宋体"/>
                <w:bCs/>
                <w:sz w:val="21"/>
                <w:szCs w:val="21"/>
              </w:rPr>
              <w:t>不履行供货</w:t>
            </w:r>
            <w:r>
              <w:rPr>
                <w:rFonts w:hint="eastAsia" w:ascii="宋体" w:hAnsi="宋体" w:eastAsia="宋体"/>
                <w:bCs/>
                <w:sz w:val="21"/>
                <w:szCs w:val="21"/>
              </w:rPr>
              <w:t>、</w:t>
            </w:r>
            <w:r>
              <w:rPr>
                <w:rFonts w:ascii="宋体" w:hAnsi="宋体" w:eastAsia="宋体"/>
                <w:bCs/>
                <w:sz w:val="21"/>
                <w:szCs w:val="21"/>
              </w:rPr>
              <w:t>安装</w:t>
            </w:r>
            <w:r>
              <w:rPr>
                <w:rFonts w:hint="eastAsia" w:ascii="宋体" w:hAnsi="宋体" w:eastAsia="宋体"/>
                <w:bCs/>
                <w:sz w:val="21"/>
                <w:szCs w:val="21"/>
              </w:rPr>
              <w:t>或服务</w:t>
            </w:r>
            <w:r>
              <w:rPr>
                <w:rFonts w:ascii="宋体" w:hAnsi="宋体" w:eastAsia="宋体"/>
                <w:bCs/>
                <w:sz w:val="21"/>
                <w:szCs w:val="21"/>
              </w:rPr>
              <w:t>义务等情况，</w:t>
            </w:r>
            <w:r>
              <w:rPr>
                <w:rFonts w:hint="eastAsia" w:ascii="宋体" w:hAnsi="宋体" w:eastAsia="宋体"/>
                <w:bCs/>
                <w:sz w:val="21"/>
                <w:szCs w:val="21"/>
                <w:lang w:eastAsia="zh-CN"/>
              </w:rPr>
              <w:t>招标人</w:t>
            </w:r>
            <w:r>
              <w:rPr>
                <w:rFonts w:ascii="宋体" w:hAnsi="宋体" w:eastAsia="宋体"/>
                <w:bCs/>
                <w:sz w:val="21"/>
                <w:szCs w:val="21"/>
              </w:rPr>
              <w:t>有权解除合同，并追究违约责任，同时将相关违约行为报送监管部门</w:t>
            </w:r>
            <w:r>
              <w:rPr>
                <w:rFonts w:hint="eastAsia" w:ascii="宋体" w:hAnsi="宋体" w:eastAsia="宋体"/>
                <w:bCs/>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bCs/>
                <w:sz w:val="21"/>
                <w:szCs w:val="21"/>
              </w:rPr>
            </w:pPr>
            <w:r>
              <w:rPr>
                <w:rFonts w:hint="eastAsia" w:ascii="宋体" w:hAnsi="宋体" w:eastAsia="宋体"/>
                <w:bCs/>
                <w:sz w:val="21"/>
                <w:szCs w:val="21"/>
              </w:rPr>
              <w:t>（</w:t>
            </w:r>
            <w:r>
              <w:rPr>
                <w:rFonts w:ascii="宋体" w:hAnsi="宋体" w:eastAsia="宋体"/>
                <w:bCs/>
                <w:sz w:val="21"/>
                <w:szCs w:val="21"/>
              </w:rPr>
              <w:t>4）中标人中标后被监管部门查实存在违法行为，不满足中标条件的，由</w:t>
            </w:r>
            <w:r>
              <w:rPr>
                <w:rFonts w:hint="eastAsia" w:ascii="宋体" w:hAnsi="宋体" w:eastAsia="宋体"/>
                <w:bCs/>
                <w:sz w:val="21"/>
                <w:szCs w:val="21"/>
                <w:lang w:eastAsia="zh-CN"/>
              </w:rPr>
              <w:t>招标人</w:t>
            </w:r>
            <w:r>
              <w:rPr>
                <w:rFonts w:ascii="宋体" w:hAnsi="宋体" w:eastAsia="宋体"/>
                <w:bCs/>
                <w:sz w:val="21"/>
                <w:szCs w:val="21"/>
              </w:rPr>
              <w:t>取消中标资格，并做好项目后续工作</w:t>
            </w:r>
            <w:r>
              <w:rPr>
                <w:rFonts w:hint="eastAsia" w:ascii="宋体" w:hAnsi="宋体" w:eastAsia="宋体"/>
                <w:bCs/>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bCs/>
                <w:sz w:val="21"/>
                <w:szCs w:val="21"/>
              </w:rPr>
            </w:pPr>
            <w:r>
              <w:rPr>
                <w:rFonts w:hint="eastAsia" w:ascii="宋体" w:hAnsi="宋体" w:eastAsia="宋体"/>
                <w:bCs/>
                <w:sz w:val="21"/>
                <w:szCs w:val="21"/>
              </w:rPr>
              <w:t>（</w:t>
            </w:r>
            <w:r>
              <w:rPr>
                <w:rFonts w:ascii="宋体" w:hAnsi="宋体" w:eastAsia="宋体"/>
                <w:bCs/>
                <w:sz w:val="21"/>
                <w:szCs w:val="21"/>
              </w:rPr>
              <w:t>5）中标人在中标项目发生投诉、信访举报案件、履约存在争议时，拒绝协助配合执法部门调查案件的，</w:t>
            </w:r>
            <w:r>
              <w:rPr>
                <w:rFonts w:hint="eastAsia" w:ascii="宋体" w:hAnsi="宋体" w:eastAsia="宋体"/>
                <w:bCs/>
                <w:sz w:val="21"/>
                <w:szCs w:val="21"/>
                <w:lang w:eastAsia="zh-CN"/>
              </w:rPr>
              <w:t>招标人</w:t>
            </w:r>
            <w:r>
              <w:rPr>
                <w:rFonts w:ascii="宋体" w:hAnsi="宋体" w:eastAsia="宋体"/>
                <w:bCs/>
                <w:sz w:val="21"/>
                <w:szCs w:val="21"/>
              </w:rPr>
              <w:t>可以取消其中标资格或解除合同，并追究其违约责任。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hint="eastAsia" w:ascii="宋体" w:hAnsi="宋体" w:eastAsia="宋体"/>
                <w:bCs/>
                <w:kern w:val="2"/>
                <w:sz w:val="21"/>
                <w:szCs w:val="21"/>
                <w:lang w:val="en-US" w:eastAsia="zh-CN"/>
              </w:rPr>
            </w:pPr>
            <w:r>
              <w:rPr>
                <w:rFonts w:hint="eastAsia" w:ascii="宋体" w:hAnsi="宋体" w:eastAsia="宋体"/>
                <w:bCs/>
                <w:kern w:val="2"/>
                <w:sz w:val="21"/>
                <w:szCs w:val="21"/>
              </w:rPr>
              <w:t>3</w:t>
            </w:r>
            <w:r>
              <w:rPr>
                <w:rFonts w:hint="eastAsia" w:ascii="宋体" w:hAnsi="宋体" w:eastAsia="宋体"/>
                <w:bCs/>
                <w:kern w:val="2"/>
                <w:sz w:val="21"/>
                <w:szCs w:val="21"/>
                <w:lang w:val="en-US" w:eastAsia="zh-CN"/>
              </w:rPr>
              <w:t>8</w:t>
            </w:r>
            <w:r>
              <w:rPr>
                <w:rFonts w:hint="eastAsia" w:ascii="宋体" w:hAnsi="宋体" w:eastAsia="宋体"/>
                <w:bCs/>
                <w:kern w:val="2"/>
                <w:sz w:val="21"/>
                <w:szCs w:val="21"/>
              </w:rPr>
              <w:t>.</w:t>
            </w:r>
            <w:r>
              <w:rPr>
                <w:rFonts w:hint="eastAsia" w:ascii="宋体" w:hAnsi="宋体" w:eastAsia="宋体"/>
                <w:bCs/>
                <w:kern w:val="2"/>
                <w:sz w:val="21"/>
                <w:szCs w:val="21"/>
                <w:lang w:val="en-US" w:eastAsia="zh-CN"/>
              </w:rPr>
              <w:t>6</w:t>
            </w:r>
          </w:p>
        </w:tc>
        <w:tc>
          <w:tcPr>
            <w:tcW w:w="2111" w:type="dxa"/>
            <w:vAlign w:val="center"/>
          </w:tcPr>
          <w:p>
            <w:pPr>
              <w:pStyle w:val="15"/>
              <w:keepNext w:val="0"/>
              <w:keepLines w:val="0"/>
              <w:pageBreakBefore w:val="0"/>
              <w:widowControl w:val="0"/>
              <w:kinsoku/>
              <w:wordWrap/>
              <w:overflowPunct/>
              <w:topLinePunct w:val="0"/>
              <w:autoSpaceDE/>
              <w:autoSpaceDN/>
              <w:bidi w:val="0"/>
              <w:adjustRightInd/>
              <w:spacing w:before="0" w:beforeAutospacing="0" w:after="0" w:afterAutospacing="0" w:line="360" w:lineRule="auto"/>
              <w:jc w:val="both"/>
              <w:textAlignment w:val="auto"/>
              <w:rPr>
                <w:rFonts w:ascii="宋体" w:hAnsi="宋体" w:eastAsia="宋体"/>
                <w:b w:val="0"/>
                <w:sz w:val="21"/>
                <w:szCs w:val="21"/>
              </w:rPr>
            </w:pPr>
            <w:r>
              <w:rPr>
                <w:rFonts w:hint="eastAsia" w:ascii="宋体" w:hAnsi="宋体" w:eastAsia="宋体"/>
                <w:b w:val="0"/>
                <w:sz w:val="21"/>
                <w:szCs w:val="21"/>
              </w:rPr>
              <w:t>解释权</w:t>
            </w:r>
          </w:p>
        </w:tc>
        <w:tc>
          <w:tcPr>
            <w:tcW w:w="633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bCs/>
                <w:sz w:val="21"/>
                <w:szCs w:val="21"/>
              </w:rPr>
            </w:pPr>
            <w:r>
              <w:rPr>
                <w:rFonts w:hint="eastAsia" w:ascii="宋体" w:hAnsi="宋体" w:eastAsia="宋体"/>
                <w:bCs/>
                <w:sz w:val="21"/>
                <w:szCs w:val="21"/>
              </w:rPr>
              <w:t>（1）</w:t>
            </w:r>
            <w:r>
              <w:rPr>
                <w:rFonts w:ascii="宋体" w:hAnsi="宋体" w:eastAsia="宋体"/>
                <w:bCs/>
                <w:sz w:val="21"/>
                <w:szCs w:val="21"/>
              </w:rPr>
              <w:t>构成本招标文件的各个组成文件应互为解释，互为说明；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bCs/>
                <w:sz w:val="21"/>
                <w:szCs w:val="21"/>
              </w:rPr>
            </w:pPr>
            <w:r>
              <w:rPr>
                <w:rFonts w:hint="eastAsia" w:ascii="宋体" w:hAnsi="宋体" w:eastAsia="宋体"/>
                <w:bCs/>
                <w:sz w:val="21"/>
                <w:szCs w:val="21"/>
              </w:rPr>
              <w:t>（2）</w:t>
            </w:r>
            <w:r>
              <w:rPr>
                <w:rFonts w:ascii="宋体" w:hAnsi="宋体" w:eastAsia="宋体"/>
                <w:bCs/>
                <w:sz w:val="21"/>
                <w:szCs w:val="21"/>
              </w:rPr>
              <w:t>同一组成文件中就同一事项的规定或约定不一致的，</w:t>
            </w:r>
            <w:r>
              <w:rPr>
                <w:rFonts w:hint="eastAsia" w:ascii="宋体" w:hAnsi="宋体" w:eastAsia="宋体"/>
                <w:bCs/>
                <w:sz w:val="21"/>
                <w:szCs w:val="21"/>
                <w:lang w:eastAsia="zh-CN"/>
              </w:rPr>
              <w:t>除招标文件另有规定外，</w:t>
            </w:r>
            <w:r>
              <w:rPr>
                <w:rFonts w:ascii="宋体" w:hAnsi="宋体" w:eastAsia="宋体"/>
                <w:bCs/>
                <w:sz w:val="21"/>
                <w:szCs w:val="21"/>
              </w:rPr>
              <w:t>以编排顺序在后者为准；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bCs/>
                <w:sz w:val="21"/>
                <w:szCs w:val="21"/>
              </w:rPr>
            </w:pPr>
            <w:r>
              <w:rPr>
                <w:rFonts w:hint="eastAsia" w:ascii="宋体" w:hAnsi="宋体" w:eastAsia="宋体"/>
                <w:bCs/>
                <w:sz w:val="21"/>
                <w:szCs w:val="21"/>
              </w:rPr>
              <w:t>（3）</w:t>
            </w:r>
            <w:r>
              <w:rPr>
                <w:rFonts w:ascii="宋体" w:hAnsi="宋体" w:eastAsia="宋体"/>
                <w:bCs/>
                <w:sz w:val="21"/>
                <w:szCs w:val="21"/>
              </w:rPr>
              <w:t>如有不明确或不一致，构成合同文件组成内容的，以合同文件约定内容为准，且以专用合同条款约定的合同文件优先顺序解释；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bCs/>
                <w:sz w:val="21"/>
                <w:szCs w:val="21"/>
              </w:rPr>
            </w:pPr>
            <w:r>
              <w:rPr>
                <w:rFonts w:hint="eastAsia" w:ascii="宋体" w:hAnsi="宋体" w:eastAsia="宋体"/>
                <w:bCs/>
                <w:sz w:val="21"/>
                <w:szCs w:val="21"/>
              </w:rPr>
              <w:t>（4）</w:t>
            </w:r>
            <w:r>
              <w:rPr>
                <w:rFonts w:ascii="宋体" w:hAnsi="宋体" w:eastAsia="宋体"/>
                <w:bCs/>
                <w:sz w:val="21"/>
                <w:szCs w:val="21"/>
              </w:rPr>
              <w:t>除招标文件中有特别规定外，仅适用于招标投标阶段的规定，按</w:t>
            </w:r>
            <w:r>
              <w:rPr>
                <w:rFonts w:hint="eastAsia" w:ascii="宋体" w:hAnsi="宋体" w:eastAsia="宋体"/>
                <w:bCs/>
                <w:sz w:val="21"/>
                <w:szCs w:val="21"/>
              </w:rPr>
              <w:t>投标邀请、</w:t>
            </w:r>
            <w:r>
              <w:rPr>
                <w:rFonts w:ascii="宋体" w:hAnsi="宋体" w:eastAsia="宋体"/>
                <w:bCs/>
                <w:sz w:val="21"/>
                <w:szCs w:val="21"/>
              </w:rPr>
              <w:t>投标人须知、评标</w:t>
            </w:r>
            <w:r>
              <w:rPr>
                <w:rFonts w:hint="eastAsia" w:ascii="宋体" w:hAnsi="宋体" w:eastAsia="宋体"/>
                <w:bCs/>
                <w:sz w:val="21"/>
                <w:szCs w:val="21"/>
              </w:rPr>
              <w:t>方</w:t>
            </w:r>
            <w:r>
              <w:rPr>
                <w:rFonts w:ascii="宋体" w:hAnsi="宋体" w:eastAsia="宋体"/>
                <w:bCs/>
                <w:sz w:val="21"/>
                <w:szCs w:val="21"/>
              </w:rPr>
              <w:t>法</w:t>
            </w:r>
            <w:r>
              <w:rPr>
                <w:rFonts w:hint="eastAsia" w:ascii="宋体" w:hAnsi="宋体" w:eastAsia="宋体"/>
                <w:bCs/>
                <w:sz w:val="21"/>
                <w:szCs w:val="21"/>
              </w:rPr>
              <w:t>和标准</w:t>
            </w:r>
            <w:r>
              <w:rPr>
                <w:rFonts w:ascii="宋体" w:hAnsi="宋体" w:eastAsia="宋体"/>
                <w:bCs/>
                <w:sz w:val="21"/>
                <w:szCs w:val="21"/>
              </w:rPr>
              <w:t>、投标文件格式的先后顺序解释；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bCs/>
                <w:sz w:val="21"/>
                <w:szCs w:val="21"/>
              </w:rPr>
            </w:pPr>
            <w:r>
              <w:rPr>
                <w:rFonts w:hint="eastAsia" w:ascii="宋体" w:hAnsi="宋体" w:eastAsia="宋体"/>
                <w:bCs/>
                <w:sz w:val="21"/>
                <w:szCs w:val="21"/>
              </w:rPr>
              <w:t>（5）</w:t>
            </w:r>
            <w:r>
              <w:rPr>
                <w:rFonts w:ascii="宋体" w:hAnsi="宋体" w:eastAsia="宋体"/>
                <w:bCs/>
                <w:sz w:val="21"/>
                <w:szCs w:val="21"/>
              </w:rPr>
              <w:t>按本款前述规定仍不能形成结论的，由</w:t>
            </w:r>
            <w:r>
              <w:rPr>
                <w:rFonts w:hint="eastAsia" w:ascii="宋体" w:hAnsi="宋体" w:eastAsia="宋体"/>
                <w:bCs/>
                <w:sz w:val="21"/>
                <w:szCs w:val="21"/>
                <w:lang w:eastAsia="zh-CN"/>
              </w:rPr>
              <w:t>招标人</w:t>
            </w:r>
            <w:r>
              <w:rPr>
                <w:rFonts w:ascii="宋体" w:hAnsi="宋体" w:eastAsia="宋体"/>
                <w:bCs/>
                <w:sz w:val="21"/>
                <w:szCs w:val="21"/>
              </w:rPr>
              <w:t>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16"/>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hint="default" w:ascii="宋体" w:hAnsi="宋体" w:eastAsia="宋体"/>
                <w:bCs/>
                <w:kern w:val="2"/>
                <w:sz w:val="21"/>
                <w:szCs w:val="21"/>
                <w:lang w:val="en-US" w:eastAsia="zh-CN"/>
              </w:rPr>
            </w:pPr>
            <w:r>
              <w:rPr>
                <w:rFonts w:hint="eastAsia" w:ascii="宋体" w:hAnsi="宋体" w:eastAsia="宋体"/>
                <w:bCs/>
                <w:kern w:val="2"/>
                <w:sz w:val="21"/>
                <w:szCs w:val="21"/>
                <w:lang w:val="en-US" w:eastAsia="zh-CN"/>
              </w:rPr>
              <w:t>39</w:t>
            </w:r>
          </w:p>
        </w:tc>
        <w:tc>
          <w:tcPr>
            <w:tcW w:w="2111"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仿宋_GB2312"/>
                <w:b w:val="0"/>
                <w:bCs/>
                <w:kern w:val="0"/>
                <w:sz w:val="21"/>
                <w:szCs w:val="21"/>
                <w:lang w:val="en-US" w:eastAsia="zh-CN" w:bidi="ar-SA"/>
              </w:rPr>
            </w:pPr>
            <w:r>
              <w:rPr>
                <w:rFonts w:hint="eastAsia" w:ascii="宋体" w:hAnsi="宋体" w:eastAsia="宋体" w:cs="@仿宋_GB2312"/>
                <w:b w:val="0"/>
                <w:bCs/>
                <w:kern w:val="0"/>
                <w:sz w:val="21"/>
                <w:szCs w:val="21"/>
                <w:lang w:val="en-US" w:eastAsia="zh-CN" w:bidi="ar-SA"/>
              </w:rPr>
              <w:t>补充说明</w:t>
            </w:r>
          </w:p>
        </w:tc>
        <w:tc>
          <w:tcPr>
            <w:tcW w:w="6338"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b/>
                <w:bCs w:val="0"/>
                <w:color w:val="FF0000"/>
                <w:sz w:val="21"/>
                <w:szCs w:val="21"/>
                <w:lang w:val="en-US" w:eastAsia="zh-CN"/>
              </w:rPr>
            </w:pPr>
            <w:r>
              <w:rPr>
                <w:rFonts w:hint="eastAsia" w:ascii="宋体" w:hAnsi="宋体" w:eastAsia="宋体"/>
                <w:b/>
                <w:bCs w:val="0"/>
                <w:color w:val="FF0000"/>
                <w:sz w:val="21"/>
                <w:szCs w:val="21"/>
                <w:lang w:val="en-US" w:eastAsia="zh-CN"/>
              </w:rPr>
              <w:t>关于自评表的编制要求：投标供应商在投标时依据投标文件格式以及自身投标文件内容填写自评表，自评表格在评标时供评标委员会参考，最终评标结果及综合得分以评标委员会评审为准。</w:t>
            </w:r>
          </w:p>
        </w:tc>
      </w:tr>
    </w:tbl>
    <w:p>
      <w:pPr>
        <w:pStyle w:val="12"/>
        <w:keepNext w:val="0"/>
        <w:keepLines w:val="0"/>
        <w:pageBreakBefore w:val="0"/>
        <w:widowControl w:val="0"/>
        <w:kinsoku/>
        <w:wordWrap/>
        <w:overflowPunct/>
        <w:topLinePunct w:val="0"/>
        <w:autoSpaceDE/>
        <w:autoSpaceDN/>
        <w:bidi w:val="0"/>
        <w:adjustRightInd/>
        <w:spacing w:line="360" w:lineRule="auto"/>
        <w:textAlignment w:val="auto"/>
        <w:rPr>
          <w:rFonts w:ascii="Arial" w:hAnsi="Arial" w:eastAsia="宋体" w:cs="Arial"/>
          <w:sz w:val="24"/>
          <w:szCs w:val="18"/>
        </w:rPr>
      </w:pPr>
    </w:p>
    <w:p>
      <w:pPr>
        <w:pStyle w:val="12"/>
        <w:keepNext w:val="0"/>
        <w:keepLines w:val="0"/>
        <w:pageBreakBefore w:val="0"/>
        <w:widowControl w:val="0"/>
        <w:kinsoku/>
        <w:wordWrap/>
        <w:overflowPunct/>
        <w:topLinePunct w:val="0"/>
        <w:autoSpaceDE/>
        <w:autoSpaceDN/>
        <w:bidi w:val="0"/>
        <w:adjustRightInd/>
        <w:spacing w:line="360" w:lineRule="auto"/>
        <w:textAlignment w:val="auto"/>
        <w:rPr>
          <w:rFonts w:ascii="Arial" w:hAnsi="Arial" w:eastAsia="宋体" w:cs="Arial"/>
          <w:sz w:val="24"/>
          <w:szCs w:val="18"/>
        </w:rPr>
      </w:pPr>
    </w:p>
    <w:p>
      <w:r>
        <w:br w:type="page"/>
      </w:r>
    </w:p>
    <w:p>
      <w:pPr>
        <w:keepNext w:val="0"/>
        <w:keepLines w:val="0"/>
        <w:pageBreakBefore w:val="0"/>
        <w:kinsoku/>
        <w:wordWrap/>
        <w:overflowPunct/>
        <w:topLinePunct w:val="0"/>
        <w:autoSpaceDE/>
        <w:autoSpaceDN/>
        <w:bidi w:val="0"/>
        <w:adjustRightInd/>
        <w:snapToGrid/>
        <w:spacing w:line="360" w:lineRule="auto"/>
        <w:jc w:val="center"/>
        <w:textAlignment w:val="auto"/>
        <w:outlineLvl w:val="2"/>
        <w:rPr>
          <w:rFonts w:ascii="Arial" w:hAnsi="Arial" w:eastAsia="宋体" w:cs="Arial"/>
          <w:b/>
          <w:sz w:val="24"/>
        </w:rPr>
      </w:pPr>
      <w:r>
        <w:rPr>
          <w:rFonts w:ascii="Arial" w:hAnsi="Arial" w:eastAsia="宋体" w:cs="Arial"/>
          <w:b/>
          <w:sz w:val="24"/>
        </w:rPr>
        <w:t>二、投标人须知正文</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ascii="Arial" w:hAnsi="Arial" w:eastAsia="宋体" w:cs="Arial"/>
          <w:b/>
          <w:sz w:val="21"/>
          <w:szCs w:val="21"/>
        </w:rPr>
        <w:t>1.适用范围</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1.1本招标文件仅适用于本次公开招标所述的货物项目</w:t>
      </w:r>
      <w:r>
        <w:rPr>
          <w:rFonts w:hint="eastAsia" w:ascii="Arial" w:hAnsi="Arial" w:eastAsia="宋体" w:cs="Arial"/>
          <w:sz w:val="21"/>
          <w:szCs w:val="21"/>
          <w:lang w:val="en-US" w:eastAsia="zh-CN"/>
        </w:rPr>
        <w:t>招标</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ascii="Arial" w:hAnsi="Arial" w:eastAsia="宋体" w:cs="Arial"/>
          <w:b/>
          <w:sz w:val="21"/>
          <w:szCs w:val="21"/>
        </w:rPr>
        <w:t>2.定义</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2.1货物：是指各种形态和种类的物品，包括原材料、燃料、设备、产品等。</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2.2时限（年份、月份等）计算：系指从开标之日向前追溯X年/月（“X”为“一”及以后整数）起算。</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2.3业绩：</w:t>
      </w:r>
      <w:r>
        <w:rPr>
          <w:rFonts w:ascii="Arial" w:hAnsi="Arial" w:eastAsia="宋体" w:cs="Arial"/>
          <w:color w:val="auto"/>
          <w:sz w:val="21"/>
          <w:szCs w:val="21"/>
        </w:rPr>
        <w:t>业绩系指符合本招标文件规定的与最终用户签订的合同</w:t>
      </w:r>
      <w:r>
        <w:rPr>
          <w:rFonts w:hint="eastAsia" w:ascii="Arial" w:hAnsi="Arial" w:eastAsia="宋体" w:cs="Arial"/>
          <w:color w:val="auto"/>
          <w:sz w:val="21"/>
          <w:szCs w:val="21"/>
        </w:rPr>
        <w:t>或</w:t>
      </w:r>
      <w:r>
        <w:rPr>
          <w:rFonts w:ascii="Arial" w:hAnsi="Arial" w:eastAsia="宋体" w:cs="Arial"/>
          <w:color w:val="auto"/>
          <w:sz w:val="21"/>
          <w:szCs w:val="21"/>
        </w:rPr>
        <w:t>招标文件要求的相关证明。投标</w:t>
      </w:r>
      <w:r>
        <w:rPr>
          <w:rFonts w:ascii="Arial" w:hAnsi="Arial" w:eastAsia="宋体" w:cs="Arial"/>
          <w:sz w:val="21"/>
          <w:szCs w:val="21"/>
        </w:rPr>
        <w:t>人与其关联公司（如母公司、控股公司、分公司、子公司、同一法定代表人的公司等）之间签订的合同，均不予认可。</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除非本招标文件中另有规定，否则业绩均为已供货（安装）完毕的业绩，业绩时间均以合同签订之日为追溯节点。</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ascii="Arial" w:hAnsi="Arial" w:eastAsia="宋体" w:cs="Arial"/>
          <w:b/>
          <w:sz w:val="21"/>
          <w:szCs w:val="21"/>
        </w:rPr>
        <w:t>3.</w:t>
      </w:r>
      <w:r>
        <w:rPr>
          <w:rFonts w:hint="eastAsia" w:ascii="Arial" w:hAnsi="Arial" w:eastAsia="宋体" w:cs="Arial"/>
          <w:b/>
          <w:sz w:val="21"/>
          <w:szCs w:val="21"/>
          <w:lang w:val="en-US" w:eastAsia="zh-CN"/>
        </w:rPr>
        <w:t>招标</w:t>
      </w:r>
      <w:r>
        <w:rPr>
          <w:rFonts w:ascii="Arial" w:hAnsi="Arial" w:eastAsia="宋体" w:cs="Arial"/>
          <w:b/>
          <w:sz w:val="21"/>
          <w:szCs w:val="21"/>
        </w:rPr>
        <w:t>人、</w:t>
      </w:r>
      <w:r>
        <w:rPr>
          <w:rFonts w:hint="eastAsia" w:ascii="Arial" w:hAnsi="Arial" w:eastAsia="宋体" w:cs="Arial"/>
          <w:b/>
          <w:sz w:val="21"/>
          <w:szCs w:val="21"/>
          <w:lang w:val="en-US" w:eastAsia="zh-CN"/>
        </w:rPr>
        <w:t>招标</w:t>
      </w:r>
      <w:r>
        <w:rPr>
          <w:rFonts w:ascii="Arial" w:hAnsi="Arial" w:eastAsia="宋体" w:cs="Arial"/>
          <w:b/>
          <w:sz w:val="21"/>
          <w:szCs w:val="21"/>
        </w:rPr>
        <w:t>代理机构及投标人</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3.1</w:t>
      </w:r>
      <w:r>
        <w:rPr>
          <w:rFonts w:hint="eastAsia" w:ascii="Arial" w:hAnsi="Arial" w:eastAsia="宋体" w:cs="Arial"/>
          <w:sz w:val="21"/>
          <w:szCs w:val="21"/>
          <w:lang w:val="en-US" w:eastAsia="zh-CN"/>
        </w:rPr>
        <w:t>招标</w:t>
      </w:r>
      <w:r>
        <w:rPr>
          <w:rFonts w:ascii="Arial" w:hAnsi="Arial" w:eastAsia="宋体" w:cs="Arial"/>
          <w:sz w:val="21"/>
          <w:szCs w:val="21"/>
        </w:rPr>
        <w:t>人：</w:t>
      </w:r>
      <w:r>
        <w:rPr>
          <w:rFonts w:ascii="宋体" w:hAnsi="宋体" w:eastAsia="宋体"/>
          <w:sz w:val="21"/>
          <w:szCs w:val="21"/>
        </w:rPr>
        <w:t>是指开展</w:t>
      </w:r>
      <w:r>
        <w:rPr>
          <w:rFonts w:hint="eastAsia" w:ascii="宋体" w:hAnsi="宋体" w:eastAsia="宋体"/>
          <w:sz w:val="21"/>
          <w:szCs w:val="21"/>
          <w:lang w:val="en-US" w:eastAsia="zh-CN"/>
        </w:rPr>
        <w:t>招标</w:t>
      </w:r>
      <w:r>
        <w:rPr>
          <w:rFonts w:ascii="宋体" w:hAnsi="宋体" w:eastAsia="宋体"/>
          <w:sz w:val="21"/>
          <w:szCs w:val="21"/>
        </w:rPr>
        <w:t>活动的</w:t>
      </w:r>
      <w:r>
        <w:rPr>
          <w:rFonts w:hint="eastAsia" w:ascii="宋体" w:hAnsi="宋体" w:eastAsia="宋体"/>
          <w:sz w:val="21"/>
          <w:szCs w:val="21"/>
          <w:lang w:val="en-US" w:eastAsia="zh-CN"/>
        </w:rPr>
        <w:t>各类主体</w:t>
      </w:r>
      <w:r>
        <w:rPr>
          <w:rFonts w:ascii="宋体" w:hAnsi="宋体" w:eastAsia="宋体"/>
          <w:sz w:val="21"/>
          <w:szCs w:val="21"/>
        </w:rPr>
        <w:t>。</w:t>
      </w:r>
      <w:r>
        <w:rPr>
          <w:rFonts w:ascii="Arial" w:hAnsi="Arial" w:eastAsia="宋体" w:cs="Arial"/>
          <w:sz w:val="21"/>
          <w:szCs w:val="21"/>
        </w:rPr>
        <w:t>本项目的</w:t>
      </w:r>
      <w:r>
        <w:rPr>
          <w:rFonts w:hint="eastAsia" w:ascii="Arial" w:hAnsi="Arial" w:eastAsia="宋体" w:cs="Arial"/>
          <w:sz w:val="21"/>
          <w:szCs w:val="21"/>
          <w:lang w:eastAsia="zh-CN"/>
        </w:rPr>
        <w:t>招标人</w:t>
      </w:r>
      <w:r>
        <w:rPr>
          <w:rFonts w:ascii="Arial" w:hAnsi="Arial" w:eastAsia="宋体" w:cs="Arial"/>
          <w:sz w:val="21"/>
          <w:szCs w:val="21"/>
        </w:rPr>
        <w:t>见</w:t>
      </w:r>
      <w:r>
        <w:rPr>
          <w:rFonts w:ascii="Arial" w:hAnsi="Arial" w:eastAsia="宋体" w:cs="Arial"/>
          <w:sz w:val="21"/>
          <w:szCs w:val="21"/>
          <w:u w:val="single"/>
        </w:rPr>
        <w:t>投标人须知前附表</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3.2</w:t>
      </w:r>
      <w:r>
        <w:rPr>
          <w:rFonts w:hint="eastAsia" w:ascii="Arial" w:hAnsi="Arial" w:eastAsia="宋体" w:cs="Arial"/>
          <w:sz w:val="21"/>
          <w:szCs w:val="21"/>
          <w:lang w:val="en-US" w:eastAsia="zh-CN"/>
        </w:rPr>
        <w:t>招标</w:t>
      </w:r>
      <w:r>
        <w:rPr>
          <w:rFonts w:ascii="Arial" w:hAnsi="Arial" w:eastAsia="宋体" w:cs="Arial"/>
          <w:sz w:val="21"/>
          <w:szCs w:val="21"/>
        </w:rPr>
        <w:t>代理机构：是指从事</w:t>
      </w:r>
      <w:r>
        <w:rPr>
          <w:rFonts w:hint="eastAsia" w:ascii="Arial" w:hAnsi="Arial" w:eastAsia="宋体" w:cs="Arial"/>
          <w:sz w:val="21"/>
          <w:szCs w:val="21"/>
          <w:lang w:val="en-US" w:eastAsia="zh-CN"/>
        </w:rPr>
        <w:t>招标</w:t>
      </w:r>
      <w:r>
        <w:rPr>
          <w:rFonts w:ascii="Arial" w:hAnsi="Arial" w:eastAsia="宋体" w:cs="Arial"/>
          <w:sz w:val="21"/>
          <w:szCs w:val="21"/>
        </w:rPr>
        <w:t>代理业务的社会中介机构。本项目的</w:t>
      </w:r>
      <w:r>
        <w:rPr>
          <w:rFonts w:hint="eastAsia" w:ascii="Arial" w:hAnsi="Arial" w:eastAsia="宋体" w:cs="Arial"/>
          <w:sz w:val="21"/>
          <w:szCs w:val="21"/>
          <w:lang w:val="en-US" w:eastAsia="zh-CN"/>
        </w:rPr>
        <w:t>招标</w:t>
      </w:r>
      <w:r>
        <w:rPr>
          <w:rFonts w:ascii="Arial" w:hAnsi="Arial" w:eastAsia="宋体" w:cs="Arial"/>
          <w:sz w:val="21"/>
          <w:szCs w:val="21"/>
        </w:rPr>
        <w:t>代理机构见</w:t>
      </w:r>
      <w:r>
        <w:rPr>
          <w:rFonts w:ascii="Arial" w:hAnsi="Arial" w:eastAsia="宋体" w:cs="Arial"/>
          <w:sz w:val="21"/>
          <w:szCs w:val="21"/>
          <w:u w:val="single"/>
        </w:rPr>
        <w:t>投标人须知前附表</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3.3</w:t>
      </w:r>
      <w:r>
        <w:rPr>
          <w:rFonts w:hint="eastAsia" w:ascii="Arial" w:hAnsi="Arial" w:eastAsia="宋体" w:cs="Arial"/>
          <w:sz w:val="21"/>
          <w:szCs w:val="21"/>
          <w:lang w:val="en-US" w:eastAsia="zh-CN"/>
        </w:rPr>
        <w:t>招标</w:t>
      </w:r>
      <w:r>
        <w:rPr>
          <w:rFonts w:ascii="Arial" w:hAnsi="Arial" w:eastAsia="宋体" w:cs="Arial"/>
          <w:sz w:val="21"/>
          <w:szCs w:val="21"/>
        </w:rPr>
        <w:t>监督管理部门：</w:t>
      </w:r>
      <w:r>
        <w:rPr>
          <w:rFonts w:hint="eastAsia" w:ascii="宋体" w:hAnsi="宋体" w:eastAsia="宋体"/>
          <w:sz w:val="21"/>
          <w:szCs w:val="21"/>
        </w:rPr>
        <w:t>与</w:t>
      </w:r>
      <w:r>
        <w:rPr>
          <w:rFonts w:hint="eastAsia" w:ascii="宋体" w:hAnsi="宋体" w:eastAsia="宋体"/>
          <w:sz w:val="21"/>
          <w:szCs w:val="21"/>
          <w:lang w:val="en-US" w:eastAsia="zh-CN"/>
        </w:rPr>
        <w:t>招标</w:t>
      </w:r>
      <w:r>
        <w:rPr>
          <w:rFonts w:hint="eastAsia" w:ascii="宋体" w:hAnsi="宋体" w:eastAsia="宋体"/>
          <w:sz w:val="21"/>
          <w:szCs w:val="21"/>
        </w:rPr>
        <w:t>活动有关的</w:t>
      </w:r>
      <w:r>
        <w:rPr>
          <w:rFonts w:hint="eastAsia" w:ascii="宋体" w:hAnsi="宋体" w:eastAsia="宋体"/>
          <w:sz w:val="21"/>
          <w:szCs w:val="21"/>
          <w:lang w:val="en-US" w:eastAsia="zh-CN"/>
        </w:rPr>
        <w:t>具有</w:t>
      </w:r>
      <w:r>
        <w:rPr>
          <w:rFonts w:hint="eastAsia" w:ascii="宋体" w:hAnsi="宋体" w:eastAsia="宋体"/>
          <w:sz w:val="21"/>
          <w:szCs w:val="21"/>
        </w:rPr>
        <w:t>监督管理</w:t>
      </w:r>
      <w:r>
        <w:rPr>
          <w:rFonts w:hint="eastAsia" w:ascii="宋体" w:hAnsi="宋体" w:eastAsia="宋体"/>
          <w:sz w:val="21"/>
          <w:szCs w:val="21"/>
          <w:lang w:val="en-US" w:eastAsia="zh-CN"/>
        </w:rPr>
        <w:t>权利</w:t>
      </w:r>
      <w:r>
        <w:rPr>
          <w:rFonts w:hint="eastAsia" w:ascii="宋体" w:hAnsi="宋体" w:eastAsia="宋体"/>
          <w:sz w:val="21"/>
          <w:szCs w:val="21"/>
        </w:rPr>
        <w:t>的相关部门。</w:t>
      </w:r>
      <w:r>
        <w:rPr>
          <w:rFonts w:ascii="Arial" w:hAnsi="Arial" w:eastAsia="宋体" w:cs="Arial"/>
          <w:sz w:val="21"/>
          <w:szCs w:val="21"/>
        </w:rPr>
        <w:t>本项目的</w:t>
      </w:r>
      <w:r>
        <w:rPr>
          <w:rFonts w:hint="eastAsia" w:ascii="Arial" w:hAnsi="Arial" w:eastAsia="宋体" w:cs="Arial"/>
          <w:sz w:val="21"/>
          <w:szCs w:val="21"/>
          <w:lang w:val="en-US" w:eastAsia="zh-CN"/>
        </w:rPr>
        <w:t>招标</w:t>
      </w:r>
      <w:r>
        <w:rPr>
          <w:rFonts w:ascii="Arial" w:hAnsi="Arial" w:eastAsia="宋体" w:cs="Arial"/>
          <w:sz w:val="21"/>
          <w:szCs w:val="21"/>
        </w:rPr>
        <w:t>监督管理部门见</w:t>
      </w:r>
      <w:r>
        <w:rPr>
          <w:rFonts w:ascii="Arial" w:hAnsi="Arial" w:eastAsia="宋体" w:cs="Arial"/>
          <w:sz w:val="21"/>
          <w:szCs w:val="21"/>
          <w:u w:val="single"/>
        </w:rPr>
        <w:t>投标人须知前附表</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3.4投标人：是指向</w:t>
      </w:r>
      <w:r>
        <w:rPr>
          <w:rFonts w:hint="eastAsia" w:ascii="Arial" w:hAnsi="Arial" w:eastAsia="宋体" w:cs="Arial"/>
          <w:sz w:val="21"/>
          <w:szCs w:val="21"/>
          <w:lang w:val="en-US" w:eastAsia="zh-CN"/>
        </w:rPr>
        <w:t>招标</w:t>
      </w:r>
      <w:r>
        <w:rPr>
          <w:rFonts w:ascii="Arial" w:hAnsi="Arial" w:eastAsia="宋体" w:cs="Arial"/>
          <w:sz w:val="21"/>
          <w:szCs w:val="21"/>
        </w:rPr>
        <w:t>人提供货物、工程或者服务的法人、非法人组织或者自然人。分支机构不得参加</w:t>
      </w:r>
      <w:r>
        <w:rPr>
          <w:rFonts w:hint="eastAsia" w:ascii="Arial" w:hAnsi="Arial" w:eastAsia="宋体" w:cs="Arial"/>
          <w:sz w:val="21"/>
          <w:szCs w:val="21"/>
          <w:lang w:val="en-US" w:eastAsia="zh-CN"/>
        </w:rPr>
        <w:t>招标</w:t>
      </w:r>
      <w:r>
        <w:rPr>
          <w:rFonts w:ascii="Arial" w:hAnsi="Arial" w:eastAsia="宋体" w:cs="Arial"/>
          <w:sz w:val="21"/>
          <w:szCs w:val="21"/>
        </w:rPr>
        <w:t>活动，但银行、保险、石油石化、电力、电信等特殊行业除外。本项目的投标人须满足以下条件：</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3.4.1在中华人民共和国境内注册，能够独立承担民事责任，有生产或供应能力的本国</w:t>
      </w:r>
      <w:r>
        <w:rPr>
          <w:rFonts w:hint="eastAsia" w:ascii="Arial" w:hAnsi="Arial" w:eastAsia="宋体" w:cs="Arial"/>
          <w:sz w:val="21"/>
          <w:szCs w:val="21"/>
        </w:rPr>
        <w:t>投标人</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3.4.2以</w:t>
      </w:r>
      <w:r>
        <w:rPr>
          <w:rFonts w:hint="eastAsia" w:ascii="Arial" w:hAnsi="Arial" w:eastAsia="宋体" w:cs="Arial"/>
          <w:sz w:val="21"/>
          <w:szCs w:val="21"/>
          <w:lang w:val="en-US" w:eastAsia="zh-CN"/>
        </w:rPr>
        <w:t>招标</w:t>
      </w:r>
      <w:r>
        <w:rPr>
          <w:rFonts w:ascii="Arial" w:hAnsi="Arial" w:eastAsia="宋体" w:cs="Arial"/>
          <w:sz w:val="21"/>
          <w:szCs w:val="21"/>
        </w:rPr>
        <w:t>代理机构认可的方式获得了本项目的招标文件。</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3.5若</w:t>
      </w:r>
      <w:r>
        <w:rPr>
          <w:rFonts w:ascii="Arial" w:hAnsi="Arial" w:eastAsia="宋体" w:cs="Arial"/>
          <w:sz w:val="21"/>
          <w:szCs w:val="21"/>
          <w:u w:val="single"/>
        </w:rPr>
        <w:t>投标人须知前附表</w:t>
      </w:r>
      <w:r>
        <w:rPr>
          <w:rFonts w:ascii="Arial" w:hAnsi="Arial" w:eastAsia="宋体" w:cs="Arial"/>
          <w:sz w:val="21"/>
          <w:szCs w:val="21"/>
        </w:rPr>
        <w:t>中允许联合体投标，对联合体规定如下：</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3.5.1两个以上</w:t>
      </w:r>
      <w:r>
        <w:rPr>
          <w:rFonts w:hint="eastAsia" w:ascii="Arial" w:hAnsi="Arial" w:eastAsia="宋体" w:cs="Arial"/>
          <w:sz w:val="21"/>
          <w:szCs w:val="21"/>
        </w:rPr>
        <w:t>投标人</w:t>
      </w:r>
      <w:r>
        <w:rPr>
          <w:rFonts w:ascii="Arial" w:hAnsi="Arial" w:eastAsia="宋体" w:cs="Arial"/>
          <w:sz w:val="21"/>
          <w:szCs w:val="21"/>
        </w:rPr>
        <w:t>可以组成一个投标联合体，以一个投标人的身份投标。</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3.5.2联合体各方均应</w:t>
      </w:r>
      <w:r>
        <w:rPr>
          <w:rFonts w:hint="eastAsia" w:ascii="Arial" w:hAnsi="Arial" w:eastAsia="宋体" w:cs="Arial"/>
          <w:sz w:val="21"/>
          <w:szCs w:val="21"/>
          <w:lang w:eastAsia="zh-CN"/>
        </w:rPr>
        <w:t>为</w:t>
      </w:r>
      <w:r>
        <w:rPr>
          <w:rFonts w:ascii="Arial" w:hAnsi="Arial" w:eastAsia="宋体" w:cs="Arial"/>
          <w:sz w:val="21"/>
          <w:szCs w:val="21"/>
        </w:rPr>
        <w:t>在中华人民共和国境内注册，能够独立承担民事责任，有生产或供应能力的本国</w:t>
      </w:r>
      <w:r>
        <w:rPr>
          <w:rFonts w:hint="eastAsia" w:ascii="Arial" w:hAnsi="Arial" w:eastAsia="宋体" w:cs="Arial"/>
          <w:sz w:val="21"/>
          <w:szCs w:val="21"/>
        </w:rPr>
        <w:t>投标人</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3.5.3</w:t>
      </w:r>
      <w:r>
        <w:rPr>
          <w:rFonts w:hint="eastAsia" w:ascii="Arial" w:hAnsi="Arial" w:eastAsia="宋体" w:cs="Arial"/>
          <w:sz w:val="21"/>
          <w:szCs w:val="21"/>
          <w:lang w:val="en-US" w:eastAsia="zh-CN"/>
        </w:rPr>
        <w:t>招标</w:t>
      </w:r>
      <w:r>
        <w:rPr>
          <w:rFonts w:ascii="Arial" w:hAnsi="Arial" w:eastAsia="宋体" w:cs="Arial"/>
          <w:sz w:val="21"/>
          <w:szCs w:val="21"/>
        </w:rPr>
        <w:t>人根据</w:t>
      </w:r>
      <w:r>
        <w:rPr>
          <w:rFonts w:hint="eastAsia" w:ascii="Arial" w:hAnsi="Arial" w:eastAsia="宋体" w:cs="Arial"/>
          <w:sz w:val="21"/>
          <w:szCs w:val="21"/>
          <w:lang w:val="en-US" w:eastAsia="zh-CN"/>
        </w:rPr>
        <w:t>招标</w:t>
      </w:r>
      <w:r>
        <w:rPr>
          <w:rFonts w:ascii="Arial" w:hAnsi="Arial" w:eastAsia="宋体" w:cs="Arial"/>
          <w:sz w:val="21"/>
          <w:szCs w:val="21"/>
        </w:rPr>
        <w:t>项目对投标人的特殊要求，联合体中至少应当有一方符合相关规定。</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3.5.4联合体各方应签订联合体协议，明确约定联合体各方承担的工作和相应的责任，并将联合体协议作为投标文件的一部分提交。</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3.5.</w:t>
      </w:r>
      <w:r>
        <w:rPr>
          <w:rFonts w:hint="eastAsia" w:ascii="Arial" w:hAnsi="Arial" w:eastAsia="宋体" w:cs="Arial"/>
          <w:sz w:val="21"/>
          <w:szCs w:val="21"/>
          <w:lang w:val="en-US" w:eastAsia="zh-CN"/>
        </w:rPr>
        <w:t>5</w:t>
      </w:r>
      <w:r>
        <w:rPr>
          <w:rFonts w:ascii="Arial" w:hAnsi="Arial" w:eastAsia="宋体" w:cs="Arial"/>
          <w:sz w:val="21"/>
          <w:szCs w:val="21"/>
        </w:rPr>
        <w:t>联合体中有同类资质的</w:t>
      </w:r>
      <w:r>
        <w:rPr>
          <w:rFonts w:hint="eastAsia" w:ascii="Arial" w:hAnsi="Arial" w:eastAsia="宋体" w:cs="Arial"/>
          <w:sz w:val="21"/>
          <w:szCs w:val="21"/>
        </w:rPr>
        <w:t>投标人</w:t>
      </w:r>
      <w:r>
        <w:rPr>
          <w:rFonts w:ascii="Arial" w:hAnsi="Arial" w:eastAsia="宋体" w:cs="Arial"/>
          <w:sz w:val="21"/>
          <w:szCs w:val="21"/>
        </w:rPr>
        <w:t>按照联合体分工承担相同工作的，应当按照资质等级较低的</w:t>
      </w:r>
      <w:r>
        <w:rPr>
          <w:rFonts w:hint="eastAsia" w:ascii="Arial" w:hAnsi="Arial" w:eastAsia="宋体" w:cs="Arial"/>
          <w:sz w:val="21"/>
          <w:szCs w:val="21"/>
        </w:rPr>
        <w:t>投标人</w:t>
      </w:r>
      <w:r>
        <w:rPr>
          <w:rFonts w:ascii="Arial" w:hAnsi="Arial" w:eastAsia="宋体" w:cs="Arial"/>
          <w:sz w:val="21"/>
          <w:szCs w:val="21"/>
        </w:rPr>
        <w:t>确定资质等级。</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3.5.</w:t>
      </w:r>
      <w:r>
        <w:rPr>
          <w:rFonts w:hint="eastAsia" w:ascii="Arial" w:hAnsi="Arial" w:eastAsia="宋体" w:cs="Arial"/>
          <w:sz w:val="21"/>
          <w:szCs w:val="21"/>
          <w:lang w:val="en-US" w:eastAsia="zh-CN"/>
        </w:rPr>
        <w:t>6</w:t>
      </w:r>
      <w:r>
        <w:rPr>
          <w:rFonts w:ascii="Arial" w:hAnsi="Arial" w:eastAsia="宋体" w:cs="Arial"/>
          <w:sz w:val="21"/>
          <w:szCs w:val="21"/>
        </w:rPr>
        <w:t>以联合体形式参加</w:t>
      </w:r>
      <w:r>
        <w:rPr>
          <w:rFonts w:hint="eastAsia" w:ascii="Arial" w:hAnsi="Arial" w:eastAsia="宋体" w:cs="Arial"/>
          <w:sz w:val="21"/>
          <w:szCs w:val="21"/>
          <w:lang w:val="en-US" w:eastAsia="zh-CN"/>
        </w:rPr>
        <w:t>招标</w:t>
      </w:r>
      <w:r>
        <w:rPr>
          <w:rFonts w:ascii="Arial" w:hAnsi="Arial" w:eastAsia="宋体" w:cs="Arial"/>
          <w:sz w:val="21"/>
          <w:szCs w:val="21"/>
        </w:rPr>
        <w:t>活动的，联合体各方不得再单独参加或者与其他</w:t>
      </w:r>
      <w:r>
        <w:rPr>
          <w:rFonts w:hint="eastAsia" w:ascii="Arial" w:hAnsi="Arial" w:eastAsia="宋体" w:cs="Arial"/>
          <w:sz w:val="21"/>
          <w:szCs w:val="21"/>
        </w:rPr>
        <w:t>投标人</w:t>
      </w:r>
      <w:r>
        <w:rPr>
          <w:rFonts w:ascii="Arial" w:hAnsi="Arial" w:eastAsia="宋体" w:cs="Arial"/>
          <w:sz w:val="21"/>
          <w:szCs w:val="21"/>
        </w:rPr>
        <w:t>另外组成联合体参加本项目投标，否则相关投标将被认定为</w:t>
      </w:r>
      <w:r>
        <w:rPr>
          <w:rFonts w:ascii="Arial" w:hAnsi="Arial" w:eastAsia="宋体" w:cs="Arial"/>
          <w:b/>
          <w:sz w:val="21"/>
          <w:szCs w:val="21"/>
        </w:rPr>
        <w:t>投标无效</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u w:val="none"/>
        </w:rPr>
      </w:pPr>
      <w:r>
        <w:rPr>
          <w:rFonts w:ascii="Arial" w:hAnsi="Arial" w:eastAsia="宋体" w:cs="Arial"/>
          <w:sz w:val="21"/>
          <w:szCs w:val="21"/>
        </w:rPr>
        <w:t>3.5.</w:t>
      </w:r>
      <w:r>
        <w:rPr>
          <w:rFonts w:hint="eastAsia" w:ascii="Arial" w:hAnsi="Arial" w:eastAsia="宋体" w:cs="Arial"/>
          <w:sz w:val="21"/>
          <w:szCs w:val="21"/>
          <w:lang w:val="en-US" w:eastAsia="zh-CN"/>
        </w:rPr>
        <w:t>7</w:t>
      </w:r>
      <w:r>
        <w:rPr>
          <w:rFonts w:ascii="Arial" w:hAnsi="Arial" w:eastAsia="宋体" w:cs="Arial"/>
          <w:sz w:val="21"/>
          <w:szCs w:val="21"/>
        </w:rPr>
        <w:t>对联合体投标的其他资格要求见</w:t>
      </w:r>
      <w:r>
        <w:rPr>
          <w:rFonts w:ascii="Arial" w:hAnsi="Arial" w:eastAsia="宋体" w:cs="Arial"/>
          <w:sz w:val="21"/>
          <w:szCs w:val="21"/>
          <w:u w:val="none"/>
        </w:rPr>
        <w:t>投标人资格。</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3.6单位负责人为同一人或者存在直接控股、管理关系的不同</w:t>
      </w:r>
      <w:r>
        <w:rPr>
          <w:rFonts w:hint="eastAsia" w:ascii="Arial" w:hAnsi="Arial" w:eastAsia="宋体" w:cs="Arial"/>
          <w:sz w:val="21"/>
          <w:szCs w:val="21"/>
        </w:rPr>
        <w:t>投标人</w:t>
      </w:r>
      <w:r>
        <w:rPr>
          <w:rFonts w:ascii="Arial" w:hAnsi="Arial" w:eastAsia="宋体" w:cs="Arial"/>
          <w:sz w:val="21"/>
          <w:szCs w:val="21"/>
        </w:rPr>
        <w:t>，不得参加同一合同项下的</w:t>
      </w:r>
      <w:r>
        <w:rPr>
          <w:rFonts w:hint="eastAsia" w:ascii="Arial" w:hAnsi="Arial" w:eastAsia="宋体" w:cs="Arial"/>
          <w:sz w:val="21"/>
          <w:szCs w:val="21"/>
          <w:lang w:val="en-US" w:eastAsia="zh-CN"/>
        </w:rPr>
        <w:t>招标</w:t>
      </w:r>
      <w:r>
        <w:rPr>
          <w:rFonts w:ascii="Arial" w:hAnsi="Arial" w:eastAsia="宋体" w:cs="Arial"/>
          <w:sz w:val="21"/>
          <w:szCs w:val="21"/>
        </w:rPr>
        <w:t>活动。否则其投标将被认定为</w:t>
      </w:r>
      <w:r>
        <w:rPr>
          <w:rFonts w:ascii="Arial" w:hAnsi="Arial" w:eastAsia="宋体" w:cs="Arial"/>
          <w:b/>
          <w:bCs/>
          <w:sz w:val="21"/>
          <w:szCs w:val="21"/>
        </w:rPr>
        <w:t>投标无效</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3.7为本项目提供过整体设计、规范编制或者项目管理、监理、检测等服务的</w:t>
      </w:r>
      <w:r>
        <w:rPr>
          <w:rFonts w:hint="eastAsia" w:ascii="Arial" w:hAnsi="Arial" w:eastAsia="宋体" w:cs="Arial"/>
          <w:sz w:val="21"/>
          <w:szCs w:val="21"/>
        </w:rPr>
        <w:t>投标人</w:t>
      </w:r>
      <w:r>
        <w:rPr>
          <w:rFonts w:ascii="Arial" w:hAnsi="Arial" w:eastAsia="宋体" w:cs="Arial"/>
          <w:sz w:val="21"/>
          <w:szCs w:val="21"/>
        </w:rPr>
        <w:t>，不得再参加本项目上述服务以外的其他</w:t>
      </w:r>
      <w:r>
        <w:rPr>
          <w:rFonts w:hint="eastAsia" w:ascii="Arial" w:hAnsi="Arial" w:eastAsia="宋体" w:cs="Arial"/>
          <w:sz w:val="21"/>
          <w:szCs w:val="21"/>
          <w:lang w:val="en-US" w:eastAsia="zh-CN"/>
        </w:rPr>
        <w:t>招标采购</w:t>
      </w:r>
      <w:r>
        <w:rPr>
          <w:rFonts w:ascii="Arial" w:hAnsi="Arial" w:eastAsia="宋体" w:cs="Arial"/>
          <w:sz w:val="21"/>
          <w:szCs w:val="21"/>
        </w:rPr>
        <w:t>活动。</w:t>
      </w:r>
      <w:bookmarkStart w:id="25" w:name="_Hlk13431092"/>
      <w:r>
        <w:rPr>
          <w:rFonts w:ascii="Arial" w:hAnsi="Arial" w:eastAsia="宋体" w:cs="Arial"/>
          <w:sz w:val="21"/>
          <w:szCs w:val="21"/>
        </w:rPr>
        <w:t>否则其投标将被认定为</w:t>
      </w:r>
      <w:r>
        <w:rPr>
          <w:rFonts w:ascii="Arial" w:hAnsi="Arial" w:eastAsia="宋体" w:cs="Arial"/>
          <w:b/>
          <w:sz w:val="21"/>
          <w:szCs w:val="21"/>
        </w:rPr>
        <w:t>投标无效</w:t>
      </w:r>
      <w:r>
        <w:rPr>
          <w:rFonts w:ascii="Arial" w:hAnsi="Arial" w:eastAsia="宋体" w:cs="Arial"/>
          <w:sz w:val="21"/>
          <w:szCs w:val="21"/>
        </w:rPr>
        <w:t>。</w:t>
      </w:r>
      <w:bookmarkEnd w:id="25"/>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default" w:ascii="Arial" w:hAnsi="Arial" w:eastAsia="宋体" w:cs="Arial"/>
          <w:b/>
          <w:sz w:val="21"/>
          <w:szCs w:val="21"/>
        </w:rPr>
      </w:pPr>
      <w:r>
        <w:rPr>
          <w:rFonts w:hint="default" w:ascii="Arial" w:hAnsi="Arial" w:eastAsia="宋体" w:cs="Arial"/>
          <w:b/>
          <w:sz w:val="21"/>
          <w:szCs w:val="21"/>
        </w:rPr>
        <w:t>4.资金来源</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4.1本项目的</w:t>
      </w:r>
      <w:r>
        <w:rPr>
          <w:rFonts w:hint="eastAsia" w:ascii="Arial" w:hAnsi="Arial" w:eastAsia="宋体" w:cs="Arial"/>
          <w:sz w:val="21"/>
          <w:szCs w:val="21"/>
          <w:lang w:eastAsia="zh-CN"/>
        </w:rPr>
        <w:t>招标人</w:t>
      </w:r>
      <w:r>
        <w:rPr>
          <w:rFonts w:hint="default" w:ascii="Arial" w:hAnsi="Arial" w:eastAsia="宋体" w:cs="Arial"/>
          <w:sz w:val="21"/>
          <w:szCs w:val="21"/>
        </w:rPr>
        <w:t>已获得足以支付本次招标后所签订的合同项下的资金。</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bookmarkStart w:id="26" w:name="_Hlk11702998"/>
      <w:r>
        <w:rPr>
          <w:rFonts w:hint="default" w:ascii="Arial" w:hAnsi="Arial" w:eastAsia="宋体" w:cs="Arial"/>
          <w:sz w:val="21"/>
          <w:szCs w:val="21"/>
        </w:rPr>
        <w:t>4.2项目预算金额和分项（或分包）最高限价见</w:t>
      </w:r>
      <w:r>
        <w:rPr>
          <w:rFonts w:hint="eastAsia" w:ascii="Arial" w:hAnsi="Arial" w:eastAsia="宋体" w:cs="Arial"/>
          <w:sz w:val="21"/>
          <w:szCs w:val="21"/>
          <w:u w:val="none"/>
          <w:lang w:eastAsia="zh-CN"/>
        </w:rPr>
        <w:t>投标邀请</w:t>
      </w:r>
      <w:r>
        <w:rPr>
          <w:rFonts w:hint="default" w:ascii="Arial" w:hAnsi="Arial" w:eastAsia="宋体" w:cs="Arial"/>
          <w:sz w:val="21"/>
          <w:szCs w:val="21"/>
          <w:u w:val="none"/>
        </w:rPr>
        <w:t>。</w:t>
      </w:r>
    </w:p>
    <w:bookmarkEnd w:id="26"/>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ascii="Arial" w:hAnsi="Arial" w:eastAsia="宋体" w:cs="Arial"/>
          <w:b/>
          <w:sz w:val="21"/>
          <w:szCs w:val="21"/>
        </w:rPr>
        <w:t>5.投标费用</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不论投标的结果如何，投标人应承担所有与准备和参加投标有关的费用。</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ascii="Arial" w:hAnsi="Arial" w:eastAsia="宋体" w:cs="Arial"/>
          <w:b/>
          <w:sz w:val="21"/>
          <w:szCs w:val="21"/>
        </w:rPr>
        <w:t>6.适用法律</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eastAsia" w:ascii="宋体" w:hAnsi="宋体" w:eastAsia="宋体"/>
          <w:sz w:val="21"/>
          <w:szCs w:val="21"/>
          <w:highlight w:val="none"/>
          <w:lang w:val="en-US" w:eastAsia="zh-CN"/>
        </w:rPr>
      </w:pPr>
      <w:r>
        <w:rPr>
          <w:rFonts w:hint="eastAsia" w:ascii="宋体" w:hAnsi="宋体" w:eastAsia="宋体"/>
          <w:sz w:val="21"/>
          <w:szCs w:val="21"/>
          <w:highlight w:val="none"/>
          <w:lang w:val="en-US" w:eastAsia="zh-CN"/>
        </w:rPr>
        <w:t>本项目为非财政资金，不适用政府采购相关政策</w:t>
      </w:r>
      <w:r>
        <w:rPr>
          <w:rFonts w:hint="eastAsia"/>
          <w:sz w:val="21"/>
          <w:szCs w:val="21"/>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hint="eastAsia" w:ascii="宋体" w:hAnsi="宋体" w:eastAsia="宋体"/>
          <w:sz w:val="21"/>
          <w:szCs w:val="21"/>
          <w:highlight w:val="none"/>
          <w:lang w:val="en-US" w:eastAsia="zh-CN"/>
        </w:rPr>
        <w:t>本项目为自愿招标采购项目，</w:t>
      </w:r>
      <w:r>
        <w:rPr>
          <w:rFonts w:ascii="Arial" w:hAnsi="Arial" w:eastAsia="宋体" w:cs="Arial"/>
          <w:sz w:val="21"/>
          <w:szCs w:val="21"/>
        </w:rPr>
        <w:t>本项目</w:t>
      </w:r>
      <w:r>
        <w:rPr>
          <w:rFonts w:hint="eastAsia" w:ascii="Arial" w:hAnsi="Arial" w:eastAsia="宋体" w:cs="Arial"/>
          <w:sz w:val="21"/>
          <w:szCs w:val="21"/>
          <w:lang w:val="en-US" w:eastAsia="zh-CN"/>
        </w:rPr>
        <w:t>招标</w:t>
      </w:r>
      <w:r>
        <w:rPr>
          <w:rFonts w:ascii="Arial" w:hAnsi="Arial" w:eastAsia="宋体" w:cs="Arial"/>
          <w:sz w:val="21"/>
          <w:szCs w:val="21"/>
        </w:rPr>
        <w:t>人、</w:t>
      </w:r>
      <w:r>
        <w:rPr>
          <w:rFonts w:hint="eastAsia" w:ascii="Arial" w:hAnsi="Arial" w:eastAsia="宋体" w:cs="Arial"/>
          <w:sz w:val="21"/>
          <w:szCs w:val="21"/>
          <w:lang w:val="en-US" w:eastAsia="zh-CN"/>
        </w:rPr>
        <w:t>招标</w:t>
      </w:r>
      <w:r>
        <w:rPr>
          <w:rFonts w:ascii="Arial" w:hAnsi="Arial" w:eastAsia="宋体" w:cs="Arial"/>
          <w:sz w:val="21"/>
          <w:szCs w:val="21"/>
        </w:rPr>
        <w:t>代理机构、投标人、评标委员会</w:t>
      </w:r>
      <w:r>
        <w:rPr>
          <w:rFonts w:hint="eastAsia" w:ascii="宋体" w:hAnsi="宋体" w:eastAsia="宋体"/>
          <w:sz w:val="21"/>
          <w:szCs w:val="21"/>
          <w:highlight w:val="none"/>
        </w:rPr>
        <w:t>的相关行为</w:t>
      </w:r>
      <w:r>
        <w:rPr>
          <w:rFonts w:hint="eastAsia" w:ascii="宋体" w:hAnsi="宋体" w:eastAsia="宋体"/>
          <w:sz w:val="21"/>
          <w:szCs w:val="21"/>
          <w:highlight w:val="none"/>
          <w:lang w:val="en-US" w:eastAsia="zh-CN"/>
        </w:rPr>
        <w:t>和权利受《中华人民共和国招标投标法》和招标人有关规定及本项目招标文件</w:t>
      </w:r>
      <w:r>
        <w:rPr>
          <w:rFonts w:hint="eastAsia" w:ascii="宋体" w:hAnsi="宋体" w:eastAsia="宋体"/>
          <w:sz w:val="21"/>
          <w:szCs w:val="21"/>
          <w:highlight w:val="none"/>
        </w:rPr>
        <w:t>的约束</w:t>
      </w:r>
      <w:r>
        <w:rPr>
          <w:rFonts w:hint="eastAsia" w:ascii="宋体" w:hAnsi="宋体" w:eastAsia="宋体"/>
          <w:sz w:val="21"/>
          <w:szCs w:val="21"/>
          <w:highlight w:val="none"/>
          <w:lang w:val="en-US" w:eastAsia="zh-CN"/>
        </w:rPr>
        <w:t>和保护。</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ascii="Arial" w:hAnsi="Arial" w:eastAsia="宋体" w:cs="Arial"/>
          <w:b/>
          <w:sz w:val="21"/>
          <w:szCs w:val="21"/>
        </w:rPr>
        <w:t>7.招标文件构成</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7.1招标文件包括下列内容：</w:t>
      </w:r>
    </w:p>
    <w:p>
      <w:pPr>
        <w:keepNext w:val="0"/>
        <w:keepLines w:val="0"/>
        <w:pageBreakBefore w:val="0"/>
        <w:kinsoku/>
        <w:wordWrap/>
        <w:overflowPunct/>
        <w:topLinePunct w:val="0"/>
        <w:autoSpaceDE/>
        <w:autoSpaceDN/>
        <w:bidi w:val="0"/>
        <w:adjustRightInd/>
        <w:snapToGrid/>
        <w:spacing w:line="360" w:lineRule="auto"/>
        <w:ind w:firstLine="735" w:firstLineChars="350"/>
        <w:textAlignment w:val="auto"/>
        <w:rPr>
          <w:rFonts w:hint="eastAsia" w:ascii="Arial" w:hAnsi="Arial" w:eastAsia="宋体" w:cs="Arial"/>
          <w:sz w:val="21"/>
          <w:szCs w:val="21"/>
          <w:highlight w:val="none"/>
          <w:lang w:eastAsia="zh-CN"/>
        </w:rPr>
      </w:pPr>
      <w:r>
        <w:rPr>
          <w:rFonts w:ascii="Arial" w:hAnsi="Arial" w:eastAsia="宋体" w:cs="Arial"/>
          <w:color w:val="auto"/>
          <w:sz w:val="21"/>
          <w:szCs w:val="21"/>
          <w:highlight w:val="none"/>
        </w:rPr>
        <w:t xml:space="preserve">第一章  </w:t>
      </w:r>
      <w:r>
        <w:rPr>
          <w:rFonts w:hint="eastAsia" w:ascii="Arial" w:hAnsi="Arial" w:eastAsia="宋体" w:cs="Arial"/>
          <w:color w:val="auto"/>
          <w:sz w:val="21"/>
          <w:szCs w:val="21"/>
          <w:highlight w:val="none"/>
        </w:rPr>
        <w:t>投标邀请</w:t>
      </w:r>
      <w:r>
        <w:rPr>
          <w:rFonts w:hint="eastAsia" w:ascii="Arial" w:hAnsi="Arial" w:eastAsia="宋体" w:cs="Arial"/>
          <w:color w:val="auto"/>
          <w:sz w:val="21"/>
          <w:szCs w:val="21"/>
          <w:highlight w:val="none"/>
          <w:lang w:eastAsia="zh-CN"/>
        </w:rPr>
        <w:t>（</w:t>
      </w:r>
      <w:r>
        <w:rPr>
          <w:rFonts w:hint="eastAsia" w:ascii="Arial" w:hAnsi="Arial" w:eastAsia="宋体" w:cs="Arial"/>
          <w:color w:val="auto"/>
          <w:sz w:val="21"/>
          <w:szCs w:val="21"/>
          <w:highlight w:val="none"/>
          <w:lang w:val="en-US" w:eastAsia="zh-CN"/>
        </w:rPr>
        <w:t>招标公告</w:t>
      </w:r>
      <w:r>
        <w:rPr>
          <w:rFonts w:hint="eastAsia" w:ascii="Arial" w:hAnsi="Arial" w:eastAsia="宋体" w:cs="Arial"/>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735" w:firstLineChars="350"/>
        <w:textAlignment w:val="auto"/>
        <w:rPr>
          <w:rFonts w:ascii="Arial" w:hAnsi="Arial" w:eastAsia="宋体" w:cs="Arial"/>
          <w:sz w:val="21"/>
          <w:szCs w:val="21"/>
        </w:rPr>
      </w:pPr>
      <w:r>
        <w:rPr>
          <w:rFonts w:ascii="Arial" w:hAnsi="Arial" w:eastAsia="宋体" w:cs="Arial"/>
          <w:sz w:val="21"/>
          <w:szCs w:val="21"/>
        </w:rPr>
        <w:t>第二章  投标人须知</w:t>
      </w:r>
    </w:p>
    <w:p>
      <w:pPr>
        <w:keepNext w:val="0"/>
        <w:keepLines w:val="0"/>
        <w:pageBreakBefore w:val="0"/>
        <w:kinsoku/>
        <w:wordWrap/>
        <w:overflowPunct/>
        <w:topLinePunct w:val="0"/>
        <w:autoSpaceDE/>
        <w:autoSpaceDN/>
        <w:bidi w:val="0"/>
        <w:adjustRightInd/>
        <w:snapToGrid/>
        <w:spacing w:line="360" w:lineRule="auto"/>
        <w:ind w:firstLine="735" w:firstLineChars="350"/>
        <w:textAlignment w:val="auto"/>
        <w:rPr>
          <w:rFonts w:ascii="Arial" w:hAnsi="Arial" w:eastAsia="宋体" w:cs="Arial"/>
          <w:sz w:val="21"/>
          <w:szCs w:val="21"/>
        </w:rPr>
      </w:pPr>
      <w:r>
        <w:rPr>
          <w:rFonts w:ascii="Arial" w:hAnsi="Arial" w:eastAsia="宋体" w:cs="Arial"/>
          <w:sz w:val="21"/>
          <w:szCs w:val="21"/>
        </w:rPr>
        <w:t xml:space="preserve">第三章  </w:t>
      </w:r>
      <w:r>
        <w:rPr>
          <w:rFonts w:hint="eastAsia" w:ascii="Arial" w:hAnsi="Arial" w:eastAsia="宋体" w:cs="Arial"/>
          <w:sz w:val="21"/>
          <w:szCs w:val="21"/>
          <w:lang w:val="en-US" w:eastAsia="zh-CN"/>
        </w:rPr>
        <w:t>招标</w:t>
      </w:r>
      <w:r>
        <w:rPr>
          <w:rFonts w:ascii="Arial" w:hAnsi="Arial" w:eastAsia="宋体" w:cs="Arial"/>
          <w:sz w:val="21"/>
          <w:szCs w:val="21"/>
        </w:rPr>
        <w:t>需求</w:t>
      </w:r>
    </w:p>
    <w:p>
      <w:pPr>
        <w:keepNext w:val="0"/>
        <w:keepLines w:val="0"/>
        <w:pageBreakBefore w:val="0"/>
        <w:kinsoku/>
        <w:wordWrap/>
        <w:overflowPunct/>
        <w:topLinePunct w:val="0"/>
        <w:autoSpaceDE/>
        <w:autoSpaceDN/>
        <w:bidi w:val="0"/>
        <w:adjustRightInd/>
        <w:snapToGrid/>
        <w:spacing w:line="360" w:lineRule="auto"/>
        <w:ind w:firstLine="735" w:firstLineChars="350"/>
        <w:textAlignment w:val="auto"/>
        <w:rPr>
          <w:rFonts w:ascii="Arial" w:hAnsi="Arial" w:eastAsia="宋体" w:cs="Arial"/>
          <w:sz w:val="21"/>
          <w:szCs w:val="21"/>
        </w:rPr>
      </w:pPr>
      <w:r>
        <w:rPr>
          <w:rFonts w:ascii="Arial" w:hAnsi="Arial" w:eastAsia="宋体" w:cs="Arial"/>
          <w:sz w:val="21"/>
          <w:szCs w:val="21"/>
        </w:rPr>
        <w:t>第四章  评标方法和标准</w:t>
      </w:r>
    </w:p>
    <w:p>
      <w:pPr>
        <w:keepNext w:val="0"/>
        <w:keepLines w:val="0"/>
        <w:pageBreakBefore w:val="0"/>
        <w:kinsoku/>
        <w:wordWrap/>
        <w:overflowPunct/>
        <w:topLinePunct w:val="0"/>
        <w:autoSpaceDE/>
        <w:autoSpaceDN/>
        <w:bidi w:val="0"/>
        <w:adjustRightInd/>
        <w:snapToGrid/>
        <w:spacing w:line="360" w:lineRule="auto"/>
        <w:ind w:firstLine="735" w:firstLineChars="350"/>
        <w:textAlignment w:val="auto"/>
        <w:rPr>
          <w:rFonts w:ascii="Arial" w:hAnsi="Arial" w:eastAsia="宋体" w:cs="Arial"/>
          <w:sz w:val="21"/>
          <w:szCs w:val="21"/>
        </w:rPr>
      </w:pPr>
      <w:r>
        <w:rPr>
          <w:rFonts w:ascii="Arial" w:hAnsi="Arial" w:eastAsia="宋体" w:cs="Arial"/>
          <w:sz w:val="21"/>
          <w:szCs w:val="21"/>
        </w:rPr>
        <w:t>第五章  采购合同</w:t>
      </w:r>
    </w:p>
    <w:p>
      <w:pPr>
        <w:keepNext w:val="0"/>
        <w:keepLines w:val="0"/>
        <w:pageBreakBefore w:val="0"/>
        <w:kinsoku/>
        <w:wordWrap/>
        <w:overflowPunct/>
        <w:topLinePunct w:val="0"/>
        <w:autoSpaceDE/>
        <w:autoSpaceDN/>
        <w:bidi w:val="0"/>
        <w:adjustRightInd/>
        <w:snapToGrid/>
        <w:spacing w:line="360" w:lineRule="auto"/>
        <w:ind w:firstLine="735" w:firstLineChars="350"/>
        <w:textAlignment w:val="auto"/>
        <w:rPr>
          <w:rFonts w:ascii="Arial" w:hAnsi="Arial" w:eastAsia="宋体" w:cs="Arial"/>
          <w:sz w:val="21"/>
          <w:szCs w:val="21"/>
        </w:rPr>
      </w:pPr>
      <w:r>
        <w:rPr>
          <w:rFonts w:ascii="Arial" w:hAnsi="Arial" w:eastAsia="宋体" w:cs="Arial"/>
          <w:sz w:val="21"/>
          <w:szCs w:val="21"/>
        </w:rPr>
        <w:t>第六章  投标文件格式</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7.2招标文件中有不一致的，有澄清的部分以最终的澄清更正内容为准。</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7.3现场考察及相关事项见</w:t>
      </w:r>
      <w:r>
        <w:rPr>
          <w:rFonts w:ascii="Arial" w:hAnsi="Arial" w:eastAsia="宋体" w:cs="Arial"/>
          <w:sz w:val="21"/>
          <w:szCs w:val="21"/>
          <w:u w:val="single"/>
        </w:rPr>
        <w:t>投标人须知前附表</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7.4原则上</w:t>
      </w:r>
      <w:r>
        <w:rPr>
          <w:rFonts w:hint="eastAsia" w:ascii="Arial" w:hAnsi="Arial" w:eastAsia="宋体" w:cs="Arial"/>
          <w:sz w:val="21"/>
          <w:szCs w:val="21"/>
          <w:lang w:val="en-US" w:eastAsia="zh-CN"/>
        </w:rPr>
        <w:t>招标</w:t>
      </w:r>
      <w:r>
        <w:rPr>
          <w:rFonts w:ascii="Arial" w:hAnsi="Arial" w:eastAsia="宋体" w:cs="Arial"/>
          <w:sz w:val="21"/>
          <w:szCs w:val="21"/>
        </w:rPr>
        <w:t>人、</w:t>
      </w:r>
      <w:r>
        <w:rPr>
          <w:rFonts w:hint="eastAsia" w:ascii="Arial" w:hAnsi="Arial" w:eastAsia="宋体" w:cs="Arial"/>
          <w:sz w:val="21"/>
          <w:szCs w:val="21"/>
          <w:lang w:val="en-US" w:eastAsia="zh-CN"/>
        </w:rPr>
        <w:t>招标</w:t>
      </w:r>
      <w:r>
        <w:rPr>
          <w:rFonts w:ascii="Arial" w:hAnsi="Arial" w:eastAsia="宋体" w:cs="Arial"/>
          <w:sz w:val="21"/>
          <w:szCs w:val="21"/>
        </w:rPr>
        <w:t>代理机构不要求投标人提供样品。除仅凭书面方式不能准确描述</w:t>
      </w:r>
      <w:r>
        <w:rPr>
          <w:rFonts w:hint="eastAsia" w:ascii="Arial" w:hAnsi="Arial" w:eastAsia="宋体" w:cs="Arial"/>
          <w:sz w:val="21"/>
          <w:szCs w:val="21"/>
          <w:lang w:val="en-US" w:eastAsia="zh-CN"/>
        </w:rPr>
        <w:t>招标</w:t>
      </w:r>
      <w:r>
        <w:rPr>
          <w:rFonts w:ascii="Arial" w:hAnsi="Arial" w:eastAsia="宋体" w:cs="Arial"/>
          <w:sz w:val="21"/>
          <w:szCs w:val="21"/>
        </w:rPr>
        <w:t>需求，或者需要对样品进行主观判断以确认是否满足</w:t>
      </w:r>
      <w:r>
        <w:rPr>
          <w:rFonts w:hint="eastAsia" w:ascii="Arial" w:hAnsi="Arial" w:eastAsia="宋体" w:cs="Arial"/>
          <w:sz w:val="21"/>
          <w:szCs w:val="21"/>
          <w:lang w:val="en-US" w:eastAsia="zh-CN"/>
        </w:rPr>
        <w:t>招标</w:t>
      </w:r>
      <w:r>
        <w:rPr>
          <w:rFonts w:ascii="Arial" w:hAnsi="Arial" w:eastAsia="宋体" w:cs="Arial"/>
          <w:sz w:val="21"/>
          <w:szCs w:val="21"/>
        </w:rPr>
        <w:t>需求等特殊情况除外。</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如需提供样品，对样品相关要求见</w:t>
      </w:r>
      <w:r>
        <w:rPr>
          <w:rFonts w:hint="eastAsia" w:ascii="Arial" w:hAnsi="Arial" w:eastAsia="宋体" w:cs="Arial"/>
          <w:sz w:val="21"/>
          <w:szCs w:val="21"/>
          <w:lang w:val="en-US" w:eastAsia="zh-CN"/>
        </w:rPr>
        <w:t>招标</w:t>
      </w:r>
      <w:r>
        <w:rPr>
          <w:rFonts w:ascii="Arial" w:hAnsi="Arial" w:eastAsia="宋体" w:cs="Arial"/>
          <w:sz w:val="21"/>
          <w:szCs w:val="21"/>
        </w:rPr>
        <w:t>需求，对样品的评审方法及评审标准见招标文件第四章。</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7.5投标人应认真阅读招标文件所有的事项、格式、条款和技术规范等。</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default" w:ascii="Arial" w:hAnsi="Arial" w:eastAsia="宋体" w:cs="Arial"/>
          <w:b/>
          <w:sz w:val="21"/>
          <w:szCs w:val="21"/>
          <w:lang w:val="en-US" w:eastAsia="zh-CN"/>
        </w:rPr>
      </w:pPr>
      <w:r>
        <w:rPr>
          <w:rFonts w:ascii="Arial" w:hAnsi="Arial" w:eastAsia="宋体" w:cs="Arial"/>
          <w:b/>
          <w:sz w:val="21"/>
          <w:szCs w:val="21"/>
        </w:rPr>
        <w:t>8.招标文件的澄清</w:t>
      </w:r>
      <w:r>
        <w:rPr>
          <w:rFonts w:hint="eastAsia" w:ascii="Arial" w:hAnsi="Arial" w:eastAsia="宋体" w:cs="Arial"/>
          <w:b/>
          <w:sz w:val="21"/>
          <w:szCs w:val="21"/>
          <w:lang w:eastAsia="zh-CN"/>
        </w:rPr>
        <w:t>、</w:t>
      </w:r>
      <w:r>
        <w:rPr>
          <w:rFonts w:ascii="Arial" w:hAnsi="Arial" w:eastAsia="宋体" w:cs="Arial"/>
          <w:b/>
          <w:sz w:val="21"/>
          <w:szCs w:val="21"/>
        </w:rPr>
        <w:t>修改</w:t>
      </w:r>
      <w:r>
        <w:rPr>
          <w:rFonts w:hint="eastAsia" w:ascii="Arial" w:hAnsi="Arial" w:eastAsia="宋体" w:cs="Arial"/>
          <w:b/>
          <w:sz w:val="21"/>
          <w:szCs w:val="21"/>
          <w:lang w:val="en-US" w:eastAsia="zh-CN"/>
        </w:rPr>
        <w:t>与异议</w:t>
      </w:r>
    </w:p>
    <w:p>
      <w:pPr>
        <w:keepNext w:val="0"/>
        <w:keepLines w:val="0"/>
        <w:pageBreakBefore w:val="0"/>
        <w:widowControl w:val="0"/>
        <w:kinsoku/>
        <w:wordWrap/>
        <w:overflowPunct/>
        <w:topLinePunct w:val="0"/>
        <w:autoSpaceDE/>
        <w:autoSpaceDN/>
        <w:bidi w:val="0"/>
        <w:adjustRightInd/>
        <w:snapToGrid/>
        <w:spacing w:line="360" w:lineRule="auto"/>
        <w:ind w:firstLine="435"/>
        <w:textAlignment w:val="auto"/>
        <w:rPr>
          <w:rFonts w:hint="eastAsia" w:ascii="Arial" w:hAnsi="Arial" w:eastAsia="宋体" w:cs="Arial"/>
          <w:color w:val="auto"/>
          <w:sz w:val="21"/>
          <w:szCs w:val="21"/>
          <w:highlight w:val="none"/>
          <w:u w:val="none"/>
          <w:lang w:val="en-US" w:eastAsia="zh-CN"/>
        </w:rPr>
      </w:pPr>
      <w:r>
        <w:rPr>
          <w:rFonts w:ascii="Arial" w:hAnsi="Arial" w:eastAsia="宋体" w:cs="Arial"/>
          <w:color w:val="auto"/>
          <w:sz w:val="21"/>
          <w:szCs w:val="21"/>
          <w:highlight w:val="none"/>
          <w:u w:val="none"/>
        </w:rPr>
        <w:t>8.1</w:t>
      </w:r>
      <w:r>
        <w:rPr>
          <w:rFonts w:hint="eastAsia" w:ascii="Arial" w:hAnsi="Arial" w:eastAsia="宋体" w:cs="Arial"/>
          <w:color w:val="auto"/>
          <w:sz w:val="21"/>
          <w:szCs w:val="21"/>
          <w:highlight w:val="none"/>
          <w:u w:val="none"/>
          <w:lang w:val="en-US" w:eastAsia="zh-CN"/>
        </w:rPr>
        <w:t>招标文件的澄清</w:t>
      </w:r>
    </w:p>
    <w:p>
      <w:pPr>
        <w:keepNext w:val="0"/>
        <w:keepLines w:val="0"/>
        <w:pageBreakBefore w:val="0"/>
        <w:widowControl w:val="0"/>
        <w:kinsoku/>
        <w:wordWrap/>
        <w:overflowPunct/>
        <w:topLinePunct w:val="0"/>
        <w:autoSpaceDE/>
        <w:autoSpaceDN/>
        <w:bidi w:val="0"/>
        <w:adjustRightInd/>
        <w:snapToGrid/>
        <w:spacing w:line="360" w:lineRule="auto"/>
        <w:ind w:firstLine="435"/>
        <w:textAlignment w:val="auto"/>
        <w:rPr>
          <w:rFonts w:ascii="Arial" w:hAnsi="Arial" w:eastAsia="宋体" w:cs="Arial"/>
          <w:color w:val="FF0000"/>
          <w:sz w:val="21"/>
          <w:szCs w:val="21"/>
          <w:highlight w:val="none"/>
        </w:rPr>
      </w:pPr>
      <w:r>
        <w:rPr>
          <w:rFonts w:hint="eastAsia" w:ascii="Arial" w:hAnsi="Arial" w:eastAsia="宋体" w:cs="Arial"/>
          <w:color w:val="auto"/>
          <w:sz w:val="21"/>
          <w:szCs w:val="21"/>
          <w:highlight w:val="none"/>
          <w:u w:val="none"/>
          <w:lang w:val="en-US" w:eastAsia="zh-CN"/>
        </w:rPr>
        <w:t>8.1.1</w:t>
      </w:r>
      <w:r>
        <w:rPr>
          <w:rFonts w:hint="eastAsia" w:ascii="宋体" w:hAnsi="宋体" w:eastAsia="宋体" w:cs="宋体"/>
          <w:bCs/>
          <w:snapToGrid w:val="0"/>
          <w:kern w:val="0"/>
          <w:sz w:val="21"/>
          <w:szCs w:val="21"/>
        </w:rPr>
        <w:t>投标人应仔细阅读和检查招标文件的全部内容。如</w:t>
      </w:r>
      <w:r>
        <w:rPr>
          <w:rFonts w:ascii="Arial" w:hAnsi="Arial" w:eastAsia="宋体" w:cs="Arial"/>
          <w:color w:val="auto"/>
          <w:sz w:val="21"/>
          <w:szCs w:val="21"/>
          <w:highlight w:val="none"/>
          <w:u w:val="none"/>
        </w:rPr>
        <w:t>对</w:t>
      </w:r>
      <w:r>
        <w:rPr>
          <w:rFonts w:hint="eastAsia" w:ascii="Arial" w:hAnsi="Arial" w:eastAsia="宋体" w:cs="Arial"/>
          <w:color w:val="auto"/>
          <w:sz w:val="21"/>
          <w:szCs w:val="21"/>
          <w:highlight w:val="none"/>
          <w:u w:val="none"/>
        </w:rPr>
        <w:t>招标</w:t>
      </w:r>
      <w:r>
        <w:rPr>
          <w:rFonts w:ascii="Arial" w:hAnsi="Arial" w:eastAsia="宋体" w:cs="Arial"/>
          <w:color w:val="auto"/>
          <w:sz w:val="21"/>
          <w:szCs w:val="21"/>
          <w:highlight w:val="none"/>
          <w:u w:val="none"/>
        </w:rPr>
        <w:t>文件内容</w:t>
      </w:r>
      <w:r>
        <w:rPr>
          <w:rFonts w:hint="eastAsia" w:ascii="宋体" w:hAnsi="宋体" w:eastAsia="宋体" w:cs="宋体"/>
          <w:bCs/>
          <w:snapToGrid w:val="0"/>
          <w:kern w:val="0"/>
          <w:sz w:val="21"/>
          <w:szCs w:val="21"/>
        </w:rPr>
        <w:t>有疑问，应</w:t>
      </w:r>
      <w:r>
        <w:rPr>
          <w:rFonts w:hint="eastAsia" w:ascii="宋体" w:hAnsi="宋体" w:eastAsia="宋体" w:cs="宋体"/>
          <w:bCs/>
          <w:snapToGrid w:val="0"/>
          <w:kern w:val="0"/>
          <w:sz w:val="21"/>
          <w:szCs w:val="21"/>
          <w:lang w:val="en-US" w:eastAsia="zh-CN"/>
        </w:rPr>
        <w:t>在</w:t>
      </w:r>
      <w:r>
        <w:rPr>
          <w:rFonts w:hint="eastAsia" w:ascii="宋体" w:hAnsi="宋体" w:eastAsia="宋体" w:cs="宋体"/>
          <w:bCs/>
          <w:snapToGrid w:val="0"/>
          <w:kern w:val="0"/>
          <w:sz w:val="21"/>
          <w:szCs w:val="21"/>
          <w:u w:val="single"/>
        </w:rPr>
        <w:t>投标人须知前附表</w:t>
      </w:r>
      <w:r>
        <w:rPr>
          <w:rFonts w:hint="eastAsia" w:ascii="宋体" w:hAnsi="宋体" w:eastAsia="宋体" w:cs="宋体"/>
          <w:bCs/>
          <w:snapToGrid w:val="0"/>
          <w:kern w:val="0"/>
          <w:sz w:val="21"/>
          <w:szCs w:val="21"/>
        </w:rPr>
        <w:t>规定的时间</w:t>
      </w:r>
      <w:r>
        <w:rPr>
          <w:rFonts w:hint="eastAsia" w:ascii="宋体" w:hAnsi="宋体" w:eastAsia="宋体" w:cs="宋体"/>
          <w:bCs/>
          <w:snapToGrid w:val="0"/>
          <w:kern w:val="0"/>
          <w:sz w:val="21"/>
          <w:szCs w:val="21"/>
          <w:lang w:val="en-US" w:eastAsia="zh-CN"/>
        </w:rPr>
        <w:t>前</w:t>
      </w:r>
      <w:r>
        <w:rPr>
          <w:rFonts w:ascii="Arial" w:hAnsi="Arial" w:eastAsia="宋体" w:cs="Arial"/>
          <w:color w:val="auto"/>
          <w:sz w:val="21"/>
          <w:szCs w:val="21"/>
          <w:highlight w:val="none"/>
          <w:u w:val="none"/>
        </w:rPr>
        <w:t>以书面形式（如传真、邮件等）通知</w:t>
      </w:r>
      <w:r>
        <w:rPr>
          <w:rFonts w:hint="eastAsia" w:ascii="Arial" w:hAnsi="Arial" w:eastAsia="宋体" w:cs="Arial"/>
          <w:color w:val="auto"/>
          <w:sz w:val="21"/>
          <w:szCs w:val="21"/>
          <w:highlight w:val="none"/>
          <w:u w:val="none"/>
          <w:lang w:val="en-US" w:eastAsia="zh-CN"/>
        </w:rPr>
        <w:t>招标</w:t>
      </w:r>
      <w:r>
        <w:rPr>
          <w:rFonts w:ascii="Arial" w:hAnsi="Arial" w:eastAsia="宋体" w:cs="Arial"/>
          <w:color w:val="auto"/>
          <w:sz w:val="21"/>
          <w:szCs w:val="21"/>
          <w:highlight w:val="none"/>
          <w:u w:val="none"/>
        </w:rPr>
        <w:t>代理机构</w:t>
      </w:r>
      <w:r>
        <w:rPr>
          <w:rFonts w:hint="eastAsia" w:ascii="Arial" w:hAnsi="Arial" w:eastAsia="宋体" w:cs="Arial"/>
          <w:color w:val="auto"/>
          <w:sz w:val="21"/>
          <w:szCs w:val="21"/>
          <w:highlight w:val="none"/>
          <w:u w:val="none"/>
          <w:lang w:eastAsia="zh-CN"/>
        </w:rPr>
        <w:t>，</w:t>
      </w:r>
      <w:r>
        <w:rPr>
          <w:rFonts w:hint="eastAsia" w:ascii="Arial" w:hAnsi="Arial" w:eastAsia="宋体" w:cs="Arial"/>
          <w:color w:val="auto"/>
          <w:sz w:val="21"/>
          <w:szCs w:val="21"/>
          <w:highlight w:val="none"/>
          <w:u w:val="none"/>
          <w:lang w:val="en-US" w:eastAsia="zh-CN"/>
        </w:rPr>
        <w:t>要求招标代理机构对招标文件进行澄清</w:t>
      </w:r>
      <w:r>
        <w:rPr>
          <w:rFonts w:ascii="Arial" w:hAnsi="Arial" w:eastAsia="宋体" w:cs="Arial"/>
          <w:color w:val="auto"/>
          <w:sz w:val="21"/>
          <w:szCs w:val="21"/>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35"/>
        <w:textAlignment w:val="auto"/>
        <w:rPr>
          <w:rFonts w:hint="eastAsia" w:ascii="Arial" w:hAnsi="Arial" w:eastAsia="宋体" w:cs="Arial"/>
          <w:sz w:val="21"/>
          <w:szCs w:val="21"/>
          <w:lang w:val="en-US" w:eastAsia="zh-CN"/>
        </w:rPr>
      </w:pPr>
      <w:r>
        <w:rPr>
          <w:rFonts w:hint="eastAsia" w:ascii="Arial" w:hAnsi="Arial" w:eastAsia="宋体" w:cs="Arial"/>
          <w:sz w:val="21"/>
          <w:szCs w:val="21"/>
          <w:lang w:val="en-US" w:eastAsia="zh-CN"/>
        </w:rPr>
        <w:t>8.1.2</w:t>
      </w:r>
      <w:r>
        <w:rPr>
          <w:rFonts w:hint="eastAsia" w:ascii="宋体" w:hAnsi="宋体" w:eastAsia="宋体" w:cs="宋体"/>
          <w:bCs/>
          <w:snapToGrid w:val="0"/>
          <w:kern w:val="0"/>
          <w:sz w:val="21"/>
          <w:szCs w:val="21"/>
        </w:rPr>
        <w:t>招标文件的澄清以</w:t>
      </w:r>
      <w:r>
        <w:rPr>
          <w:rFonts w:hint="eastAsia" w:ascii="宋体" w:hAnsi="宋体" w:eastAsia="宋体" w:cs="宋体"/>
          <w:bCs/>
          <w:snapToGrid w:val="0"/>
          <w:kern w:val="0"/>
          <w:sz w:val="21"/>
          <w:szCs w:val="21"/>
          <w:u w:val="none"/>
          <w:lang w:val="en-US" w:eastAsia="zh-CN"/>
        </w:rPr>
        <w:t>本须知8.4</w:t>
      </w:r>
      <w:r>
        <w:rPr>
          <w:rFonts w:hint="eastAsia" w:ascii="宋体" w:hAnsi="宋体" w:eastAsia="宋体" w:cs="宋体"/>
          <w:bCs/>
          <w:snapToGrid w:val="0"/>
          <w:kern w:val="0"/>
          <w:sz w:val="21"/>
          <w:szCs w:val="21"/>
          <w:u w:val="none"/>
        </w:rPr>
        <w:t>规定的</w:t>
      </w:r>
      <w:r>
        <w:rPr>
          <w:rFonts w:hint="eastAsia" w:ascii="宋体" w:hAnsi="宋体" w:eastAsia="宋体" w:cs="宋体"/>
          <w:bCs/>
          <w:snapToGrid w:val="0"/>
          <w:kern w:val="0"/>
          <w:sz w:val="21"/>
          <w:szCs w:val="21"/>
        </w:rPr>
        <w:t>形式发给所有</w:t>
      </w:r>
      <w:r>
        <w:rPr>
          <w:rFonts w:hint="eastAsia" w:ascii="宋体" w:hAnsi="宋体" w:eastAsia="宋体" w:cs="宋体"/>
          <w:bCs/>
          <w:snapToGrid w:val="0"/>
          <w:kern w:val="0"/>
          <w:sz w:val="21"/>
          <w:szCs w:val="21"/>
          <w:lang w:val="en-US" w:eastAsia="zh-CN"/>
        </w:rPr>
        <w:t>获取</w:t>
      </w:r>
      <w:r>
        <w:rPr>
          <w:rFonts w:hint="eastAsia" w:ascii="宋体" w:hAnsi="宋体" w:eastAsia="宋体" w:cs="宋体"/>
          <w:bCs/>
          <w:snapToGrid w:val="0"/>
          <w:kern w:val="0"/>
          <w:sz w:val="21"/>
          <w:szCs w:val="21"/>
        </w:rPr>
        <w:t>招标文件的投标人，但不指明澄清问题的来源。澄清发出的时间距</w:t>
      </w:r>
      <w:r>
        <w:rPr>
          <w:rFonts w:hint="eastAsia" w:ascii="宋体" w:hAnsi="宋体" w:eastAsia="宋体" w:cs="宋体"/>
          <w:bCs/>
          <w:snapToGrid w:val="0"/>
          <w:kern w:val="0"/>
          <w:sz w:val="21"/>
          <w:szCs w:val="21"/>
          <w:lang w:val="en-US" w:eastAsia="zh-CN"/>
        </w:rPr>
        <w:t>投标邀请</w:t>
      </w:r>
      <w:r>
        <w:rPr>
          <w:rFonts w:hint="eastAsia" w:ascii="宋体" w:hAnsi="宋体" w:eastAsia="宋体" w:cs="宋体"/>
          <w:bCs/>
          <w:snapToGrid w:val="0"/>
          <w:kern w:val="0"/>
          <w:sz w:val="21"/>
          <w:szCs w:val="21"/>
        </w:rPr>
        <w:t>规定的投标截止时间不足15日，且澄清内容可能影响投标文件编制的，将相应延长投标截止时间。</w:t>
      </w:r>
    </w:p>
    <w:p>
      <w:pPr>
        <w:pStyle w:val="1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napToGrid w:val="0"/>
          <w:kern w:val="0"/>
          <w:sz w:val="21"/>
          <w:szCs w:val="21"/>
        </w:rPr>
      </w:pPr>
      <w:r>
        <w:rPr>
          <w:rFonts w:hint="eastAsia" w:ascii="宋体" w:hAnsi="宋体" w:eastAsia="宋体" w:cs="宋体"/>
          <w:bCs/>
          <w:snapToGrid w:val="0"/>
          <w:kern w:val="0"/>
          <w:sz w:val="21"/>
          <w:szCs w:val="21"/>
          <w:lang w:val="en-US" w:eastAsia="zh-CN"/>
        </w:rPr>
        <w:t>8.3</w:t>
      </w:r>
      <w:r>
        <w:rPr>
          <w:rFonts w:hint="eastAsia" w:ascii="宋体" w:hAnsi="宋体" w:eastAsia="宋体" w:cs="宋体"/>
          <w:bCs/>
          <w:snapToGrid w:val="0"/>
          <w:kern w:val="0"/>
          <w:sz w:val="21"/>
          <w:szCs w:val="21"/>
        </w:rPr>
        <w:t>除非招标人认为确有必要答复，否则，招标人有权拒绝回复投标人在本章第</w:t>
      </w:r>
      <w:r>
        <w:rPr>
          <w:rFonts w:hint="eastAsia" w:ascii="宋体" w:hAnsi="宋体" w:eastAsia="宋体" w:cs="宋体"/>
          <w:bCs/>
          <w:snapToGrid w:val="0"/>
          <w:kern w:val="0"/>
          <w:sz w:val="21"/>
          <w:szCs w:val="21"/>
          <w:lang w:val="en-US" w:eastAsia="zh-CN"/>
        </w:rPr>
        <w:t>8.1.1</w:t>
      </w:r>
      <w:r>
        <w:rPr>
          <w:rFonts w:hint="eastAsia" w:ascii="宋体" w:hAnsi="宋体" w:eastAsia="宋体" w:cs="宋体"/>
          <w:bCs/>
          <w:snapToGrid w:val="0"/>
          <w:kern w:val="0"/>
          <w:sz w:val="21"/>
          <w:szCs w:val="21"/>
        </w:rPr>
        <w:t>项规定的时间后提出的任何澄清要求。</w:t>
      </w:r>
    </w:p>
    <w:p>
      <w:pPr>
        <w:pStyle w:val="1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lang w:val="en-US" w:eastAsia="zh-CN"/>
        </w:rPr>
        <w:t>8.2招标文件的修改</w:t>
      </w:r>
    </w:p>
    <w:p>
      <w:pPr>
        <w:keepNext w:val="0"/>
        <w:keepLines w:val="0"/>
        <w:pageBreakBefore w:val="0"/>
        <w:widowControl w:val="0"/>
        <w:kinsoku/>
        <w:wordWrap/>
        <w:overflowPunct/>
        <w:topLinePunct w:val="0"/>
        <w:autoSpaceDE/>
        <w:autoSpaceDN/>
        <w:bidi w:val="0"/>
        <w:adjustRightInd/>
        <w:snapToGrid/>
        <w:spacing w:line="360" w:lineRule="auto"/>
        <w:ind w:firstLine="435"/>
        <w:textAlignment w:val="auto"/>
        <w:rPr>
          <w:rFonts w:hint="eastAsia" w:ascii="宋体" w:hAnsi="宋体" w:eastAsia="宋体" w:cs="宋体"/>
          <w:bCs/>
          <w:snapToGrid w:val="0"/>
          <w:kern w:val="0"/>
          <w:sz w:val="21"/>
          <w:szCs w:val="21"/>
        </w:rPr>
      </w:pPr>
      <w:r>
        <w:rPr>
          <w:rFonts w:hint="eastAsia" w:ascii="宋体" w:hAnsi="宋体" w:eastAsia="宋体" w:cs="宋体"/>
          <w:bCs/>
          <w:snapToGrid w:val="0"/>
          <w:kern w:val="0"/>
          <w:sz w:val="21"/>
          <w:szCs w:val="21"/>
          <w:lang w:val="en-US" w:eastAsia="zh-CN"/>
        </w:rPr>
        <w:t>8.2.1</w:t>
      </w:r>
      <w:r>
        <w:rPr>
          <w:rFonts w:hint="eastAsia" w:ascii="宋体" w:hAnsi="宋体" w:eastAsia="宋体" w:cs="宋体"/>
          <w:bCs/>
          <w:snapToGrid w:val="0"/>
          <w:kern w:val="0"/>
          <w:sz w:val="21"/>
          <w:szCs w:val="21"/>
        </w:rPr>
        <w:t>招标人以</w:t>
      </w:r>
      <w:r>
        <w:rPr>
          <w:rFonts w:hint="eastAsia" w:ascii="宋体" w:hAnsi="宋体" w:eastAsia="宋体" w:cs="宋体"/>
          <w:bCs/>
          <w:snapToGrid w:val="0"/>
          <w:kern w:val="0"/>
          <w:sz w:val="21"/>
          <w:szCs w:val="21"/>
          <w:u w:val="none"/>
          <w:lang w:val="en-US" w:eastAsia="zh-CN"/>
        </w:rPr>
        <w:t>本须知8.4</w:t>
      </w:r>
      <w:r>
        <w:rPr>
          <w:rFonts w:hint="eastAsia" w:ascii="宋体" w:hAnsi="宋体" w:eastAsia="宋体" w:cs="宋体"/>
          <w:bCs/>
          <w:snapToGrid w:val="0"/>
          <w:kern w:val="0"/>
          <w:sz w:val="21"/>
          <w:szCs w:val="21"/>
          <w:u w:val="none"/>
        </w:rPr>
        <w:t>规定的</w:t>
      </w:r>
      <w:r>
        <w:rPr>
          <w:rFonts w:hint="eastAsia" w:ascii="宋体" w:hAnsi="宋体" w:eastAsia="宋体" w:cs="宋体"/>
          <w:bCs/>
          <w:snapToGrid w:val="0"/>
          <w:kern w:val="0"/>
          <w:sz w:val="21"/>
          <w:szCs w:val="21"/>
        </w:rPr>
        <w:t>形式修改招标文件。修改招标文件的时间距</w:t>
      </w:r>
      <w:r>
        <w:rPr>
          <w:rFonts w:hint="eastAsia" w:ascii="宋体" w:hAnsi="宋体" w:eastAsia="宋体" w:cs="宋体"/>
          <w:bCs/>
          <w:snapToGrid w:val="0"/>
          <w:kern w:val="0"/>
          <w:sz w:val="21"/>
          <w:szCs w:val="21"/>
          <w:lang w:val="en-US" w:eastAsia="zh-CN"/>
        </w:rPr>
        <w:t>投标邀请</w:t>
      </w:r>
      <w:r>
        <w:rPr>
          <w:rFonts w:hint="eastAsia" w:ascii="宋体" w:hAnsi="宋体" w:eastAsia="宋体" w:cs="宋体"/>
          <w:bCs/>
          <w:snapToGrid w:val="0"/>
          <w:kern w:val="0"/>
          <w:sz w:val="21"/>
          <w:szCs w:val="21"/>
        </w:rPr>
        <w:t>规定的投标截止时间不足15日，且修改内容可能影响投标文件编制的，将相应延长投标截止时间。</w:t>
      </w:r>
    </w:p>
    <w:p>
      <w:pPr>
        <w:pStyle w:val="12"/>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eastAsia="宋体"/>
          <w:sz w:val="21"/>
          <w:szCs w:val="21"/>
          <w:lang w:val="en-US" w:eastAsia="zh-CN"/>
        </w:rPr>
      </w:pPr>
      <w:r>
        <w:rPr>
          <w:rFonts w:hint="eastAsia" w:ascii="宋体" w:hAnsi="宋体" w:eastAsia="宋体" w:cs="宋体"/>
          <w:bCs/>
          <w:snapToGrid w:val="0"/>
          <w:kern w:val="0"/>
          <w:sz w:val="21"/>
          <w:szCs w:val="21"/>
          <w:lang w:val="en-US" w:eastAsia="zh-CN"/>
        </w:rPr>
        <w:t>8.3招标文件的异议</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napToGrid w:val="0"/>
          <w:kern w:val="0"/>
          <w:sz w:val="21"/>
          <w:szCs w:val="21"/>
        </w:rPr>
      </w:pPr>
      <w:r>
        <w:rPr>
          <w:rFonts w:hint="eastAsia" w:ascii="宋体" w:hAnsi="宋体" w:eastAsia="宋体" w:cs="宋体"/>
          <w:bCs/>
          <w:snapToGrid w:val="0"/>
          <w:kern w:val="0"/>
          <w:sz w:val="21"/>
          <w:szCs w:val="21"/>
        </w:rPr>
        <w:t>投标人或其他利害关系人对招标文件有异议的，应在投标截止时间10日前以书面形式提出。招标人将在收到异议之日起3日内作出答复；作出答复前，将暂停招标投标活动。</w:t>
      </w:r>
    </w:p>
    <w:p>
      <w:pPr>
        <w:keepNext w:val="0"/>
        <w:keepLines w:val="0"/>
        <w:pageBreakBefore w:val="0"/>
        <w:widowControl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hint="eastAsia" w:ascii="Arial" w:hAnsi="Arial" w:eastAsia="宋体" w:cs="Arial"/>
          <w:sz w:val="21"/>
          <w:szCs w:val="21"/>
          <w:lang w:val="en-US" w:eastAsia="zh-CN"/>
        </w:rPr>
        <w:t>8.4无论是招标人或招标代理机构主动提出的修改，或答复投标人提出的澄清或异议时对招标文件进行的澄清或修改，招标</w:t>
      </w:r>
      <w:r>
        <w:rPr>
          <w:rFonts w:ascii="Arial" w:hAnsi="Arial" w:eastAsia="宋体" w:cs="Arial"/>
          <w:sz w:val="21"/>
          <w:szCs w:val="21"/>
        </w:rPr>
        <w:t>代理机构将在</w:t>
      </w:r>
      <w:r>
        <w:rPr>
          <w:rFonts w:hint="eastAsia" w:ascii="宋体" w:hAnsi="宋体" w:eastAsia="宋体"/>
          <w:sz w:val="21"/>
          <w:szCs w:val="21"/>
          <w:lang w:val="en-US" w:eastAsia="zh-CN"/>
        </w:rPr>
        <w:t>本项目招标公告发布的媒介</w:t>
      </w:r>
      <w:r>
        <w:rPr>
          <w:rFonts w:ascii="Arial" w:hAnsi="Arial" w:eastAsia="宋体" w:cs="Arial"/>
          <w:sz w:val="21"/>
          <w:szCs w:val="21"/>
        </w:rPr>
        <w:t>以</w:t>
      </w:r>
      <w:r>
        <w:rPr>
          <w:rFonts w:ascii="Arial" w:hAnsi="Arial" w:eastAsia="宋体" w:cs="Arial"/>
          <w:color w:val="auto"/>
          <w:sz w:val="21"/>
          <w:szCs w:val="21"/>
        </w:rPr>
        <w:t>发布</w:t>
      </w:r>
      <w:r>
        <w:rPr>
          <w:rFonts w:hint="eastAsia" w:ascii="Arial" w:hAnsi="Arial" w:eastAsia="宋体" w:cs="Arial"/>
          <w:color w:val="auto"/>
          <w:sz w:val="21"/>
          <w:szCs w:val="21"/>
          <w:lang w:val="en-US" w:eastAsia="zh-CN"/>
        </w:rPr>
        <w:t>澄清公告、变更公告或答疑</w:t>
      </w:r>
      <w:r>
        <w:rPr>
          <w:rFonts w:ascii="Arial" w:hAnsi="Arial" w:eastAsia="宋体" w:cs="Arial"/>
          <w:color w:val="auto"/>
          <w:sz w:val="21"/>
          <w:szCs w:val="21"/>
        </w:rPr>
        <w:t>公告的</w:t>
      </w:r>
      <w:r>
        <w:rPr>
          <w:rFonts w:ascii="Arial" w:hAnsi="Arial" w:eastAsia="宋体" w:cs="Arial"/>
          <w:sz w:val="21"/>
          <w:szCs w:val="21"/>
        </w:rPr>
        <w:t>方式澄清或者修改</w:t>
      </w:r>
      <w:r>
        <w:rPr>
          <w:rFonts w:hint="eastAsia" w:ascii="Arial" w:hAnsi="Arial" w:eastAsia="宋体" w:cs="Arial"/>
          <w:sz w:val="21"/>
          <w:szCs w:val="21"/>
        </w:rPr>
        <w:t>招标</w:t>
      </w:r>
      <w:r>
        <w:rPr>
          <w:rFonts w:ascii="Arial" w:hAnsi="Arial" w:eastAsia="宋体" w:cs="Arial"/>
          <w:sz w:val="21"/>
          <w:szCs w:val="21"/>
        </w:rPr>
        <w:t>文件，</w:t>
      </w:r>
      <w:r>
        <w:rPr>
          <w:rFonts w:hint="eastAsia" w:ascii="Arial" w:hAnsi="Arial" w:eastAsia="宋体" w:cs="Arial"/>
          <w:sz w:val="21"/>
          <w:szCs w:val="21"/>
        </w:rPr>
        <w:t>公告</w:t>
      </w:r>
      <w:r>
        <w:rPr>
          <w:rFonts w:ascii="Arial" w:hAnsi="Arial" w:eastAsia="宋体" w:cs="Arial"/>
          <w:sz w:val="21"/>
          <w:szCs w:val="21"/>
        </w:rPr>
        <w:t>的内容作为</w:t>
      </w:r>
      <w:r>
        <w:rPr>
          <w:rFonts w:hint="eastAsia" w:ascii="Arial" w:hAnsi="Arial" w:eastAsia="宋体" w:cs="Arial"/>
          <w:sz w:val="21"/>
          <w:szCs w:val="21"/>
        </w:rPr>
        <w:t>招标</w:t>
      </w:r>
      <w:r>
        <w:rPr>
          <w:rFonts w:ascii="Arial" w:hAnsi="Arial" w:eastAsia="宋体" w:cs="Arial"/>
          <w:sz w:val="21"/>
          <w:szCs w:val="21"/>
        </w:rPr>
        <w:t>文件的组成部分，对</w:t>
      </w:r>
      <w:r>
        <w:rPr>
          <w:rFonts w:hint="eastAsia" w:ascii="Arial" w:hAnsi="Arial" w:eastAsia="宋体" w:cs="Arial"/>
          <w:sz w:val="21"/>
          <w:szCs w:val="21"/>
        </w:rPr>
        <w:t>投标人</w:t>
      </w:r>
      <w:r>
        <w:rPr>
          <w:rFonts w:ascii="Arial" w:hAnsi="Arial" w:eastAsia="宋体" w:cs="Arial"/>
          <w:sz w:val="21"/>
          <w:szCs w:val="21"/>
        </w:rPr>
        <w:t>起约束作用。</w:t>
      </w:r>
      <w:r>
        <w:rPr>
          <w:rFonts w:hint="eastAsia" w:ascii="Arial" w:hAnsi="Arial" w:eastAsia="宋体" w:cs="Arial"/>
          <w:sz w:val="21"/>
          <w:szCs w:val="21"/>
        </w:rPr>
        <w:t>投标人</w:t>
      </w:r>
      <w:r>
        <w:rPr>
          <w:rFonts w:ascii="Arial" w:hAnsi="Arial" w:eastAsia="宋体" w:cs="Arial"/>
          <w:sz w:val="21"/>
          <w:szCs w:val="21"/>
        </w:rPr>
        <w:t>应主动上网查询。</w:t>
      </w:r>
      <w:r>
        <w:rPr>
          <w:rFonts w:hint="eastAsia" w:ascii="Arial" w:hAnsi="Arial" w:eastAsia="宋体" w:cs="Arial"/>
          <w:sz w:val="21"/>
          <w:szCs w:val="21"/>
          <w:lang w:val="en-US" w:eastAsia="zh-CN"/>
        </w:rPr>
        <w:t>招标</w:t>
      </w:r>
      <w:r>
        <w:rPr>
          <w:rFonts w:ascii="Arial" w:hAnsi="Arial" w:eastAsia="宋体" w:cs="Arial"/>
          <w:sz w:val="21"/>
          <w:szCs w:val="21"/>
        </w:rPr>
        <w:t>代理机构不承担</w:t>
      </w:r>
      <w:r>
        <w:rPr>
          <w:rFonts w:hint="eastAsia" w:ascii="Arial" w:hAnsi="Arial" w:eastAsia="宋体" w:cs="Arial"/>
          <w:sz w:val="21"/>
          <w:szCs w:val="21"/>
        </w:rPr>
        <w:t>投标人</w:t>
      </w:r>
      <w:r>
        <w:rPr>
          <w:rFonts w:ascii="Arial" w:hAnsi="Arial" w:eastAsia="宋体" w:cs="Arial"/>
          <w:sz w:val="21"/>
          <w:szCs w:val="21"/>
        </w:rPr>
        <w:t>未及时关注相关信息引发的相关责任。</w:t>
      </w:r>
    </w:p>
    <w:p>
      <w:pPr>
        <w:keepNext w:val="0"/>
        <w:keepLines w:val="0"/>
        <w:pageBreakBefore w:val="0"/>
        <w:widowControl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8.</w:t>
      </w:r>
      <w:r>
        <w:rPr>
          <w:rFonts w:hint="eastAsia" w:ascii="Arial" w:hAnsi="Arial" w:eastAsia="宋体" w:cs="Arial"/>
          <w:sz w:val="21"/>
          <w:szCs w:val="21"/>
          <w:lang w:val="en-US" w:eastAsia="zh-CN"/>
        </w:rPr>
        <w:t>5</w:t>
      </w:r>
      <w:r>
        <w:rPr>
          <w:rFonts w:ascii="Arial" w:hAnsi="Arial" w:eastAsia="宋体" w:cs="Arial"/>
          <w:sz w:val="21"/>
          <w:szCs w:val="21"/>
        </w:rPr>
        <w:t>任何人或任何组织向</w:t>
      </w:r>
      <w:r>
        <w:rPr>
          <w:rFonts w:hint="eastAsia" w:ascii="Arial" w:hAnsi="Arial" w:eastAsia="宋体" w:cs="Arial"/>
          <w:sz w:val="21"/>
          <w:szCs w:val="21"/>
        </w:rPr>
        <w:t>投标人</w:t>
      </w:r>
      <w:r>
        <w:rPr>
          <w:rFonts w:ascii="Arial" w:hAnsi="Arial" w:eastAsia="宋体" w:cs="Arial"/>
          <w:sz w:val="21"/>
          <w:szCs w:val="21"/>
        </w:rPr>
        <w:t>提供的任何书面或口头资料，未经</w:t>
      </w:r>
      <w:r>
        <w:rPr>
          <w:rFonts w:hint="eastAsia" w:ascii="Arial" w:hAnsi="Arial" w:eastAsia="宋体" w:cs="Arial"/>
          <w:sz w:val="21"/>
          <w:szCs w:val="21"/>
          <w:lang w:val="en-US" w:eastAsia="zh-CN"/>
        </w:rPr>
        <w:t>招标</w:t>
      </w:r>
      <w:r>
        <w:rPr>
          <w:rFonts w:ascii="Arial" w:hAnsi="Arial" w:eastAsia="宋体" w:cs="Arial"/>
          <w:sz w:val="21"/>
          <w:szCs w:val="21"/>
        </w:rPr>
        <w:t>代理机构在网上发布或书面通知，均作无效处理，不得作为</w:t>
      </w:r>
      <w:r>
        <w:rPr>
          <w:rFonts w:hint="eastAsia" w:ascii="Arial" w:hAnsi="Arial" w:eastAsia="宋体" w:cs="Arial"/>
          <w:sz w:val="21"/>
          <w:szCs w:val="21"/>
        </w:rPr>
        <w:t>招标</w:t>
      </w:r>
      <w:r>
        <w:rPr>
          <w:rFonts w:ascii="Arial" w:hAnsi="Arial" w:eastAsia="宋体" w:cs="Arial"/>
          <w:sz w:val="21"/>
          <w:szCs w:val="21"/>
        </w:rPr>
        <w:t>文件的组成部分。</w:t>
      </w:r>
      <w:r>
        <w:rPr>
          <w:rFonts w:hint="eastAsia" w:ascii="Arial" w:hAnsi="Arial" w:eastAsia="宋体" w:cs="Arial"/>
          <w:sz w:val="21"/>
          <w:szCs w:val="21"/>
          <w:lang w:val="en-US" w:eastAsia="zh-CN"/>
        </w:rPr>
        <w:t>招标</w:t>
      </w:r>
      <w:r>
        <w:rPr>
          <w:rFonts w:ascii="Arial" w:hAnsi="Arial" w:eastAsia="宋体" w:cs="Arial"/>
          <w:sz w:val="21"/>
          <w:szCs w:val="21"/>
        </w:rPr>
        <w:t>代理机构对</w:t>
      </w:r>
      <w:r>
        <w:rPr>
          <w:rFonts w:hint="eastAsia" w:ascii="Arial" w:hAnsi="Arial" w:eastAsia="宋体" w:cs="Arial"/>
          <w:sz w:val="21"/>
          <w:szCs w:val="21"/>
        </w:rPr>
        <w:t>投标人</w:t>
      </w:r>
      <w:r>
        <w:rPr>
          <w:rFonts w:ascii="Arial" w:hAnsi="Arial" w:eastAsia="宋体" w:cs="Arial"/>
          <w:sz w:val="21"/>
          <w:szCs w:val="21"/>
        </w:rPr>
        <w:t>由此而做出的推论、理解和结论概不负责。</w:t>
      </w:r>
    </w:p>
    <w:p>
      <w:pPr>
        <w:keepNext w:val="0"/>
        <w:keepLines w:val="0"/>
        <w:pageBreakBefore w:val="0"/>
        <w:widowControl w:val="0"/>
        <w:kinsoku/>
        <w:wordWrap/>
        <w:overflowPunct/>
        <w:topLinePunct w:val="0"/>
        <w:autoSpaceDE/>
        <w:autoSpaceDN/>
        <w:bidi w:val="0"/>
        <w:adjustRightInd/>
        <w:snapToGrid/>
        <w:spacing w:line="360" w:lineRule="auto"/>
        <w:ind w:firstLine="435"/>
        <w:textAlignment w:val="auto"/>
        <w:rPr>
          <w:rFonts w:hint="eastAsia" w:ascii="宋体" w:hAnsi="宋体" w:eastAsia="宋体" w:cs="宋体"/>
          <w:sz w:val="21"/>
          <w:szCs w:val="21"/>
        </w:rPr>
      </w:pPr>
      <w:r>
        <w:rPr>
          <w:rFonts w:ascii="Arial" w:hAnsi="Arial" w:eastAsia="宋体" w:cs="Arial"/>
          <w:sz w:val="21"/>
          <w:szCs w:val="21"/>
        </w:rPr>
        <w:t>8.</w:t>
      </w:r>
      <w:r>
        <w:rPr>
          <w:rFonts w:hint="eastAsia" w:ascii="Arial" w:hAnsi="Arial" w:eastAsia="宋体" w:cs="Arial"/>
          <w:sz w:val="21"/>
          <w:szCs w:val="21"/>
          <w:lang w:val="en-US" w:eastAsia="zh-CN"/>
        </w:rPr>
        <w:t>6</w:t>
      </w:r>
      <w:r>
        <w:rPr>
          <w:rFonts w:ascii="Arial" w:hAnsi="Arial" w:eastAsia="宋体" w:cs="Arial"/>
          <w:sz w:val="21"/>
          <w:szCs w:val="21"/>
        </w:rPr>
        <w:t>对于没有提出</w:t>
      </w:r>
      <w:r>
        <w:rPr>
          <w:rFonts w:hint="eastAsia" w:ascii="Arial" w:hAnsi="Arial" w:eastAsia="宋体" w:cs="Arial"/>
          <w:sz w:val="21"/>
          <w:szCs w:val="21"/>
          <w:lang w:val="en-US" w:eastAsia="zh-CN"/>
        </w:rPr>
        <w:t>澄清或异议</w:t>
      </w:r>
      <w:r>
        <w:rPr>
          <w:rFonts w:ascii="Arial" w:hAnsi="Arial" w:eastAsia="宋体" w:cs="Arial"/>
          <w:sz w:val="21"/>
          <w:szCs w:val="21"/>
        </w:rPr>
        <w:t>又参与了本项目投标的投标人将被视为完全认同本招标文件（含</w:t>
      </w:r>
      <w:r>
        <w:rPr>
          <w:rFonts w:hint="eastAsia" w:ascii="Arial" w:hAnsi="Arial" w:eastAsia="宋体" w:cs="Arial"/>
          <w:sz w:val="21"/>
          <w:szCs w:val="21"/>
          <w:lang w:val="en-US" w:eastAsia="zh-CN"/>
        </w:rPr>
        <w:t>澄清</w:t>
      </w:r>
      <w:r>
        <w:rPr>
          <w:rFonts w:hint="eastAsia" w:ascii="Arial" w:hAnsi="Arial" w:eastAsia="宋体" w:cs="Arial"/>
          <w:sz w:val="21"/>
          <w:szCs w:val="21"/>
        </w:rPr>
        <w:t>公告</w:t>
      </w:r>
      <w:r>
        <w:rPr>
          <w:rFonts w:hint="eastAsia" w:ascii="Arial" w:hAnsi="Arial" w:eastAsia="宋体" w:cs="Arial"/>
          <w:sz w:val="21"/>
          <w:szCs w:val="21"/>
          <w:lang w:eastAsia="zh-CN"/>
        </w:rPr>
        <w:t>、</w:t>
      </w:r>
      <w:r>
        <w:rPr>
          <w:rFonts w:hint="eastAsia" w:ascii="Arial" w:hAnsi="Arial" w:eastAsia="宋体" w:cs="Arial"/>
          <w:sz w:val="21"/>
          <w:szCs w:val="21"/>
          <w:lang w:val="en-US" w:eastAsia="zh-CN"/>
        </w:rPr>
        <w:t>变更公告及答疑公告</w:t>
      </w:r>
      <w:r>
        <w:rPr>
          <w:rFonts w:ascii="Arial" w:hAnsi="Arial" w:eastAsia="宋体" w:cs="Arial"/>
          <w:sz w:val="21"/>
          <w:szCs w:val="21"/>
        </w:rPr>
        <w:t>的内容）</w:t>
      </w:r>
      <w:r>
        <w:rPr>
          <w:rFonts w:ascii="Arial" w:hAnsi="Arial" w:eastAsia="宋体" w:cs="Arial"/>
          <w:i/>
          <w:sz w:val="21"/>
          <w:szCs w:val="21"/>
        </w:rPr>
        <w:t>。</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ascii="Arial" w:hAnsi="Arial" w:eastAsia="宋体" w:cs="Arial"/>
          <w:b/>
          <w:sz w:val="21"/>
          <w:szCs w:val="21"/>
        </w:rPr>
        <w:t>9.投标范围及投标文件中标准和计量单位的使用</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9.1项目有分包的，投标人可对招标文件其中某一个或几个分包货物进行投标，除非在</w:t>
      </w:r>
      <w:r>
        <w:rPr>
          <w:rFonts w:ascii="Arial" w:hAnsi="Arial" w:eastAsia="宋体" w:cs="Arial"/>
          <w:sz w:val="21"/>
          <w:szCs w:val="21"/>
          <w:u w:val="single"/>
        </w:rPr>
        <w:t>投标人须知前附表</w:t>
      </w:r>
      <w:r>
        <w:rPr>
          <w:rFonts w:ascii="Arial" w:hAnsi="Arial" w:eastAsia="宋体" w:cs="Arial"/>
          <w:sz w:val="21"/>
          <w:szCs w:val="21"/>
        </w:rPr>
        <w:t>中另有规定。</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9.2投标人应当对所投分包招标文件中“</w:t>
      </w:r>
      <w:r>
        <w:rPr>
          <w:rFonts w:hint="eastAsia" w:ascii="Arial" w:hAnsi="Arial" w:eastAsia="宋体" w:cs="Arial"/>
          <w:sz w:val="21"/>
          <w:szCs w:val="21"/>
          <w:lang w:val="en-US" w:eastAsia="zh-CN"/>
        </w:rPr>
        <w:t>招标</w:t>
      </w:r>
      <w:r>
        <w:rPr>
          <w:rFonts w:ascii="Arial" w:hAnsi="Arial" w:eastAsia="宋体" w:cs="Arial"/>
          <w:sz w:val="21"/>
          <w:szCs w:val="21"/>
        </w:rPr>
        <w:t>需求”所列的所有内容进行投标，如仅响应所投包别中的部分内容，其所投包别的投标将被认定为</w:t>
      </w:r>
      <w:r>
        <w:rPr>
          <w:rFonts w:ascii="Arial" w:hAnsi="Arial" w:eastAsia="宋体" w:cs="Arial"/>
          <w:b/>
          <w:sz w:val="21"/>
          <w:szCs w:val="21"/>
        </w:rPr>
        <w:t>投标无效</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bookmarkStart w:id="27" w:name="_Hlk16458980"/>
      <w:r>
        <w:rPr>
          <w:rFonts w:ascii="Arial" w:hAnsi="Arial" w:eastAsia="宋体" w:cs="Arial"/>
          <w:sz w:val="21"/>
          <w:szCs w:val="21"/>
        </w:rPr>
        <w:t>9.3无论招标文件中是否要求，投标人所投货物及伴随的服务和工程均应符合国家强制性标准。</w:t>
      </w:r>
    </w:p>
    <w:bookmarkEnd w:id="27"/>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9.4投标人与</w:t>
      </w:r>
      <w:r>
        <w:rPr>
          <w:rFonts w:hint="eastAsia" w:ascii="Arial" w:hAnsi="Arial" w:eastAsia="宋体" w:cs="Arial"/>
          <w:sz w:val="21"/>
          <w:szCs w:val="21"/>
          <w:lang w:eastAsia="zh-CN"/>
        </w:rPr>
        <w:t>招标代理机构</w:t>
      </w:r>
      <w:r>
        <w:rPr>
          <w:rFonts w:ascii="Arial" w:hAnsi="Arial" w:eastAsia="宋体" w:cs="Arial"/>
          <w:sz w:val="21"/>
          <w:szCs w:val="21"/>
        </w:rPr>
        <w:t>之间与投标有关的所有往来通知、函件和投标文件均用中文表述。投标人随投标文件提供的证明文件和资料可以为其它语言，但必须附中文译文。翻译的中文资料与外文资料出现差异时，以中文为准。</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9.5除招标文件中有特殊要求外，投标文件中所使用的计量单位，应采用中华人民共和国法定计量单位。</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ascii="Arial" w:hAnsi="Arial" w:eastAsia="宋体" w:cs="Arial"/>
          <w:b/>
          <w:sz w:val="21"/>
          <w:szCs w:val="21"/>
        </w:rPr>
        <w:t>10.投标文件构成</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10.1投标人应完整地按招标文件提供的投标文件格式及要求编写投标文件，具体内容详见本项目第六章投标文件格式的相关内容。</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10.2上述文件应按照招标文件规定的格式填写、签署和盖章。</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ascii="Arial" w:hAnsi="Arial" w:eastAsia="宋体" w:cs="Arial"/>
          <w:b/>
          <w:sz w:val="21"/>
          <w:szCs w:val="21"/>
        </w:rPr>
        <w:t>11.证明投标标的的合格性和符合招标文件规定的技术文件</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11.1投标人应提交证明文件，证明其投标内容符合招标文件规定。该证明文件是投标文件的一部分。</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11.2上款所述的证明文件，可以是文字资料、图纸和数据</w:t>
      </w:r>
      <w:bookmarkStart w:id="28" w:name="_Hlk11703583"/>
      <w:r>
        <w:rPr>
          <w:rFonts w:ascii="Arial" w:hAnsi="Arial" w:eastAsia="宋体" w:cs="Arial"/>
          <w:sz w:val="21"/>
          <w:szCs w:val="21"/>
        </w:rPr>
        <w:t>，它包括：</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11.2.1货物主要技术指标和性能的详细说明；</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11.2.2货物从买方开始使用至招标文件规定的保质期内正常、连续地使用所必须的备件和专用工具清单，包括备件和专用工具的货源及现行价格；</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11.2.3对照招标文件技术规格，逐条说明所提供货物及伴随的工程和服务已对招标文件的技术规格做出了实质性的响应，或申明与技术规格条文的偏差和例外。</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11.3投标人应注意</w:t>
      </w:r>
      <w:r>
        <w:rPr>
          <w:rFonts w:hint="eastAsia" w:ascii="Arial" w:hAnsi="Arial" w:eastAsia="宋体" w:cs="Arial"/>
          <w:sz w:val="21"/>
          <w:szCs w:val="21"/>
          <w:lang w:eastAsia="zh-CN"/>
        </w:rPr>
        <w:t>招标人</w:t>
      </w:r>
      <w:r>
        <w:rPr>
          <w:rFonts w:ascii="Arial" w:hAnsi="Arial" w:eastAsia="宋体" w:cs="Arial"/>
          <w:sz w:val="21"/>
          <w:szCs w:val="21"/>
        </w:rPr>
        <w:t>在</w:t>
      </w:r>
      <w:r>
        <w:rPr>
          <w:rFonts w:hint="eastAsia" w:ascii="Arial" w:hAnsi="Arial" w:eastAsia="宋体" w:cs="Arial"/>
          <w:sz w:val="21"/>
          <w:szCs w:val="21"/>
          <w:lang w:val="en-US" w:eastAsia="zh-CN"/>
        </w:rPr>
        <w:t>招标</w:t>
      </w:r>
      <w:r>
        <w:rPr>
          <w:rFonts w:ascii="Arial" w:hAnsi="Arial" w:eastAsia="宋体" w:cs="Arial"/>
          <w:sz w:val="21"/>
          <w:szCs w:val="21"/>
        </w:rPr>
        <w:t>需求中提供的工艺、材料和设备的参考品牌型号或分类号仅起说明作用，并没有任何限制性。投标人在投标文件中可以选用替代品牌型号或分类号，但这些替代要实质上相当于技术规格的要求，是否满足要求，由评标委员会来评判。</w:t>
      </w:r>
    </w:p>
    <w:bookmarkEnd w:id="28"/>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11.4本条所指证明文件不包括对招标文件相关部分的文字、图标的复制。</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11.5为保证公平公正，除非另有规定或说明，投标人对同一项目投标时，不得同时提供备选投标方案。</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ascii="Arial" w:hAnsi="Arial" w:eastAsia="宋体" w:cs="Arial"/>
          <w:b/>
          <w:sz w:val="21"/>
          <w:szCs w:val="21"/>
        </w:rPr>
        <w:t>12.投标报价</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12.1投标人的报价应当包括满足本次招标全部</w:t>
      </w:r>
      <w:r>
        <w:rPr>
          <w:rFonts w:hint="eastAsia" w:ascii="Arial" w:hAnsi="Arial" w:eastAsia="宋体" w:cs="Arial"/>
          <w:sz w:val="21"/>
          <w:szCs w:val="21"/>
          <w:lang w:val="en-US" w:eastAsia="zh-CN"/>
        </w:rPr>
        <w:t>招标</w:t>
      </w:r>
      <w:r>
        <w:rPr>
          <w:rFonts w:ascii="Arial" w:hAnsi="Arial" w:eastAsia="宋体" w:cs="Arial"/>
          <w:sz w:val="21"/>
          <w:szCs w:val="21"/>
        </w:rPr>
        <w:t>需求所应提供的货物，以及伴随的服务和工程。所有投标均应以人民币报价。投标人的投标报价应遵守《中华人民共和国价格法》。</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12.2投标人报价超过招标文件规定的预算金额或者分项、分包最高限价，其投标将被认定为</w:t>
      </w:r>
      <w:r>
        <w:rPr>
          <w:rFonts w:ascii="Arial" w:hAnsi="Arial" w:eastAsia="宋体" w:cs="Arial"/>
          <w:b/>
          <w:bCs/>
          <w:sz w:val="21"/>
          <w:szCs w:val="21"/>
        </w:rPr>
        <w:t>投标无效</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12.3投标人应在投标分项报价表上标明投标货物及相关服务的</w:t>
      </w:r>
      <w:r>
        <w:rPr>
          <w:rFonts w:hint="eastAsia" w:ascii="Arial" w:hAnsi="Arial" w:eastAsia="宋体" w:cs="Arial"/>
          <w:sz w:val="21"/>
          <w:szCs w:val="21"/>
          <w:lang w:eastAsia="zh-CN"/>
        </w:rPr>
        <w:t>价格</w:t>
      </w:r>
      <w:r>
        <w:rPr>
          <w:rFonts w:ascii="Arial" w:hAnsi="Arial" w:eastAsia="宋体" w:cs="Arial"/>
          <w:sz w:val="21"/>
          <w:szCs w:val="21"/>
        </w:rPr>
        <w:t>（如适用）和总价。未标明的视同包含在投标报价中。</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12.4投标报价在合同履行过程中是固定不变的，不得以任何理由予以变更。任何包含价格调整要求的投标，其投标将被认定为</w:t>
      </w:r>
      <w:r>
        <w:rPr>
          <w:rFonts w:ascii="Arial" w:hAnsi="Arial" w:eastAsia="宋体" w:cs="Arial"/>
          <w:b/>
          <w:sz w:val="21"/>
          <w:szCs w:val="21"/>
        </w:rPr>
        <w:t>投标无效</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12.5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其投标将被认定为</w:t>
      </w:r>
      <w:r>
        <w:rPr>
          <w:rFonts w:ascii="Arial" w:hAnsi="Arial" w:eastAsia="宋体" w:cs="Arial"/>
          <w:b/>
          <w:sz w:val="21"/>
          <w:szCs w:val="21"/>
        </w:rPr>
        <w:t>投标无效</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12.6</w:t>
      </w:r>
      <w:r>
        <w:rPr>
          <w:rFonts w:hint="eastAsia" w:ascii="Arial" w:hAnsi="Arial" w:eastAsia="宋体" w:cs="Arial"/>
          <w:sz w:val="21"/>
          <w:szCs w:val="21"/>
          <w:lang w:eastAsia="zh-CN"/>
        </w:rPr>
        <w:t>招标人</w:t>
      </w:r>
      <w:r>
        <w:rPr>
          <w:rFonts w:ascii="Arial" w:hAnsi="Arial" w:eastAsia="宋体" w:cs="Arial"/>
          <w:sz w:val="21"/>
          <w:szCs w:val="21"/>
        </w:rPr>
        <w:t>不接受具有附加条件的报价。</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ascii="Arial" w:hAnsi="Arial" w:eastAsia="宋体" w:cs="Arial"/>
          <w:b/>
          <w:sz w:val="21"/>
          <w:szCs w:val="21"/>
        </w:rPr>
        <w:t>13.投标保证金</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13.1投标人应提交</w:t>
      </w:r>
      <w:r>
        <w:rPr>
          <w:rFonts w:ascii="Arial" w:hAnsi="Arial" w:eastAsia="宋体" w:cs="Arial"/>
          <w:sz w:val="21"/>
          <w:szCs w:val="21"/>
          <w:u w:val="single"/>
        </w:rPr>
        <w:t>投标人须知前附表</w:t>
      </w:r>
      <w:r>
        <w:rPr>
          <w:rFonts w:ascii="Arial" w:hAnsi="Arial" w:eastAsia="宋体" w:cs="Arial"/>
          <w:sz w:val="21"/>
          <w:szCs w:val="21"/>
        </w:rPr>
        <w:t>中规定的投标保证金，并作为其投标的一部分。投标人未按本招标文件规定提交投标保证金的，其投标将被认定为</w:t>
      </w:r>
      <w:r>
        <w:rPr>
          <w:rFonts w:ascii="Arial" w:hAnsi="Arial" w:eastAsia="宋体" w:cs="Arial"/>
          <w:b/>
          <w:sz w:val="21"/>
          <w:szCs w:val="21"/>
        </w:rPr>
        <w:t>投标无效</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13.2投标人请注意：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ascii="宋体" w:hAnsi="宋体" w:eastAsia="宋体"/>
          <w:sz w:val="21"/>
          <w:szCs w:val="21"/>
        </w:rPr>
      </w:pPr>
      <w:r>
        <w:rPr>
          <w:rFonts w:hint="eastAsia"/>
          <w:color w:val="auto"/>
          <w:sz w:val="21"/>
          <w:szCs w:val="21"/>
          <w:lang w:eastAsia="zh-CN"/>
        </w:rPr>
        <w:t>（</w:t>
      </w:r>
      <w:r>
        <w:rPr>
          <w:rFonts w:hint="eastAsia"/>
          <w:color w:val="auto"/>
          <w:sz w:val="21"/>
          <w:szCs w:val="21"/>
          <w:lang w:val="en-US" w:eastAsia="zh-CN"/>
        </w:rPr>
        <w:t>1</w:t>
      </w:r>
      <w:r>
        <w:rPr>
          <w:rFonts w:hint="eastAsia"/>
          <w:color w:val="auto"/>
          <w:sz w:val="21"/>
          <w:szCs w:val="21"/>
          <w:lang w:eastAsia="zh-CN"/>
        </w:rPr>
        <w:t>）</w:t>
      </w:r>
      <w:r>
        <w:rPr>
          <w:rFonts w:hint="eastAsia" w:ascii="宋体" w:hAnsi="宋体" w:eastAsia="宋体"/>
          <w:color w:val="auto"/>
          <w:sz w:val="21"/>
          <w:szCs w:val="21"/>
        </w:rPr>
        <w:t>投标</w:t>
      </w:r>
      <w:r>
        <w:rPr>
          <w:rFonts w:ascii="宋体" w:hAnsi="宋体" w:eastAsia="宋体"/>
          <w:color w:val="auto"/>
          <w:sz w:val="21"/>
          <w:szCs w:val="21"/>
        </w:rPr>
        <w:t>保证金缴纳人名称与</w:t>
      </w:r>
      <w:r>
        <w:rPr>
          <w:rFonts w:hint="eastAsia" w:ascii="宋体" w:hAnsi="宋体" w:eastAsia="宋体"/>
          <w:color w:val="auto"/>
          <w:sz w:val="21"/>
          <w:szCs w:val="21"/>
        </w:rPr>
        <w:t>投标人</w:t>
      </w:r>
      <w:r>
        <w:rPr>
          <w:rFonts w:ascii="宋体" w:hAnsi="宋体" w:eastAsia="宋体"/>
          <w:color w:val="auto"/>
          <w:sz w:val="21"/>
          <w:szCs w:val="21"/>
        </w:rPr>
        <w:t>名称应当一致。除非</w:t>
      </w:r>
      <w:r>
        <w:rPr>
          <w:rFonts w:hint="eastAsia" w:ascii="宋体" w:hAnsi="宋体" w:eastAsia="宋体"/>
          <w:color w:val="auto"/>
          <w:sz w:val="21"/>
          <w:szCs w:val="21"/>
        </w:rPr>
        <w:t>招标</w:t>
      </w:r>
      <w:r>
        <w:rPr>
          <w:rFonts w:ascii="宋体" w:hAnsi="宋体" w:eastAsia="宋体"/>
          <w:color w:val="auto"/>
          <w:sz w:val="21"/>
          <w:szCs w:val="21"/>
        </w:rPr>
        <w:t>文件另有规定，分公司或子公司代缴</w:t>
      </w:r>
      <w:r>
        <w:rPr>
          <w:rFonts w:hint="eastAsia" w:ascii="宋体" w:hAnsi="宋体" w:eastAsia="宋体"/>
          <w:color w:val="auto"/>
          <w:sz w:val="21"/>
          <w:szCs w:val="21"/>
        </w:rPr>
        <w:t>投标</w:t>
      </w:r>
      <w:r>
        <w:rPr>
          <w:rFonts w:ascii="宋体" w:hAnsi="宋体" w:eastAsia="宋体"/>
          <w:color w:val="auto"/>
          <w:sz w:val="21"/>
          <w:szCs w:val="21"/>
        </w:rPr>
        <w:t>保证金，视同名称不一致。</w:t>
      </w:r>
      <w:r>
        <w:rPr>
          <w:rFonts w:hint="eastAsia" w:ascii="宋体" w:hAnsi="宋体" w:eastAsia="宋体"/>
          <w:color w:val="auto"/>
          <w:sz w:val="21"/>
          <w:szCs w:val="21"/>
        </w:rPr>
        <w:t>投标</w:t>
      </w:r>
      <w:r>
        <w:rPr>
          <w:rFonts w:ascii="宋体" w:hAnsi="宋体" w:eastAsia="宋体"/>
          <w:color w:val="auto"/>
          <w:sz w:val="21"/>
          <w:szCs w:val="21"/>
        </w:rPr>
        <w:t>保证金缴纳人名称与</w:t>
      </w:r>
      <w:r>
        <w:rPr>
          <w:rFonts w:hint="eastAsia" w:ascii="宋体" w:hAnsi="宋体" w:eastAsia="宋体"/>
          <w:color w:val="auto"/>
          <w:sz w:val="21"/>
          <w:szCs w:val="21"/>
        </w:rPr>
        <w:t>投标人</w:t>
      </w:r>
      <w:r>
        <w:rPr>
          <w:rFonts w:ascii="宋体" w:hAnsi="宋体" w:eastAsia="宋体"/>
          <w:color w:val="auto"/>
          <w:sz w:val="21"/>
          <w:szCs w:val="21"/>
        </w:rPr>
        <w:t>名称不一致的，</w:t>
      </w:r>
      <w:r>
        <w:rPr>
          <w:rFonts w:hint="eastAsia" w:ascii="宋体" w:hAnsi="宋体" w:eastAsia="宋体"/>
          <w:color w:val="auto"/>
          <w:sz w:val="21"/>
          <w:szCs w:val="21"/>
        </w:rPr>
        <w:t>其投标文件将被认定为</w:t>
      </w:r>
      <w:r>
        <w:rPr>
          <w:rFonts w:hint="eastAsia" w:ascii="宋体" w:hAnsi="宋体" w:eastAsia="宋体"/>
          <w:b/>
          <w:color w:val="auto"/>
          <w:sz w:val="21"/>
          <w:szCs w:val="21"/>
        </w:rPr>
        <w:t>投标无效</w:t>
      </w:r>
      <w:r>
        <w:rPr>
          <w:rFonts w:hint="eastAsia" w:ascii="宋体" w:hAnsi="宋体" w:eastAsia="宋体"/>
          <w:color w:val="auto"/>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ascii="Arial" w:hAnsi="Arial" w:eastAsia="宋体" w:cs="Arial"/>
          <w:sz w:val="21"/>
          <w:szCs w:val="21"/>
        </w:rPr>
      </w:pPr>
      <w:r>
        <w:rPr>
          <w:rFonts w:hint="eastAsia" w:ascii="Arial" w:hAnsi="Arial" w:cs="Arial"/>
          <w:sz w:val="21"/>
          <w:szCs w:val="21"/>
          <w:lang w:eastAsia="zh-CN"/>
        </w:rPr>
        <w:t>（</w:t>
      </w:r>
      <w:r>
        <w:rPr>
          <w:rFonts w:hint="eastAsia" w:ascii="Arial" w:hAnsi="Arial" w:cs="Arial"/>
          <w:sz w:val="21"/>
          <w:szCs w:val="21"/>
          <w:lang w:val="en-US" w:eastAsia="zh-CN"/>
        </w:rPr>
        <w:t>2</w:t>
      </w:r>
      <w:r>
        <w:rPr>
          <w:rFonts w:hint="eastAsia" w:ascii="Arial" w:hAnsi="Arial" w:cs="Arial"/>
          <w:sz w:val="21"/>
          <w:szCs w:val="21"/>
          <w:lang w:eastAsia="zh-CN"/>
        </w:rPr>
        <w:t>）</w:t>
      </w:r>
      <w:r>
        <w:rPr>
          <w:rFonts w:ascii="Arial" w:hAnsi="Arial" w:eastAsia="宋体" w:cs="Arial"/>
          <w:sz w:val="21"/>
          <w:szCs w:val="21"/>
        </w:rPr>
        <w:t>前次</w:t>
      </w:r>
      <w:r>
        <w:rPr>
          <w:rFonts w:hint="eastAsia" w:ascii="Arial" w:hAnsi="Arial" w:eastAsia="宋体" w:cs="Arial"/>
          <w:sz w:val="21"/>
          <w:szCs w:val="21"/>
          <w:lang w:val="en-US" w:eastAsia="zh-CN"/>
        </w:rPr>
        <w:t>招标</w:t>
      </w:r>
      <w:r>
        <w:rPr>
          <w:rFonts w:ascii="Arial" w:hAnsi="Arial" w:eastAsia="宋体" w:cs="Arial"/>
          <w:sz w:val="21"/>
          <w:szCs w:val="21"/>
        </w:rPr>
        <w:t>失败的，</w:t>
      </w:r>
      <w:r>
        <w:rPr>
          <w:rFonts w:hint="eastAsia" w:ascii="Arial" w:hAnsi="Arial" w:eastAsia="宋体" w:cs="Arial"/>
          <w:sz w:val="21"/>
          <w:szCs w:val="21"/>
          <w:lang w:eastAsia="zh-CN"/>
        </w:rPr>
        <w:t>招标代理机构</w:t>
      </w:r>
      <w:r>
        <w:rPr>
          <w:rFonts w:ascii="Arial" w:hAnsi="Arial" w:eastAsia="宋体" w:cs="Arial"/>
          <w:sz w:val="21"/>
          <w:szCs w:val="21"/>
        </w:rPr>
        <w:t>将退还投标人的投标保证金。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Arial" w:hAnsi="Arial" w:eastAsia="宋体" w:cs="Arial"/>
          <w:sz w:val="21"/>
          <w:szCs w:val="21"/>
        </w:rPr>
      </w:pPr>
      <w:r>
        <w:rPr>
          <w:rFonts w:ascii="Arial" w:hAnsi="Arial" w:eastAsia="宋体" w:cs="Arial"/>
          <w:sz w:val="21"/>
          <w:szCs w:val="21"/>
        </w:rPr>
        <w:t>（</w:t>
      </w:r>
      <w:r>
        <w:rPr>
          <w:rFonts w:hint="eastAsia" w:ascii="Arial" w:hAnsi="Arial" w:eastAsia="宋体" w:cs="Arial"/>
          <w:sz w:val="21"/>
          <w:szCs w:val="21"/>
        </w:rPr>
        <w:t>3</w:t>
      </w:r>
      <w:r>
        <w:rPr>
          <w:rFonts w:ascii="Arial" w:hAnsi="Arial" w:eastAsia="宋体" w:cs="Arial"/>
          <w:sz w:val="21"/>
          <w:szCs w:val="21"/>
        </w:rPr>
        <w:t>）</w:t>
      </w:r>
      <w:r>
        <w:rPr>
          <w:rFonts w:hint="eastAsia" w:ascii="Arial" w:hAnsi="Arial" w:eastAsia="宋体" w:cs="Arial"/>
          <w:sz w:val="21"/>
          <w:szCs w:val="21"/>
          <w:lang w:eastAsia="zh-CN"/>
        </w:rPr>
        <w:t>招标代理机构</w:t>
      </w:r>
      <w:r>
        <w:rPr>
          <w:rFonts w:ascii="Arial" w:hAnsi="Arial" w:eastAsia="宋体" w:cs="Arial"/>
          <w:sz w:val="21"/>
          <w:szCs w:val="21"/>
        </w:rPr>
        <w:t>投标保证金缴纳账号采用动态虚拟账号（分包项目每一个包别对应一个账号），项目</w:t>
      </w:r>
      <w:r>
        <w:rPr>
          <w:rFonts w:hint="eastAsia" w:ascii="Arial" w:hAnsi="Arial" w:eastAsia="宋体" w:cs="Arial"/>
          <w:sz w:val="21"/>
          <w:szCs w:val="21"/>
          <w:lang w:val="en-US" w:eastAsia="zh-CN"/>
        </w:rPr>
        <w:t>招标</w:t>
      </w:r>
      <w:r>
        <w:rPr>
          <w:rFonts w:ascii="Arial" w:hAnsi="Arial" w:eastAsia="宋体" w:cs="Arial"/>
          <w:sz w:val="21"/>
          <w:szCs w:val="21"/>
        </w:rPr>
        <w:t>失败后，投标保证金缴纳账号将会发生变化，请投标人参与后续</w:t>
      </w:r>
      <w:r>
        <w:rPr>
          <w:rFonts w:hint="eastAsia" w:ascii="Arial" w:hAnsi="Arial" w:eastAsia="宋体" w:cs="Arial"/>
          <w:sz w:val="21"/>
          <w:szCs w:val="21"/>
          <w:lang w:val="en-US" w:eastAsia="zh-CN"/>
        </w:rPr>
        <w:t>招投标</w:t>
      </w:r>
      <w:r>
        <w:rPr>
          <w:rFonts w:ascii="Arial" w:hAnsi="Arial" w:eastAsia="宋体" w:cs="Arial"/>
          <w:sz w:val="21"/>
          <w:szCs w:val="21"/>
        </w:rPr>
        <w:t>时，注意勿将投标保证金错交至其他项目虚拟账号或前次公告账号。</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w:t>
      </w:r>
      <w:r>
        <w:rPr>
          <w:rFonts w:hint="eastAsia" w:ascii="Arial" w:hAnsi="Arial" w:eastAsia="宋体" w:cs="Arial"/>
          <w:sz w:val="21"/>
          <w:szCs w:val="21"/>
        </w:rPr>
        <w:t>4</w:t>
      </w:r>
      <w:r>
        <w:rPr>
          <w:rFonts w:ascii="Arial" w:hAnsi="Arial" w:eastAsia="宋体" w:cs="Arial"/>
          <w:sz w:val="21"/>
          <w:szCs w:val="21"/>
        </w:rPr>
        <w:t>）凡转账到其他项目虚拟账号或本项目前次公告账号的，投标保证金无效。</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color w:val="auto"/>
          <w:sz w:val="21"/>
          <w:szCs w:val="21"/>
        </w:rPr>
      </w:pPr>
      <w:r>
        <w:rPr>
          <w:rFonts w:ascii="Arial" w:hAnsi="Arial" w:eastAsia="宋体" w:cs="Arial"/>
          <w:color w:val="auto"/>
          <w:sz w:val="21"/>
          <w:szCs w:val="21"/>
        </w:rPr>
        <w:t>13.3有下列情形之一的，投标保证金不予退还：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ascii="Arial" w:hAnsi="Arial" w:eastAsia="宋体" w:cs="Arial"/>
          <w:color w:val="auto"/>
          <w:sz w:val="21"/>
          <w:szCs w:val="21"/>
        </w:rPr>
      </w:pPr>
      <w:r>
        <w:rPr>
          <w:rFonts w:hint="eastAsia" w:ascii="Arial" w:hAnsi="Arial" w:cs="Arial"/>
          <w:color w:val="auto"/>
          <w:sz w:val="21"/>
          <w:szCs w:val="21"/>
          <w:lang w:eastAsia="zh-CN"/>
        </w:rPr>
        <w:t>（</w:t>
      </w:r>
      <w:r>
        <w:rPr>
          <w:rFonts w:hint="eastAsia" w:ascii="Arial" w:hAnsi="Arial" w:cs="Arial"/>
          <w:color w:val="auto"/>
          <w:sz w:val="21"/>
          <w:szCs w:val="21"/>
          <w:lang w:val="en-US" w:eastAsia="zh-CN"/>
        </w:rPr>
        <w:t>1</w:t>
      </w:r>
      <w:r>
        <w:rPr>
          <w:rFonts w:hint="eastAsia" w:ascii="Arial" w:hAnsi="Arial" w:cs="Arial"/>
          <w:color w:val="auto"/>
          <w:sz w:val="21"/>
          <w:szCs w:val="21"/>
          <w:lang w:eastAsia="zh-CN"/>
        </w:rPr>
        <w:t>）</w:t>
      </w:r>
      <w:r>
        <w:rPr>
          <w:rFonts w:ascii="Arial" w:hAnsi="Arial" w:eastAsia="宋体" w:cs="Arial"/>
          <w:color w:val="auto"/>
          <w:sz w:val="21"/>
          <w:szCs w:val="21"/>
        </w:rPr>
        <w:t>投标人在投标文件中提供虚假材料的；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ascii="Arial" w:hAnsi="Arial" w:eastAsia="宋体" w:cs="Arial"/>
          <w:color w:val="auto"/>
          <w:sz w:val="21"/>
          <w:szCs w:val="21"/>
        </w:rPr>
      </w:pPr>
      <w:r>
        <w:rPr>
          <w:rFonts w:hint="eastAsia"/>
          <w:color w:val="auto"/>
          <w:sz w:val="21"/>
          <w:szCs w:val="21"/>
          <w:lang w:eastAsia="zh-CN"/>
        </w:rPr>
        <w:t>（</w:t>
      </w:r>
      <w:r>
        <w:rPr>
          <w:rFonts w:hint="eastAsia"/>
          <w:color w:val="auto"/>
          <w:sz w:val="21"/>
          <w:szCs w:val="21"/>
          <w:lang w:val="en-US" w:eastAsia="zh-CN"/>
        </w:rPr>
        <w:t>2）</w:t>
      </w:r>
      <w:r>
        <w:rPr>
          <w:rFonts w:hint="eastAsia" w:ascii="宋体" w:hAnsi="宋体" w:eastAsia="宋体"/>
          <w:color w:val="auto"/>
          <w:sz w:val="21"/>
          <w:szCs w:val="21"/>
        </w:rPr>
        <w:t>除因不可抗力或招标文件认可的情形以外，中标人放弃中标资格的；</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color w:val="auto"/>
          <w:sz w:val="21"/>
          <w:szCs w:val="21"/>
        </w:rPr>
      </w:pPr>
      <w:r>
        <w:rPr>
          <w:rFonts w:ascii="Arial" w:hAnsi="Arial" w:eastAsia="宋体" w:cs="Arial"/>
          <w:color w:val="auto"/>
          <w:sz w:val="21"/>
          <w:szCs w:val="21"/>
        </w:rPr>
        <w:t>（3）除因不可抗力或招标文件认可的情形以外，中标不与</w:t>
      </w:r>
      <w:r>
        <w:rPr>
          <w:rFonts w:hint="eastAsia" w:ascii="Arial" w:hAnsi="Arial" w:eastAsia="宋体" w:cs="Arial"/>
          <w:color w:val="auto"/>
          <w:sz w:val="21"/>
          <w:szCs w:val="21"/>
          <w:lang w:eastAsia="zh-CN"/>
        </w:rPr>
        <w:t>招标人</w:t>
      </w:r>
      <w:r>
        <w:rPr>
          <w:rFonts w:ascii="Arial" w:hAnsi="Arial" w:eastAsia="宋体" w:cs="Arial"/>
          <w:color w:val="auto"/>
          <w:sz w:val="21"/>
          <w:szCs w:val="21"/>
        </w:rPr>
        <w:t>签订合同的；</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color w:val="auto"/>
          <w:sz w:val="21"/>
          <w:szCs w:val="21"/>
        </w:rPr>
      </w:pPr>
      <w:r>
        <w:rPr>
          <w:rFonts w:ascii="Arial" w:hAnsi="Arial" w:eastAsia="宋体" w:cs="Arial"/>
          <w:color w:val="auto"/>
          <w:sz w:val="21"/>
          <w:szCs w:val="21"/>
        </w:rPr>
        <w:t>（4）投标人与</w:t>
      </w:r>
      <w:r>
        <w:rPr>
          <w:rFonts w:hint="eastAsia" w:ascii="Arial" w:hAnsi="Arial" w:eastAsia="宋体" w:cs="Arial"/>
          <w:color w:val="auto"/>
          <w:sz w:val="21"/>
          <w:szCs w:val="21"/>
          <w:lang w:eastAsia="zh-CN"/>
        </w:rPr>
        <w:t>招标人</w:t>
      </w:r>
      <w:r>
        <w:rPr>
          <w:rFonts w:ascii="Arial" w:hAnsi="Arial" w:eastAsia="宋体" w:cs="Arial"/>
          <w:color w:val="auto"/>
          <w:sz w:val="21"/>
          <w:szCs w:val="21"/>
        </w:rPr>
        <w:t>、其他投标人或者</w:t>
      </w:r>
      <w:r>
        <w:rPr>
          <w:rFonts w:hint="eastAsia" w:ascii="Arial" w:hAnsi="Arial" w:eastAsia="宋体" w:cs="Arial"/>
          <w:color w:val="auto"/>
          <w:sz w:val="21"/>
          <w:szCs w:val="21"/>
          <w:lang w:eastAsia="zh-CN"/>
        </w:rPr>
        <w:t>招标代理机构</w:t>
      </w:r>
      <w:r>
        <w:rPr>
          <w:rFonts w:ascii="Arial" w:hAnsi="Arial" w:eastAsia="宋体" w:cs="Arial"/>
          <w:color w:val="auto"/>
          <w:sz w:val="21"/>
          <w:szCs w:val="21"/>
        </w:rPr>
        <w:t>恶意串通的；</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color w:val="auto"/>
          <w:sz w:val="21"/>
          <w:szCs w:val="21"/>
        </w:rPr>
      </w:pPr>
      <w:r>
        <w:rPr>
          <w:rFonts w:ascii="Arial" w:hAnsi="Arial" w:eastAsia="宋体" w:cs="Arial"/>
          <w:color w:val="auto"/>
          <w:sz w:val="21"/>
          <w:szCs w:val="21"/>
        </w:rPr>
        <w:t>（5）投标人在投标有效期内撤销投标文件的；</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color w:val="FF0000"/>
          <w:sz w:val="21"/>
          <w:szCs w:val="21"/>
        </w:rPr>
      </w:pPr>
      <w:r>
        <w:rPr>
          <w:rFonts w:ascii="Arial" w:hAnsi="Arial" w:eastAsia="宋体" w:cs="Arial"/>
          <w:color w:val="auto"/>
          <w:sz w:val="21"/>
          <w:szCs w:val="21"/>
        </w:rPr>
        <w:t>（6）</w:t>
      </w:r>
      <w:r>
        <w:rPr>
          <w:rFonts w:ascii="Arial" w:hAnsi="Arial" w:eastAsia="宋体" w:cs="Arial"/>
          <w:color w:val="auto"/>
          <w:sz w:val="21"/>
          <w:szCs w:val="21"/>
          <w:u w:val="single"/>
        </w:rPr>
        <w:t>投标人须知前附表</w:t>
      </w:r>
      <w:r>
        <w:rPr>
          <w:rFonts w:ascii="Arial" w:hAnsi="Arial" w:eastAsia="宋体" w:cs="Arial"/>
          <w:color w:val="auto"/>
          <w:sz w:val="21"/>
          <w:szCs w:val="21"/>
        </w:rPr>
        <w:t>中规定的其他不予退还投标保证金的情形</w:t>
      </w:r>
      <w:r>
        <w:rPr>
          <w:rFonts w:ascii="Arial" w:hAnsi="Arial" w:eastAsia="宋体" w:cs="Arial"/>
          <w:color w:val="FF0000"/>
          <w:sz w:val="21"/>
          <w:szCs w:val="21"/>
        </w:rPr>
        <w:t>。</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ascii="Arial" w:hAnsi="Arial" w:eastAsia="宋体" w:cs="Arial"/>
          <w:b/>
          <w:sz w:val="21"/>
          <w:szCs w:val="21"/>
        </w:rPr>
        <w:t>14.投标有效期</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14.1投标有效期为从投标截止之日算起的日历天数，投标有效期详见</w:t>
      </w:r>
      <w:r>
        <w:rPr>
          <w:rFonts w:ascii="Arial" w:hAnsi="Arial" w:eastAsia="宋体" w:cs="Arial"/>
          <w:sz w:val="21"/>
          <w:szCs w:val="21"/>
          <w:u w:val="single"/>
        </w:rPr>
        <w:t>投标人须知前附表</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14.2在投标有效期内，投标人的投标保持有效，投标人不得要求撤销或修改其投标文件。投标有效期不满足要求的投标，其投标将被认定为</w:t>
      </w:r>
      <w:r>
        <w:rPr>
          <w:rFonts w:ascii="Arial" w:hAnsi="Arial" w:eastAsia="宋体" w:cs="Arial"/>
          <w:b/>
          <w:sz w:val="21"/>
          <w:szCs w:val="21"/>
        </w:rPr>
        <w:t>投标无效</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14.3因特殊原因，</w:t>
      </w:r>
      <w:r>
        <w:rPr>
          <w:rFonts w:hint="eastAsia" w:ascii="Arial" w:hAnsi="Arial" w:eastAsia="宋体" w:cs="Arial"/>
          <w:sz w:val="21"/>
          <w:szCs w:val="21"/>
          <w:lang w:eastAsia="zh-CN"/>
        </w:rPr>
        <w:t>招标人</w:t>
      </w:r>
      <w:r>
        <w:rPr>
          <w:rFonts w:ascii="Arial" w:hAnsi="Arial" w:eastAsia="宋体" w:cs="Arial"/>
          <w:sz w:val="21"/>
          <w:szCs w:val="21"/>
        </w:rPr>
        <w:t>或</w:t>
      </w:r>
      <w:r>
        <w:rPr>
          <w:rFonts w:hint="eastAsia" w:ascii="Arial" w:hAnsi="Arial" w:eastAsia="宋体" w:cs="Arial"/>
          <w:sz w:val="21"/>
          <w:szCs w:val="21"/>
          <w:lang w:eastAsia="zh-CN"/>
        </w:rPr>
        <w:t>招标代理机构</w:t>
      </w:r>
      <w:r>
        <w:rPr>
          <w:rFonts w:ascii="Arial" w:hAnsi="Arial" w:eastAsia="宋体" w:cs="Arial"/>
          <w:sz w:val="21"/>
          <w:szCs w:val="21"/>
        </w:rPr>
        <w:t>可在原投标有效期截止之前，要求投标人延长投标文件的有效期。接受该要求的投标人将不会被要求和允许修正其投标。投标人也可以拒绝延长投标有效期的要求，且不承担任何责任。上述要求和答复都应以书面形式提交。</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eastAsia" w:ascii="Arial" w:hAnsi="Arial" w:eastAsia="宋体" w:cs="Arial"/>
          <w:b/>
          <w:sz w:val="21"/>
          <w:szCs w:val="21"/>
          <w:lang w:eastAsia="zh-CN"/>
        </w:rPr>
      </w:pPr>
      <w:r>
        <w:rPr>
          <w:rFonts w:ascii="Arial" w:hAnsi="Arial" w:eastAsia="宋体" w:cs="Arial"/>
          <w:b/>
          <w:sz w:val="21"/>
          <w:szCs w:val="21"/>
        </w:rPr>
        <w:t>15.投标文件的制作</w:t>
      </w:r>
      <w:r>
        <w:rPr>
          <w:rFonts w:hint="eastAsia" w:ascii="Arial" w:hAnsi="Arial" w:cs="Arial"/>
          <w:b/>
          <w:sz w:val="21"/>
          <w:szCs w:val="21"/>
          <w:lang w:eastAsia="zh-CN"/>
        </w:rPr>
        <w:t>（</w:t>
      </w:r>
      <w:r>
        <w:rPr>
          <w:rFonts w:hint="eastAsia" w:ascii="Arial" w:hAnsi="Arial" w:cs="Arial"/>
          <w:b/>
          <w:sz w:val="21"/>
          <w:szCs w:val="21"/>
          <w:lang w:val="en-US" w:eastAsia="zh-CN"/>
        </w:rPr>
        <w:t>本项目采用电子开评标，不适用纸质文件</w:t>
      </w:r>
      <w:r>
        <w:rPr>
          <w:rFonts w:hint="eastAsia" w:ascii="Arial" w:hAnsi="Arial" w:cs="Arial"/>
          <w:b/>
          <w:sz w:val="21"/>
          <w:szCs w:val="21"/>
          <w:lang w:eastAsia="zh-CN"/>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15.1投标文件份数</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15.1.1投标人应按照</w:t>
      </w:r>
      <w:r>
        <w:rPr>
          <w:rFonts w:ascii="Arial" w:hAnsi="Arial" w:eastAsia="宋体" w:cs="Arial"/>
          <w:sz w:val="21"/>
          <w:szCs w:val="21"/>
          <w:u w:val="single"/>
        </w:rPr>
        <w:t>投标人须知前附表</w:t>
      </w:r>
      <w:r>
        <w:rPr>
          <w:rFonts w:ascii="Arial" w:hAnsi="Arial" w:eastAsia="宋体" w:cs="Arial"/>
          <w:sz w:val="21"/>
          <w:szCs w:val="21"/>
        </w:rPr>
        <w:t>的要求编制投标文件，并在封面上注明“正本”和“副本”字样。投标文件的正本与副本如有不一致之处，以正本为准。</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15.1.2投标文件应按招标文件要求</w:t>
      </w:r>
      <w:r>
        <w:rPr>
          <w:rFonts w:hint="eastAsia" w:ascii="Arial" w:hAnsi="Arial" w:eastAsia="宋体" w:cs="Arial"/>
          <w:sz w:val="21"/>
          <w:szCs w:val="21"/>
          <w:lang w:val="en-US" w:eastAsia="zh-CN"/>
        </w:rPr>
        <w:t>签字、盖章</w:t>
      </w:r>
      <w:r>
        <w:rPr>
          <w:rFonts w:ascii="Arial" w:hAnsi="Arial" w:eastAsia="宋体" w:cs="Arial"/>
          <w:sz w:val="21"/>
          <w:szCs w:val="21"/>
        </w:rPr>
        <w:t>，热敏纸无效。</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lang w:val="en-US" w:eastAsia="zh-CN"/>
        </w:rPr>
      </w:pPr>
      <w:r>
        <w:rPr>
          <w:rFonts w:hint="eastAsia" w:ascii="Arial" w:hAnsi="Arial" w:eastAsia="宋体" w:cs="Arial"/>
          <w:sz w:val="21"/>
          <w:szCs w:val="21"/>
          <w:lang w:val="en-US" w:eastAsia="zh-CN"/>
        </w:rPr>
        <w:t>15.1.3联合体参加投标的，除联合体协议及招标文件规定须联合体各成员单位各自盖章的证明材料外，投标文件由联合体牵头人按招标文件规定盖章，由联合体授权委托人签字。</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15.1.</w:t>
      </w:r>
      <w:r>
        <w:rPr>
          <w:rFonts w:hint="eastAsia" w:ascii="Arial" w:hAnsi="Arial" w:eastAsia="宋体" w:cs="Arial"/>
          <w:sz w:val="21"/>
          <w:szCs w:val="21"/>
          <w:lang w:val="en-US" w:eastAsia="zh-CN"/>
        </w:rPr>
        <w:t>4</w:t>
      </w:r>
      <w:r>
        <w:rPr>
          <w:rFonts w:ascii="Arial" w:hAnsi="Arial" w:eastAsia="宋体" w:cs="Arial"/>
          <w:sz w:val="21"/>
          <w:szCs w:val="21"/>
        </w:rPr>
        <w:t>采购人保留要求中标人提供其投标文件电子版的权利。</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15.2投标文件的封装和标记</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15.2.1投标文件应装订成册并封装，建议在密封袋上标注项目名称、项目编号、</w:t>
      </w:r>
      <w:r>
        <w:rPr>
          <w:rFonts w:hint="eastAsia" w:ascii="Arial" w:hAnsi="Arial" w:eastAsia="宋体" w:cs="Arial"/>
          <w:sz w:val="21"/>
          <w:szCs w:val="21"/>
        </w:rPr>
        <w:t>投标人</w:t>
      </w:r>
      <w:r>
        <w:rPr>
          <w:rFonts w:ascii="Arial" w:hAnsi="Arial" w:eastAsia="宋体" w:cs="Arial"/>
          <w:sz w:val="21"/>
          <w:szCs w:val="21"/>
        </w:rPr>
        <w:t>名称及包别。</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15.2.2建议投标人将正本单独封装，全部副本一起封装。</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15.2.3如果未按规定封装或加写标记，</w:t>
      </w:r>
      <w:r>
        <w:rPr>
          <w:rFonts w:hint="eastAsia" w:ascii="Arial" w:hAnsi="Arial" w:eastAsia="宋体" w:cs="Arial"/>
          <w:sz w:val="21"/>
          <w:szCs w:val="21"/>
          <w:lang w:eastAsia="zh-CN"/>
        </w:rPr>
        <w:t>招标代理机构</w:t>
      </w:r>
      <w:r>
        <w:rPr>
          <w:rFonts w:ascii="Arial" w:hAnsi="Arial" w:eastAsia="宋体" w:cs="Arial"/>
          <w:sz w:val="21"/>
          <w:szCs w:val="21"/>
        </w:rPr>
        <w:t>将不承担投标文件错放或提前开封的责任，并可能导致投标无效。</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15.3开标现场提交的其他材料要求详见</w:t>
      </w:r>
      <w:r>
        <w:rPr>
          <w:rFonts w:ascii="Arial" w:hAnsi="Arial" w:eastAsia="宋体" w:cs="Arial"/>
          <w:sz w:val="21"/>
          <w:szCs w:val="21"/>
          <w:u w:val="single"/>
        </w:rPr>
        <w:t>投标人须知前附表</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hint="eastAsia" w:ascii="Arial" w:hAnsi="Arial" w:eastAsia="宋体" w:cs="Arial"/>
          <w:b/>
          <w:sz w:val="21"/>
          <w:szCs w:val="21"/>
        </w:rPr>
        <w:t>16</w:t>
      </w:r>
      <w:r>
        <w:rPr>
          <w:rFonts w:ascii="Arial" w:hAnsi="Arial" w:eastAsia="宋体" w:cs="Arial"/>
          <w:b/>
          <w:sz w:val="21"/>
          <w:szCs w:val="21"/>
        </w:rPr>
        <w:t>.</w:t>
      </w:r>
      <w:r>
        <w:rPr>
          <w:rFonts w:hint="eastAsia" w:ascii="Arial" w:hAnsi="Arial" w:eastAsia="宋体" w:cs="Arial"/>
          <w:b/>
          <w:sz w:val="21"/>
          <w:szCs w:val="21"/>
        </w:rPr>
        <w:t>投标截止及投标文件的递交</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Cs/>
          <w:sz w:val="21"/>
          <w:szCs w:val="21"/>
        </w:rPr>
      </w:pPr>
      <w:r>
        <w:rPr>
          <w:rFonts w:hint="eastAsia" w:ascii="Arial" w:hAnsi="Arial" w:eastAsia="宋体" w:cs="Arial"/>
          <w:bCs/>
          <w:sz w:val="21"/>
          <w:szCs w:val="21"/>
        </w:rPr>
        <w:t>16</w:t>
      </w:r>
      <w:r>
        <w:rPr>
          <w:rFonts w:ascii="Arial" w:hAnsi="Arial" w:eastAsia="宋体" w:cs="Arial"/>
          <w:bCs/>
          <w:sz w:val="21"/>
          <w:szCs w:val="21"/>
        </w:rPr>
        <w:t>.1投标人应当在</w:t>
      </w:r>
      <w:r>
        <w:rPr>
          <w:rFonts w:hint="eastAsia" w:ascii="宋体" w:hAnsi="宋体" w:eastAsia="宋体"/>
          <w:sz w:val="21"/>
          <w:szCs w:val="21"/>
        </w:rPr>
        <w:t>“投标邀请”</w:t>
      </w:r>
      <w:r>
        <w:rPr>
          <w:rFonts w:ascii="Arial" w:hAnsi="Arial" w:eastAsia="宋体" w:cs="Arial"/>
          <w:bCs/>
          <w:sz w:val="21"/>
          <w:szCs w:val="21"/>
        </w:rPr>
        <w:t>规定的投标截止时间前，将投标文件密封送达</w:t>
      </w:r>
      <w:r>
        <w:rPr>
          <w:rFonts w:ascii="Arial" w:hAnsi="Arial" w:eastAsia="宋体" w:cs="Arial"/>
          <w:sz w:val="21"/>
          <w:szCs w:val="21"/>
          <w:u w:val="single"/>
        </w:rPr>
        <w:t>投标人须知前附表</w:t>
      </w:r>
      <w:r>
        <w:rPr>
          <w:rFonts w:ascii="Arial" w:hAnsi="Arial" w:eastAsia="宋体" w:cs="Arial"/>
          <w:bCs/>
          <w:sz w:val="21"/>
          <w:szCs w:val="21"/>
        </w:rPr>
        <w:t>指定的开标地点</w:t>
      </w:r>
      <w:r>
        <w:rPr>
          <w:rFonts w:hint="eastAsia" w:ascii="Arial" w:hAnsi="Arial" w:cs="Arial"/>
          <w:bCs/>
          <w:sz w:val="21"/>
          <w:szCs w:val="21"/>
          <w:lang w:eastAsia="zh-CN"/>
        </w:rPr>
        <w:t>，</w:t>
      </w:r>
      <w:r>
        <w:rPr>
          <w:rFonts w:hint="eastAsia" w:ascii="Arial" w:hAnsi="Arial" w:cs="Arial"/>
          <w:bCs/>
          <w:sz w:val="21"/>
          <w:szCs w:val="21"/>
          <w:lang w:val="en-US" w:eastAsia="zh-CN"/>
        </w:rPr>
        <w:t>本项目投标递交详见“开评标流程”</w:t>
      </w:r>
      <w:r>
        <w:rPr>
          <w:rFonts w:ascii="Arial" w:hAnsi="Arial" w:eastAsia="宋体" w:cs="Arial"/>
          <w:bCs/>
          <w:sz w:val="21"/>
          <w:szCs w:val="21"/>
        </w:rPr>
        <w:t>。</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Cs/>
          <w:sz w:val="21"/>
          <w:szCs w:val="21"/>
        </w:rPr>
      </w:pPr>
      <w:r>
        <w:rPr>
          <w:rFonts w:hint="eastAsia" w:ascii="Arial" w:hAnsi="Arial" w:eastAsia="宋体" w:cs="Arial"/>
          <w:bCs/>
          <w:sz w:val="21"/>
          <w:szCs w:val="21"/>
        </w:rPr>
        <w:t>16</w:t>
      </w:r>
      <w:r>
        <w:rPr>
          <w:rFonts w:ascii="Arial" w:hAnsi="Arial" w:eastAsia="宋体" w:cs="Arial"/>
          <w:bCs/>
          <w:sz w:val="21"/>
          <w:szCs w:val="21"/>
        </w:rPr>
        <w:t>.2在投标截止时间之后送达的投标文件将被拒绝。</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16.3</w:t>
      </w:r>
      <w:r>
        <w:rPr>
          <w:rFonts w:hint="eastAsia" w:ascii="Arial" w:hAnsi="Arial" w:eastAsia="宋体" w:cs="Arial"/>
          <w:sz w:val="21"/>
          <w:szCs w:val="21"/>
          <w:lang w:eastAsia="zh-CN"/>
        </w:rPr>
        <w:t>招标人</w:t>
      </w:r>
      <w:r>
        <w:rPr>
          <w:rFonts w:ascii="Arial" w:hAnsi="Arial" w:eastAsia="宋体" w:cs="Arial"/>
          <w:sz w:val="21"/>
          <w:szCs w:val="21"/>
        </w:rPr>
        <w:t>和</w:t>
      </w:r>
      <w:r>
        <w:rPr>
          <w:rFonts w:hint="eastAsia" w:ascii="Arial" w:hAnsi="Arial" w:eastAsia="宋体" w:cs="Arial"/>
          <w:sz w:val="21"/>
          <w:szCs w:val="21"/>
          <w:lang w:eastAsia="zh-CN"/>
        </w:rPr>
        <w:t>招标代理机构</w:t>
      </w:r>
      <w:r>
        <w:rPr>
          <w:rFonts w:ascii="Arial" w:hAnsi="Arial" w:eastAsia="宋体" w:cs="Arial"/>
          <w:sz w:val="21"/>
          <w:szCs w:val="21"/>
        </w:rPr>
        <w:t>有权按本招标文件的规定，延迟投标截止时间。在此情况下，</w:t>
      </w:r>
      <w:r>
        <w:rPr>
          <w:rFonts w:hint="eastAsia" w:ascii="Arial" w:hAnsi="Arial" w:eastAsia="宋体" w:cs="Arial"/>
          <w:sz w:val="21"/>
          <w:szCs w:val="21"/>
          <w:lang w:eastAsia="zh-CN"/>
        </w:rPr>
        <w:t>招标人</w:t>
      </w:r>
      <w:r>
        <w:rPr>
          <w:rFonts w:ascii="Arial" w:hAnsi="Arial" w:eastAsia="宋体" w:cs="Arial"/>
          <w:sz w:val="21"/>
          <w:szCs w:val="21"/>
        </w:rPr>
        <w:t>、</w:t>
      </w:r>
      <w:r>
        <w:rPr>
          <w:rFonts w:hint="eastAsia" w:ascii="Arial" w:hAnsi="Arial" w:eastAsia="宋体" w:cs="Arial"/>
          <w:sz w:val="21"/>
          <w:szCs w:val="21"/>
          <w:lang w:eastAsia="zh-CN"/>
        </w:rPr>
        <w:t>招标代理机构</w:t>
      </w:r>
      <w:r>
        <w:rPr>
          <w:rFonts w:ascii="Arial" w:hAnsi="Arial" w:eastAsia="宋体" w:cs="Arial"/>
          <w:sz w:val="21"/>
          <w:szCs w:val="21"/>
        </w:rPr>
        <w:t>和投标人受投标截止时间制约的所有权利和义务均应延长至新的截止时间。</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ascii="Arial" w:hAnsi="Arial" w:eastAsia="宋体" w:cs="Arial"/>
          <w:b/>
          <w:sz w:val="21"/>
          <w:szCs w:val="21"/>
        </w:rPr>
        <w:t>17.投标文件的修改</w:t>
      </w:r>
      <w:r>
        <w:rPr>
          <w:rFonts w:hint="eastAsia" w:ascii="Arial" w:hAnsi="Arial" w:eastAsia="宋体" w:cs="Arial"/>
          <w:b/>
          <w:sz w:val="21"/>
          <w:szCs w:val="21"/>
        </w:rPr>
        <w:t>、补充</w:t>
      </w:r>
      <w:r>
        <w:rPr>
          <w:rFonts w:ascii="Arial" w:hAnsi="Arial" w:eastAsia="宋体" w:cs="Arial"/>
          <w:b/>
          <w:sz w:val="21"/>
          <w:szCs w:val="21"/>
        </w:rPr>
        <w:t>与撤回</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17.1投标人在投标截止时间前，可以对所递交的投标文件进行补充、修改或者撤回，并书面通知</w:t>
      </w:r>
      <w:r>
        <w:rPr>
          <w:rFonts w:hint="eastAsia" w:ascii="Arial" w:hAnsi="Arial" w:eastAsia="宋体" w:cs="Arial"/>
          <w:sz w:val="21"/>
          <w:szCs w:val="21"/>
          <w:lang w:eastAsia="zh-CN"/>
        </w:rPr>
        <w:t>招标代理机构</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17.2补充、修改的内容应当按照招标文件要求签署、盖章、密封后，作为投标文件的组成部分。</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ascii="Arial" w:hAnsi="Arial" w:eastAsia="宋体" w:cs="Arial"/>
          <w:b/>
          <w:sz w:val="21"/>
          <w:szCs w:val="21"/>
        </w:rPr>
        <w:t>18.开标</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18.1开标将在</w:t>
      </w:r>
      <w:r>
        <w:rPr>
          <w:rFonts w:hint="eastAsia" w:ascii="宋体" w:hAnsi="宋体" w:eastAsia="宋体"/>
          <w:sz w:val="21"/>
          <w:szCs w:val="21"/>
          <w:u w:val="single"/>
        </w:rPr>
        <w:t>投标人须知前附表</w:t>
      </w:r>
      <w:r>
        <w:rPr>
          <w:rFonts w:ascii="Arial" w:hAnsi="Arial" w:eastAsia="宋体" w:cs="Arial"/>
          <w:sz w:val="21"/>
          <w:szCs w:val="21"/>
        </w:rPr>
        <w:t>规定的时间和地点进行。</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18.2开标时，投标人或者其推选的代表应检查投标文件的密封情况，经确认无误后，由</w:t>
      </w:r>
      <w:r>
        <w:rPr>
          <w:rFonts w:hint="eastAsia" w:ascii="Arial" w:hAnsi="Arial" w:eastAsia="宋体" w:cs="Arial"/>
          <w:sz w:val="21"/>
          <w:szCs w:val="21"/>
          <w:lang w:eastAsia="zh-CN"/>
        </w:rPr>
        <w:t>招标人</w:t>
      </w:r>
      <w:r>
        <w:rPr>
          <w:rFonts w:ascii="Arial" w:hAnsi="Arial" w:eastAsia="宋体" w:cs="Arial"/>
          <w:sz w:val="21"/>
          <w:szCs w:val="21"/>
        </w:rPr>
        <w:t>或</w:t>
      </w:r>
      <w:r>
        <w:rPr>
          <w:rFonts w:hint="eastAsia" w:ascii="Arial" w:hAnsi="Arial" w:eastAsia="宋体" w:cs="Arial"/>
          <w:sz w:val="21"/>
          <w:szCs w:val="21"/>
          <w:lang w:eastAsia="zh-CN"/>
        </w:rPr>
        <w:t>招标代理机构</w:t>
      </w:r>
      <w:r>
        <w:rPr>
          <w:rFonts w:ascii="Arial" w:hAnsi="Arial" w:eastAsia="宋体" w:cs="Arial"/>
          <w:sz w:val="21"/>
          <w:szCs w:val="21"/>
        </w:rPr>
        <w:t>工作人员当</w:t>
      </w:r>
      <w:r>
        <w:rPr>
          <w:rFonts w:hint="eastAsia" w:ascii="Arial" w:hAnsi="Arial" w:eastAsia="宋体" w:cs="Arial"/>
          <w:sz w:val="21"/>
          <w:szCs w:val="21"/>
        </w:rPr>
        <w:t>众</w:t>
      </w:r>
      <w:r>
        <w:rPr>
          <w:rFonts w:ascii="Arial" w:hAnsi="Arial" w:eastAsia="宋体" w:cs="Arial"/>
          <w:sz w:val="21"/>
          <w:szCs w:val="21"/>
        </w:rPr>
        <w:t>拆封，宣布投标</w:t>
      </w:r>
      <w:r>
        <w:rPr>
          <w:rFonts w:hint="eastAsia" w:ascii="Arial" w:hAnsi="Arial" w:eastAsia="宋体" w:cs="Arial"/>
          <w:sz w:val="21"/>
          <w:szCs w:val="21"/>
          <w:lang w:val="en-US" w:eastAsia="zh-CN"/>
        </w:rPr>
        <w:t>人</w:t>
      </w:r>
      <w:r>
        <w:rPr>
          <w:rFonts w:ascii="Arial" w:hAnsi="Arial" w:eastAsia="宋体" w:cs="Arial"/>
          <w:sz w:val="21"/>
          <w:szCs w:val="21"/>
        </w:rPr>
        <w:t>名称、投标价格、书面修改和撤回投标的通知，以及招标文件规定的需要宣布的其他内容。只有在开标时唱出的优惠，评标时才予以考虑。</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18.3开标过程由</w:t>
      </w:r>
      <w:r>
        <w:rPr>
          <w:rFonts w:hint="eastAsia" w:ascii="Arial" w:hAnsi="Arial" w:eastAsia="宋体" w:cs="Arial"/>
          <w:sz w:val="21"/>
          <w:szCs w:val="21"/>
          <w:lang w:eastAsia="zh-CN"/>
        </w:rPr>
        <w:t>招标人</w:t>
      </w:r>
      <w:r>
        <w:rPr>
          <w:rFonts w:ascii="Arial" w:hAnsi="Arial" w:eastAsia="宋体" w:cs="Arial"/>
          <w:sz w:val="21"/>
          <w:szCs w:val="21"/>
        </w:rPr>
        <w:t>或者</w:t>
      </w:r>
      <w:r>
        <w:rPr>
          <w:rFonts w:hint="eastAsia" w:ascii="Arial" w:hAnsi="Arial" w:eastAsia="宋体" w:cs="Arial"/>
          <w:sz w:val="21"/>
          <w:szCs w:val="21"/>
          <w:lang w:eastAsia="zh-CN"/>
        </w:rPr>
        <w:t>招标代理机构</w:t>
      </w:r>
      <w:r>
        <w:rPr>
          <w:rFonts w:ascii="Arial" w:hAnsi="Arial" w:eastAsia="宋体" w:cs="Arial"/>
          <w:sz w:val="21"/>
          <w:szCs w:val="21"/>
        </w:rPr>
        <w:t>负责记录，并由参加开标的各投标人代表和相关工作人员签字确认。</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highlight w:val="none"/>
          <w:lang w:eastAsia="zh-CN"/>
        </w:rPr>
      </w:pPr>
      <w:r>
        <w:rPr>
          <w:rFonts w:hint="default" w:ascii="Arial" w:hAnsi="Arial" w:eastAsia="宋体" w:cs="Arial"/>
          <w:sz w:val="21"/>
          <w:szCs w:val="21"/>
          <w:highlight w:val="none"/>
          <w:lang w:eastAsia="zh-CN"/>
        </w:rPr>
        <w:t>18.4</w:t>
      </w:r>
      <w:r>
        <w:rPr>
          <w:rFonts w:hint="eastAsia" w:ascii="Arial" w:hAnsi="Arial" w:eastAsia="宋体" w:cs="Arial"/>
          <w:sz w:val="21"/>
          <w:szCs w:val="21"/>
          <w:highlight w:val="none"/>
          <w:lang w:eastAsia="zh-CN"/>
        </w:rPr>
        <w:t>投标人对开标有</w:t>
      </w:r>
      <w:r>
        <w:rPr>
          <w:rFonts w:hint="eastAsia" w:ascii="Arial" w:hAnsi="Arial" w:eastAsia="宋体" w:cs="Arial"/>
          <w:sz w:val="21"/>
          <w:szCs w:val="21"/>
          <w:highlight w:val="none"/>
          <w:lang w:val="en-US" w:eastAsia="zh-CN"/>
        </w:rPr>
        <w:t>异议</w:t>
      </w:r>
      <w:r>
        <w:rPr>
          <w:rFonts w:hint="eastAsia" w:ascii="Arial" w:hAnsi="Arial" w:eastAsia="宋体" w:cs="Arial"/>
          <w:sz w:val="21"/>
          <w:szCs w:val="21"/>
          <w:highlight w:val="none"/>
          <w:lang w:eastAsia="zh-CN"/>
        </w:rPr>
        <w:t>的，应当在开标过程中提出；招标人当场对异议作出答复，并记入开标记录。</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hint="default" w:ascii="Arial" w:hAnsi="Arial" w:eastAsia="宋体" w:cs="Arial"/>
          <w:sz w:val="21"/>
          <w:szCs w:val="21"/>
          <w:highlight w:val="none"/>
          <w:lang w:eastAsia="zh-CN"/>
        </w:rPr>
        <w:t>18.5投标人应参加开标，投标人未参加开标的，视同认可开标结果</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ascii="Arial" w:hAnsi="Arial" w:eastAsia="宋体" w:cs="Arial"/>
          <w:b/>
          <w:sz w:val="21"/>
          <w:szCs w:val="21"/>
        </w:rPr>
        <w:t>19.资格审查及组建评标委员会</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b/>
          <w:sz w:val="21"/>
          <w:szCs w:val="21"/>
        </w:rPr>
      </w:pPr>
      <w:r>
        <w:rPr>
          <w:rFonts w:ascii="Arial" w:hAnsi="Arial" w:eastAsia="宋体" w:cs="Arial"/>
          <w:sz w:val="21"/>
          <w:szCs w:val="21"/>
        </w:rPr>
        <w:t>19.1按照有关规定依法组建的评标委员会，负责本项目评标工作。</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19.2</w:t>
      </w:r>
      <w:r>
        <w:rPr>
          <w:rFonts w:hint="eastAsia" w:ascii="Arial" w:hAnsi="Arial" w:eastAsia="宋体" w:cs="Arial"/>
          <w:sz w:val="21"/>
          <w:szCs w:val="21"/>
          <w:lang w:val="en-US" w:eastAsia="zh-CN"/>
        </w:rPr>
        <w:t>评标委员会</w:t>
      </w:r>
      <w:r>
        <w:rPr>
          <w:rFonts w:ascii="Arial" w:hAnsi="Arial" w:eastAsia="宋体" w:cs="Arial"/>
          <w:sz w:val="21"/>
          <w:szCs w:val="21"/>
        </w:rPr>
        <w:t>依据法律法规和招标文件中规定的内容，对投标人资格进行审查，未通过资格审查的投标人不进入评标。</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19.3投标人存在不良信用记录的，其投标将被认定为</w:t>
      </w:r>
      <w:r>
        <w:rPr>
          <w:rFonts w:ascii="Arial" w:hAnsi="Arial" w:eastAsia="宋体" w:cs="Arial"/>
          <w:b/>
          <w:sz w:val="21"/>
          <w:szCs w:val="21"/>
        </w:rPr>
        <w:t>投标无效</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宋体" w:hAnsi="宋体" w:eastAsia="宋体"/>
          <w:color w:val="auto"/>
          <w:sz w:val="21"/>
          <w:szCs w:val="21"/>
          <w:highlight w:val="none"/>
        </w:rPr>
      </w:pPr>
      <w:r>
        <w:rPr>
          <w:rFonts w:ascii="Arial" w:hAnsi="Arial" w:eastAsia="宋体" w:cs="Arial"/>
          <w:color w:val="auto"/>
          <w:sz w:val="21"/>
          <w:szCs w:val="21"/>
          <w:highlight w:val="none"/>
        </w:rPr>
        <w:t>19.</w:t>
      </w:r>
      <w:r>
        <w:rPr>
          <w:rFonts w:hint="eastAsia" w:ascii="Arial" w:hAnsi="Arial" w:eastAsia="宋体" w:cs="Arial"/>
          <w:color w:val="auto"/>
          <w:sz w:val="21"/>
          <w:szCs w:val="21"/>
          <w:highlight w:val="none"/>
          <w:lang w:val="en-US" w:eastAsia="zh-CN"/>
        </w:rPr>
        <w:t>3</w:t>
      </w:r>
      <w:r>
        <w:rPr>
          <w:rFonts w:ascii="Arial" w:hAnsi="Arial" w:eastAsia="宋体" w:cs="Arial"/>
          <w:color w:val="auto"/>
          <w:sz w:val="21"/>
          <w:szCs w:val="21"/>
          <w:highlight w:val="none"/>
        </w:rPr>
        <w:t>.1不良信用记录是指：</w:t>
      </w:r>
      <w:bookmarkStart w:id="29" w:name="_Hlk24663244"/>
      <w:r>
        <w:rPr>
          <w:rFonts w:hint="eastAsia" w:ascii="宋体" w:hAnsi="宋体" w:eastAsia="宋体"/>
          <w:color w:val="auto"/>
          <w:sz w:val="21"/>
          <w:szCs w:val="21"/>
          <w:highlight w:val="none"/>
        </w:rPr>
        <w:t>（1）供应商被人民法院列入失信被执行人；（</w:t>
      </w:r>
      <w:r>
        <w:rPr>
          <w:rFonts w:hint="eastAsia" w:ascii="宋体" w:hAnsi="宋体" w:eastAsia="宋体"/>
          <w:color w:val="auto"/>
          <w:sz w:val="21"/>
          <w:szCs w:val="21"/>
          <w:highlight w:val="none"/>
          <w:lang w:val="en-US" w:eastAsia="zh-CN"/>
        </w:rPr>
        <w:t>2</w:t>
      </w:r>
      <w:r>
        <w:rPr>
          <w:rFonts w:hint="eastAsia" w:ascii="宋体" w:hAnsi="宋体" w:eastAsia="宋体"/>
          <w:color w:val="auto"/>
          <w:sz w:val="21"/>
          <w:szCs w:val="21"/>
          <w:highlight w:val="none"/>
        </w:rPr>
        <w:t>）供应商被税务部门列入重大税收违法案件当事人名单。</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以联合体形式参加投标的，联合体任何成员存在以上不良信用记录的，联合体投标将被认定为</w:t>
      </w:r>
      <w:r>
        <w:rPr>
          <w:rFonts w:hint="eastAsia" w:ascii="宋体" w:hAnsi="宋体" w:eastAsia="宋体"/>
          <w:b/>
          <w:color w:val="auto"/>
          <w:sz w:val="21"/>
          <w:szCs w:val="21"/>
          <w:highlight w:val="none"/>
        </w:rPr>
        <w:t>投标无效</w:t>
      </w:r>
      <w:r>
        <w:rPr>
          <w:rFonts w:hint="eastAsia" w:ascii="宋体" w:hAnsi="宋体" w:eastAsia="宋体"/>
          <w:color w:val="auto"/>
          <w:sz w:val="21"/>
          <w:szCs w:val="21"/>
          <w:highlight w:val="none"/>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宋体" w:hAnsi="宋体" w:eastAsia="宋体"/>
          <w:color w:val="auto"/>
          <w:sz w:val="21"/>
          <w:szCs w:val="21"/>
          <w:highlight w:val="none"/>
        </w:rPr>
      </w:pPr>
      <w:r>
        <w:rPr>
          <w:rFonts w:ascii="Arial" w:hAnsi="Arial" w:eastAsia="宋体" w:cs="Arial"/>
          <w:sz w:val="21"/>
          <w:szCs w:val="21"/>
        </w:rPr>
        <w:t>19.</w:t>
      </w:r>
      <w:r>
        <w:rPr>
          <w:rFonts w:hint="eastAsia" w:ascii="Arial" w:hAnsi="Arial" w:eastAsia="宋体" w:cs="Arial"/>
          <w:sz w:val="21"/>
          <w:szCs w:val="21"/>
          <w:lang w:val="en-US" w:eastAsia="zh-CN"/>
        </w:rPr>
        <w:t>3</w:t>
      </w:r>
      <w:r>
        <w:rPr>
          <w:rFonts w:hint="eastAsia" w:ascii="Arial" w:hAnsi="Arial" w:eastAsia="宋体" w:cs="Arial"/>
          <w:sz w:val="21"/>
          <w:szCs w:val="21"/>
        </w:rPr>
        <w:t>.2</w:t>
      </w:r>
      <w:r>
        <w:rPr>
          <w:rFonts w:hint="eastAsia" w:ascii="宋体" w:hAnsi="宋体" w:eastAsia="宋体"/>
          <w:color w:val="auto"/>
          <w:sz w:val="21"/>
          <w:szCs w:val="21"/>
          <w:highlight w:val="none"/>
        </w:rPr>
        <w:t>信用信息查询渠道：“信用中国”网站（www.creditchina.gov.cn）。</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eastAsia" w:ascii="Arial" w:hAnsi="Arial" w:eastAsia="宋体" w:cs="Arial"/>
          <w:sz w:val="21"/>
          <w:szCs w:val="21"/>
          <w:lang w:eastAsia="zh-CN"/>
        </w:rPr>
      </w:pPr>
      <w:r>
        <w:rPr>
          <w:rFonts w:ascii="Arial" w:hAnsi="Arial" w:eastAsia="宋体" w:cs="Arial"/>
          <w:sz w:val="21"/>
          <w:szCs w:val="21"/>
        </w:rPr>
        <w:t>19.</w:t>
      </w:r>
      <w:r>
        <w:rPr>
          <w:rFonts w:hint="eastAsia" w:ascii="Arial" w:hAnsi="Arial" w:eastAsia="宋体" w:cs="Arial"/>
          <w:sz w:val="21"/>
          <w:szCs w:val="21"/>
          <w:lang w:val="en-US" w:eastAsia="zh-CN"/>
        </w:rPr>
        <w:t>3</w:t>
      </w:r>
      <w:r>
        <w:rPr>
          <w:rFonts w:ascii="Arial" w:hAnsi="Arial" w:eastAsia="宋体" w:cs="Arial"/>
          <w:sz w:val="21"/>
          <w:szCs w:val="21"/>
        </w:rPr>
        <w:t>.3信用信息记录方式：</w:t>
      </w:r>
      <w:r>
        <w:rPr>
          <w:rFonts w:hint="eastAsia" w:ascii="Arial" w:hAnsi="Arial" w:eastAsia="宋体" w:cs="Arial"/>
          <w:sz w:val="21"/>
          <w:szCs w:val="21"/>
          <w:lang w:eastAsia="zh-CN"/>
        </w:rPr>
        <w:t>投标人</w:t>
      </w:r>
      <w:r>
        <w:rPr>
          <w:rFonts w:ascii="Arial" w:hAnsi="Arial" w:eastAsia="宋体" w:cs="Arial"/>
          <w:sz w:val="21"/>
          <w:szCs w:val="21"/>
        </w:rPr>
        <w:t>将查询网页打印、</w:t>
      </w:r>
      <w:r>
        <w:rPr>
          <w:rFonts w:hint="eastAsia" w:ascii="Arial" w:hAnsi="Arial" w:eastAsia="宋体" w:cs="Arial"/>
          <w:sz w:val="21"/>
          <w:szCs w:val="21"/>
          <w:lang w:eastAsia="zh-CN"/>
        </w:rPr>
        <w:t>盖章并在投标文件中提供</w:t>
      </w:r>
      <w:r>
        <w:rPr>
          <w:rFonts w:ascii="Arial" w:hAnsi="Arial" w:eastAsia="宋体" w:cs="Arial"/>
          <w:sz w:val="21"/>
          <w:szCs w:val="21"/>
        </w:rPr>
        <w:t>。</w:t>
      </w:r>
      <w:r>
        <w:rPr>
          <w:rFonts w:hint="eastAsia" w:ascii="Arial" w:hAnsi="Arial" w:eastAsia="宋体" w:cs="Arial"/>
          <w:sz w:val="21"/>
          <w:szCs w:val="21"/>
          <w:lang w:eastAsia="zh-CN"/>
        </w:rPr>
        <w:t>查询网页必须体现</w:t>
      </w:r>
      <w:r>
        <w:rPr>
          <w:rFonts w:hint="eastAsia" w:ascii="Arial" w:hAnsi="Arial" w:eastAsia="宋体" w:cs="Arial"/>
          <w:b/>
          <w:bCs/>
          <w:sz w:val="21"/>
          <w:szCs w:val="21"/>
          <w:lang w:eastAsia="zh-CN"/>
        </w:rPr>
        <w:t>被查询人名称、查询时间、查询结果</w:t>
      </w:r>
      <w:r>
        <w:rPr>
          <w:rFonts w:hint="eastAsia" w:ascii="Arial" w:hAnsi="Arial" w:eastAsia="宋体" w:cs="Arial"/>
          <w:sz w:val="21"/>
          <w:szCs w:val="21"/>
          <w:lang w:eastAsia="zh-CN"/>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投标人</w:t>
      </w:r>
      <w:r>
        <w:rPr>
          <w:rFonts w:hint="eastAsia" w:ascii="Arial" w:hAnsi="Arial" w:eastAsia="宋体" w:cs="Arial"/>
          <w:sz w:val="21"/>
          <w:szCs w:val="21"/>
          <w:lang w:eastAsia="zh-CN"/>
        </w:rPr>
        <w:t>对</w:t>
      </w:r>
      <w:r>
        <w:rPr>
          <w:rFonts w:ascii="Arial" w:hAnsi="Arial" w:eastAsia="宋体" w:cs="Arial"/>
          <w:sz w:val="21"/>
          <w:szCs w:val="21"/>
        </w:rPr>
        <w:t>不良信用记录</w:t>
      </w:r>
      <w:r>
        <w:rPr>
          <w:rFonts w:hint="eastAsia" w:ascii="Arial" w:hAnsi="Arial" w:eastAsia="宋体" w:cs="Arial"/>
          <w:sz w:val="21"/>
          <w:szCs w:val="21"/>
          <w:lang w:eastAsia="zh-CN"/>
        </w:rPr>
        <w:t>的真实性和有效性负责</w:t>
      </w:r>
      <w:r>
        <w:rPr>
          <w:rFonts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lang w:val="en-US" w:eastAsia="zh-CN"/>
        </w:rPr>
      </w:pPr>
      <w:bookmarkStart w:id="30" w:name="_Hlk24663338"/>
      <w:r>
        <w:rPr>
          <w:rFonts w:hint="eastAsia" w:ascii="Arial" w:hAnsi="Arial" w:eastAsia="宋体" w:cs="Arial"/>
          <w:sz w:val="21"/>
          <w:szCs w:val="21"/>
          <w:lang w:eastAsia="zh-CN"/>
        </w:rPr>
        <w:t>信用信息查询时间为投标截止时间前</w:t>
      </w:r>
      <w:r>
        <w:rPr>
          <w:rFonts w:hint="eastAsia" w:ascii="Arial" w:hAnsi="Arial" w:eastAsia="宋体" w:cs="Arial"/>
          <w:sz w:val="21"/>
          <w:szCs w:val="21"/>
          <w:lang w:val="en-US" w:eastAsia="zh-CN"/>
        </w:rPr>
        <w:t>3个工作日内。</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在本招标文件规定的查询时间之外，网站信息发生的任何变更均不作为资格审查依据。</w:t>
      </w:r>
    </w:p>
    <w:bookmarkEnd w:id="29"/>
    <w:bookmarkEnd w:id="30"/>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ascii="Arial" w:hAnsi="Arial" w:eastAsia="宋体" w:cs="Arial"/>
          <w:b/>
          <w:sz w:val="21"/>
          <w:szCs w:val="21"/>
        </w:rPr>
      </w:pPr>
      <w:r>
        <w:rPr>
          <w:rFonts w:ascii="Arial" w:hAnsi="Arial" w:eastAsia="宋体" w:cs="Arial"/>
          <w:b/>
          <w:sz w:val="21"/>
          <w:szCs w:val="21"/>
        </w:rPr>
        <w:t>20.投标文件符合性审查与澄清</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20.1符合性审查是指依据招标文件的规定，从投标文件的有效性和完整性对招标文件的响应程度进行审查，以确定是否对招标文件的实质性要求做出响应。</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20.</w:t>
      </w:r>
      <w:r>
        <w:rPr>
          <w:rFonts w:hint="eastAsia" w:ascii="Arial" w:hAnsi="Arial" w:eastAsia="宋体" w:cs="Arial"/>
          <w:sz w:val="21"/>
          <w:szCs w:val="21"/>
          <w:lang w:val="en-US" w:eastAsia="zh-CN"/>
        </w:rPr>
        <w:t>2</w:t>
      </w:r>
      <w:r>
        <w:rPr>
          <w:rFonts w:hint="default" w:ascii="Arial" w:hAnsi="Arial" w:eastAsia="宋体" w:cs="Arial"/>
          <w:sz w:val="21"/>
          <w:szCs w:val="21"/>
        </w:rPr>
        <w:t>投标文件的澄清</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20.</w:t>
      </w:r>
      <w:r>
        <w:rPr>
          <w:rFonts w:hint="eastAsia" w:ascii="Arial" w:hAnsi="Arial" w:eastAsia="宋体" w:cs="Arial"/>
          <w:sz w:val="21"/>
          <w:szCs w:val="21"/>
          <w:lang w:val="en-US" w:eastAsia="zh-CN"/>
        </w:rPr>
        <w:t>2</w:t>
      </w:r>
      <w:r>
        <w:rPr>
          <w:rFonts w:hint="default" w:ascii="Arial" w:hAnsi="Arial" w:eastAsia="宋体" w:cs="Arial"/>
          <w:sz w:val="21"/>
          <w:szCs w:val="21"/>
        </w:rPr>
        <w:t>.1为有助于投标文件的审查、评价和比较，在评标期间，评标委员会将以书面方式（询标）要求投标人对其投标文件中含义不明确、对同类问题表述不一致或者有明显文字和计算错误的内容，以及评标委员会认为投标人的报价明显低于其他通过符合性审查投标人的报价，有可能影响履约的情况作必要的澄清、说明或补正。投标人的澄清、说明或补正应在评标委员会规定的时间内以书面方式进行，并不得超出投标文件范围或者改变投标文件的实质性内容。</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b/>
          <w:bCs/>
          <w:sz w:val="21"/>
          <w:szCs w:val="21"/>
          <w:highlight w:val="none"/>
        </w:rPr>
      </w:pPr>
      <w:r>
        <w:rPr>
          <w:rFonts w:hint="default" w:ascii="Arial" w:hAnsi="Arial" w:eastAsia="宋体" w:cs="Arial"/>
          <w:b/>
          <w:bCs/>
          <w:sz w:val="21"/>
          <w:szCs w:val="21"/>
          <w:highlight w:val="none"/>
        </w:rPr>
        <w:t>如有询标，授权代表（或法定代表人）</w:t>
      </w:r>
      <w:r>
        <w:rPr>
          <w:rFonts w:hint="eastAsia" w:ascii="Arial" w:hAnsi="Arial" w:cs="Arial"/>
          <w:b/>
          <w:bCs/>
          <w:sz w:val="21"/>
          <w:szCs w:val="21"/>
          <w:highlight w:val="none"/>
          <w:lang w:val="en-US" w:eastAsia="zh-CN"/>
        </w:rPr>
        <w:t>可通过网络QQ聊天或电话的的方式接受询标</w:t>
      </w:r>
      <w:r>
        <w:rPr>
          <w:rFonts w:hint="eastAsia" w:ascii="Arial" w:hAnsi="Arial" w:cs="Arial"/>
          <w:b/>
          <w:bCs/>
          <w:sz w:val="21"/>
          <w:szCs w:val="21"/>
          <w:highlight w:val="none"/>
          <w:lang w:eastAsia="zh-CN"/>
        </w:rPr>
        <w:t>，</w:t>
      </w:r>
      <w:r>
        <w:rPr>
          <w:rFonts w:hint="default" w:ascii="Arial" w:hAnsi="Arial" w:eastAsia="宋体" w:cs="Arial"/>
          <w:b/>
          <w:bCs/>
          <w:sz w:val="21"/>
          <w:szCs w:val="21"/>
          <w:highlight w:val="none"/>
        </w:rPr>
        <w:t>因授权代表联系不上、等情形而无法接受</w:t>
      </w:r>
      <w:r>
        <w:rPr>
          <w:rFonts w:hint="eastAsia" w:ascii="Arial" w:hAnsi="Arial" w:eastAsia="宋体" w:cs="Arial"/>
          <w:b/>
          <w:bCs/>
          <w:sz w:val="21"/>
          <w:szCs w:val="21"/>
          <w:highlight w:val="none"/>
          <w:lang w:eastAsia="zh-CN"/>
        </w:rPr>
        <w:t>评审委员会</w:t>
      </w:r>
      <w:r>
        <w:rPr>
          <w:rFonts w:hint="default" w:ascii="Arial" w:hAnsi="Arial" w:eastAsia="宋体" w:cs="Arial"/>
          <w:b/>
          <w:bCs/>
          <w:sz w:val="21"/>
          <w:szCs w:val="21"/>
          <w:highlight w:val="none"/>
        </w:rPr>
        <w:t>询标的，</w:t>
      </w:r>
      <w:r>
        <w:rPr>
          <w:rFonts w:hint="eastAsia" w:ascii="Arial" w:hAnsi="Arial" w:eastAsia="宋体" w:cs="Arial"/>
          <w:b/>
          <w:bCs/>
          <w:sz w:val="21"/>
          <w:szCs w:val="21"/>
          <w:highlight w:val="none"/>
          <w:lang w:eastAsia="zh-CN"/>
        </w:rPr>
        <w:t>投标人</w:t>
      </w:r>
      <w:r>
        <w:rPr>
          <w:rFonts w:hint="default" w:ascii="Arial" w:hAnsi="Arial" w:eastAsia="宋体" w:cs="Arial"/>
          <w:b/>
          <w:bCs/>
          <w:sz w:val="21"/>
          <w:szCs w:val="21"/>
          <w:highlight w:val="none"/>
        </w:rPr>
        <w:t>自行承担相关风险。</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20.</w:t>
      </w:r>
      <w:r>
        <w:rPr>
          <w:rFonts w:hint="eastAsia" w:ascii="Arial" w:hAnsi="Arial" w:eastAsia="宋体" w:cs="Arial"/>
          <w:sz w:val="21"/>
          <w:szCs w:val="21"/>
          <w:lang w:val="en-US" w:eastAsia="zh-CN"/>
        </w:rPr>
        <w:t>2</w:t>
      </w:r>
      <w:r>
        <w:rPr>
          <w:rFonts w:hint="default" w:ascii="Arial" w:hAnsi="Arial" w:eastAsia="宋体" w:cs="Arial"/>
          <w:sz w:val="21"/>
          <w:szCs w:val="21"/>
        </w:rPr>
        <w:t>.2投标人的澄清、说明或补正将作为投标文件的一部分。</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20.</w:t>
      </w:r>
      <w:r>
        <w:rPr>
          <w:rFonts w:hint="eastAsia" w:ascii="Arial" w:hAnsi="Arial" w:eastAsia="宋体" w:cs="Arial"/>
          <w:sz w:val="21"/>
          <w:szCs w:val="21"/>
          <w:lang w:val="en-US" w:eastAsia="zh-CN"/>
        </w:rPr>
        <w:t>2</w:t>
      </w:r>
      <w:r>
        <w:rPr>
          <w:rFonts w:hint="default" w:ascii="Arial" w:hAnsi="Arial" w:eastAsia="宋体" w:cs="Arial"/>
          <w:sz w:val="21"/>
          <w:szCs w:val="21"/>
        </w:rPr>
        <w:t>.3评标委员会对投标人提交的澄清、说明或补正有疑问的，可以要求投标人进一步澄清、说明或补正，直至满足评标委员会的要求。</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20.</w:t>
      </w:r>
      <w:r>
        <w:rPr>
          <w:rFonts w:hint="eastAsia" w:ascii="Arial" w:hAnsi="Arial" w:eastAsia="宋体" w:cs="Arial"/>
          <w:sz w:val="21"/>
          <w:szCs w:val="21"/>
          <w:lang w:val="en-US" w:eastAsia="zh-CN"/>
        </w:rPr>
        <w:t>3</w:t>
      </w:r>
      <w:r>
        <w:rPr>
          <w:rFonts w:hint="default" w:ascii="Arial" w:hAnsi="Arial" w:eastAsia="宋体" w:cs="Arial"/>
          <w:sz w:val="21"/>
          <w:szCs w:val="21"/>
        </w:rPr>
        <w:t>投标文件报价出现前后不一致的，按照下列规定修正：</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（1）投标文件中开标一览表内容与投标文件中相应内容不一致的，以开标一览表为准；</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（2）大写金额和小写金额不一致的，以大写金额为准；</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（3）单价金额小数点或者百分比有明显错位的，以开标一览表的总价为准，并修改单价；</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（4）总价金额与按单价汇总金额不一致的，以单价金额计算结果为准。</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同时出现两种以上不一致的，按照前款规定的顺序修正。修正后的报价按照第20.4条的规定经投标人确认后产生约束力，投标人不确认的，其投标将被认定为</w:t>
      </w:r>
      <w:r>
        <w:rPr>
          <w:rFonts w:hint="default" w:ascii="Arial" w:hAnsi="Arial" w:eastAsia="宋体" w:cs="Arial"/>
          <w:b/>
          <w:sz w:val="21"/>
          <w:szCs w:val="21"/>
        </w:rPr>
        <w:t>投标无效</w:t>
      </w:r>
      <w:r>
        <w:rPr>
          <w:rFonts w:hint="default"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Arial" w:hAnsi="Arial" w:eastAsia="宋体" w:cs="Arial"/>
          <w:b/>
          <w:sz w:val="21"/>
          <w:szCs w:val="21"/>
        </w:rPr>
      </w:pPr>
      <w:r>
        <w:rPr>
          <w:rFonts w:hint="default" w:ascii="Arial" w:hAnsi="Arial" w:eastAsia="宋体" w:cs="Arial"/>
          <w:sz w:val="21"/>
          <w:szCs w:val="21"/>
        </w:rPr>
        <w:t>对不同文字文本投标文件的解释发生异议的，以中文文本为准。</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default" w:ascii="Arial" w:hAnsi="Arial" w:eastAsia="宋体" w:cs="Arial"/>
          <w:b/>
          <w:sz w:val="21"/>
          <w:szCs w:val="21"/>
        </w:rPr>
      </w:pPr>
      <w:r>
        <w:rPr>
          <w:rFonts w:hint="default" w:ascii="Arial" w:hAnsi="Arial" w:eastAsia="宋体" w:cs="Arial"/>
          <w:b/>
          <w:sz w:val="21"/>
          <w:szCs w:val="21"/>
        </w:rPr>
        <w:t>21.投标无效</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21.1根据本招标文件的规定，评标委员会要审查每份投标文件是否实质上响应了招标文件的要求。投标人不得通过修正或撤销不符合要求的偏离，从而使其投标成为实质上响应的投标。</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评标委员会决定投标的响应性只根据招标文件要求和投标文件内容。</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无论何种原因，即使投标人投标时携带了证书材料的原件，但投标文件中未提供与之内容完全一致的</w:t>
      </w:r>
      <w:r>
        <w:rPr>
          <w:rFonts w:hint="eastAsia" w:ascii="Arial" w:hAnsi="Arial" w:eastAsia="宋体" w:cs="Arial"/>
          <w:sz w:val="21"/>
          <w:szCs w:val="21"/>
          <w:lang w:val="en-US" w:eastAsia="zh-CN"/>
        </w:rPr>
        <w:t>影印件或复印件</w:t>
      </w:r>
      <w:r>
        <w:rPr>
          <w:rFonts w:hint="default" w:ascii="Arial" w:hAnsi="Arial" w:eastAsia="宋体" w:cs="Arial"/>
          <w:sz w:val="21"/>
          <w:szCs w:val="21"/>
        </w:rPr>
        <w:t>的，评标委员会视同其未提供。</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21.2如发现下列情况之一的，其投标将被认定为</w:t>
      </w:r>
      <w:r>
        <w:rPr>
          <w:rFonts w:hint="default" w:ascii="Arial" w:hAnsi="Arial" w:eastAsia="宋体" w:cs="Arial"/>
          <w:b/>
          <w:sz w:val="21"/>
          <w:szCs w:val="21"/>
        </w:rPr>
        <w:t>投标无效</w:t>
      </w:r>
      <w:r>
        <w:rPr>
          <w:rFonts w:hint="default"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（1）未按招标文件的规定提交投标保证金的；</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（2）投标文件未按照招标文件规定要求签署、盖章的；</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（3）不具备招标文件中规定的资格要求的；</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（4）报价超过招标文件中规定的预算金额或者最高限价的；</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lang w:val="en-US" w:eastAsia="zh-CN"/>
        </w:rPr>
      </w:pPr>
      <w:r>
        <w:rPr>
          <w:rFonts w:hint="eastAsia" w:ascii="Arial" w:hAnsi="Arial" w:eastAsia="宋体" w:cs="Arial"/>
          <w:sz w:val="21"/>
          <w:szCs w:val="21"/>
          <w:lang w:eastAsia="zh-CN"/>
        </w:rPr>
        <w:t>（</w:t>
      </w:r>
      <w:r>
        <w:rPr>
          <w:rFonts w:hint="eastAsia" w:ascii="Arial" w:hAnsi="Arial" w:eastAsia="宋体" w:cs="Arial"/>
          <w:sz w:val="21"/>
          <w:szCs w:val="21"/>
          <w:lang w:val="en-US" w:eastAsia="zh-CN"/>
        </w:rPr>
        <w:t>5</w:t>
      </w:r>
      <w:r>
        <w:rPr>
          <w:rFonts w:hint="eastAsia" w:ascii="Arial" w:hAnsi="Arial" w:eastAsia="宋体" w:cs="Arial"/>
          <w:sz w:val="21"/>
          <w:szCs w:val="21"/>
          <w:lang w:eastAsia="zh-CN"/>
        </w:rPr>
        <w:t>）</w:t>
      </w:r>
      <w:r>
        <w:rPr>
          <w:rFonts w:hint="eastAsia" w:ascii="Arial" w:hAnsi="Arial" w:eastAsia="宋体" w:cs="Arial"/>
          <w:sz w:val="21"/>
          <w:szCs w:val="21"/>
          <w:lang w:val="en-US" w:eastAsia="zh-CN"/>
        </w:rPr>
        <w:t>投标文件不满足招标文件全部实质性要求的；</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w:t>
      </w:r>
      <w:r>
        <w:rPr>
          <w:rFonts w:hint="eastAsia" w:ascii="Arial" w:hAnsi="Arial" w:eastAsia="宋体" w:cs="Arial"/>
          <w:sz w:val="21"/>
          <w:szCs w:val="21"/>
          <w:lang w:val="en-US" w:eastAsia="zh-CN"/>
        </w:rPr>
        <w:t>6</w:t>
      </w:r>
      <w:r>
        <w:rPr>
          <w:rFonts w:hint="default" w:ascii="Arial" w:hAnsi="Arial" w:eastAsia="宋体" w:cs="Arial"/>
          <w:sz w:val="21"/>
          <w:szCs w:val="21"/>
        </w:rPr>
        <w:t>）投标文件含有</w:t>
      </w:r>
      <w:r>
        <w:rPr>
          <w:rFonts w:hint="eastAsia" w:ascii="Arial" w:hAnsi="Arial" w:eastAsia="宋体" w:cs="Arial"/>
          <w:sz w:val="21"/>
          <w:szCs w:val="21"/>
          <w:lang w:eastAsia="zh-CN"/>
        </w:rPr>
        <w:t>招标人</w:t>
      </w:r>
      <w:r>
        <w:rPr>
          <w:rFonts w:hint="default" w:ascii="Arial" w:hAnsi="Arial" w:eastAsia="宋体" w:cs="Arial"/>
          <w:sz w:val="21"/>
          <w:szCs w:val="21"/>
        </w:rPr>
        <w:t>不能接受的附加条件的；</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w:t>
      </w:r>
      <w:r>
        <w:rPr>
          <w:rFonts w:hint="eastAsia" w:ascii="Arial" w:hAnsi="Arial" w:eastAsia="宋体" w:cs="Arial"/>
          <w:sz w:val="21"/>
          <w:szCs w:val="21"/>
          <w:lang w:val="en-US" w:eastAsia="zh-CN"/>
        </w:rPr>
        <w:t>7</w:t>
      </w:r>
      <w:r>
        <w:rPr>
          <w:rFonts w:hint="default" w:ascii="Arial" w:hAnsi="Arial" w:eastAsia="宋体" w:cs="Arial"/>
          <w:sz w:val="21"/>
          <w:szCs w:val="21"/>
        </w:rPr>
        <w:t>）法律、法规和招标文件规定的其他无效情形。</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default" w:ascii="Arial" w:hAnsi="Arial" w:eastAsia="宋体" w:cs="Arial"/>
          <w:b/>
          <w:sz w:val="21"/>
          <w:szCs w:val="21"/>
        </w:rPr>
      </w:pPr>
      <w:r>
        <w:rPr>
          <w:rFonts w:hint="default" w:ascii="Arial" w:hAnsi="Arial" w:eastAsia="宋体" w:cs="Arial"/>
          <w:b/>
          <w:sz w:val="21"/>
          <w:szCs w:val="21"/>
        </w:rPr>
        <w:t>22.比较与评价</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22.1经符合性审查合格的投标文件，评标委员会将根据招标文件确定的评标方法和标准，对其投标文件作进一步的比较与评价。</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22.2评标严格按照招标文件的要求和条件进行。根据实际情况，在</w:t>
      </w:r>
      <w:r>
        <w:rPr>
          <w:rFonts w:hint="default" w:ascii="Arial" w:hAnsi="Arial" w:eastAsia="宋体" w:cs="Arial"/>
          <w:sz w:val="21"/>
          <w:szCs w:val="21"/>
          <w:u w:val="single"/>
        </w:rPr>
        <w:t>投标人须知前附表</w:t>
      </w:r>
      <w:r>
        <w:rPr>
          <w:rFonts w:hint="default" w:ascii="Arial" w:hAnsi="Arial" w:eastAsia="宋体" w:cs="Arial"/>
          <w:sz w:val="21"/>
          <w:szCs w:val="21"/>
        </w:rPr>
        <w:t>中规定采用下列一种评标方法，详细评标方法和标准见招标文件第四章：</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（1）最低评标价法，是指投标文件满足招标文件全部实质性要求，且</w:t>
      </w:r>
      <w:r>
        <w:rPr>
          <w:rFonts w:hint="eastAsia" w:ascii="Arial" w:hAnsi="Arial" w:eastAsia="宋体" w:cs="Arial"/>
          <w:sz w:val="21"/>
          <w:szCs w:val="21"/>
          <w:lang w:val="en-US" w:eastAsia="zh-CN"/>
        </w:rPr>
        <w:t>投标报价</w:t>
      </w:r>
      <w:r>
        <w:rPr>
          <w:rFonts w:hint="default" w:ascii="Arial" w:hAnsi="Arial" w:eastAsia="宋体" w:cs="Arial"/>
          <w:sz w:val="21"/>
          <w:szCs w:val="21"/>
        </w:rPr>
        <w:t>最低的投标人为中标候选人的评标方法。</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eastAsia" w:ascii="宋体" w:hAnsi="宋体" w:eastAsia="宋体"/>
          <w:color w:val="auto"/>
          <w:sz w:val="21"/>
          <w:szCs w:val="21"/>
        </w:rPr>
      </w:pPr>
      <w:r>
        <w:rPr>
          <w:rFonts w:hint="default" w:ascii="Arial" w:hAnsi="Arial" w:eastAsia="宋体" w:cs="Arial"/>
          <w:sz w:val="21"/>
          <w:szCs w:val="21"/>
        </w:rPr>
        <w:t>（2）综合评分法，是指投标文件满足招标文件全部实质性要求，且按照评审因素的量化指标评审得分最高的投标人为中标候选人的评标方法。</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default" w:ascii="Arial" w:hAnsi="Arial" w:eastAsia="宋体" w:cs="Arial"/>
          <w:b/>
          <w:sz w:val="21"/>
          <w:szCs w:val="21"/>
        </w:rPr>
      </w:pPr>
      <w:r>
        <w:rPr>
          <w:rFonts w:hint="default" w:ascii="Arial" w:hAnsi="Arial" w:eastAsia="宋体" w:cs="Arial"/>
          <w:b/>
          <w:sz w:val="21"/>
          <w:szCs w:val="21"/>
        </w:rPr>
        <w:t>2</w:t>
      </w:r>
      <w:r>
        <w:rPr>
          <w:rFonts w:hint="eastAsia" w:ascii="Arial" w:hAnsi="Arial" w:eastAsia="宋体" w:cs="Arial"/>
          <w:b/>
          <w:sz w:val="21"/>
          <w:szCs w:val="21"/>
          <w:lang w:val="en-US" w:eastAsia="zh-CN"/>
        </w:rPr>
        <w:t>3</w:t>
      </w:r>
      <w:r>
        <w:rPr>
          <w:rFonts w:hint="default" w:ascii="Arial" w:hAnsi="Arial" w:eastAsia="宋体" w:cs="Arial"/>
          <w:b/>
          <w:sz w:val="21"/>
          <w:szCs w:val="21"/>
        </w:rPr>
        <w:t>.保密要求</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2</w:t>
      </w:r>
      <w:r>
        <w:rPr>
          <w:rFonts w:hint="eastAsia" w:ascii="Arial" w:hAnsi="Arial" w:eastAsia="宋体" w:cs="Arial"/>
          <w:sz w:val="21"/>
          <w:szCs w:val="21"/>
          <w:lang w:val="en-US" w:eastAsia="zh-CN"/>
        </w:rPr>
        <w:t>3</w:t>
      </w:r>
      <w:r>
        <w:rPr>
          <w:rFonts w:hint="default" w:ascii="Arial" w:hAnsi="Arial" w:eastAsia="宋体" w:cs="Arial"/>
          <w:sz w:val="21"/>
          <w:szCs w:val="21"/>
        </w:rPr>
        <w:t>.1评标将在严格保密的情况下进行。</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2</w:t>
      </w:r>
      <w:r>
        <w:rPr>
          <w:rFonts w:hint="eastAsia" w:ascii="Arial" w:hAnsi="Arial" w:eastAsia="宋体" w:cs="Arial"/>
          <w:sz w:val="21"/>
          <w:szCs w:val="21"/>
          <w:lang w:val="en-US" w:eastAsia="zh-CN"/>
        </w:rPr>
        <w:t>3</w:t>
      </w:r>
      <w:r>
        <w:rPr>
          <w:rFonts w:hint="default" w:ascii="Arial" w:hAnsi="Arial" w:eastAsia="宋体" w:cs="Arial"/>
          <w:sz w:val="21"/>
          <w:szCs w:val="21"/>
        </w:rPr>
        <w:t>.2有关人员应当遵守评标工作纪律，不得泄露评标文件、评标情况和评标中获悉的国家秘密、商业秘密。</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default" w:ascii="Arial" w:hAnsi="Arial" w:eastAsia="宋体" w:cs="Arial"/>
          <w:b/>
          <w:sz w:val="21"/>
          <w:szCs w:val="21"/>
        </w:rPr>
      </w:pPr>
      <w:r>
        <w:rPr>
          <w:rFonts w:hint="default" w:ascii="Arial" w:hAnsi="Arial" w:eastAsia="宋体" w:cs="Arial"/>
          <w:b/>
          <w:sz w:val="21"/>
          <w:szCs w:val="21"/>
        </w:rPr>
        <w:t>2</w:t>
      </w:r>
      <w:r>
        <w:rPr>
          <w:rFonts w:hint="eastAsia" w:ascii="Arial" w:hAnsi="Arial" w:eastAsia="宋体" w:cs="Arial"/>
          <w:b/>
          <w:sz w:val="21"/>
          <w:szCs w:val="21"/>
          <w:lang w:val="en-US" w:eastAsia="zh-CN"/>
        </w:rPr>
        <w:t>4</w:t>
      </w:r>
      <w:r>
        <w:rPr>
          <w:rFonts w:hint="default" w:ascii="Arial" w:hAnsi="Arial" w:eastAsia="宋体" w:cs="Arial"/>
          <w:b/>
          <w:sz w:val="21"/>
          <w:szCs w:val="21"/>
        </w:rPr>
        <w:t>.</w:t>
      </w:r>
      <w:r>
        <w:rPr>
          <w:rFonts w:hint="eastAsia" w:ascii="Arial" w:hAnsi="Arial" w:eastAsia="宋体" w:cs="Arial"/>
          <w:b/>
          <w:sz w:val="21"/>
          <w:szCs w:val="21"/>
          <w:lang w:val="en-US" w:eastAsia="zh-CN"/>
        </w:rPr>
        <w:t>确定及推荐</w:t>
      </w:r>
      <w:r>
        <w:rPr>
          <w:rFonts w:hint="default" w:ascii="Arial" w:hAnsi="Arial" w:eastAsia="宋体" w:cs="Arial"/>
          <w:b/>
          <w:sz w:val="21"/>
          <w:szCs w:val="21"/>
        </w:rPr>
        <w:t>中标候选人</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lang w:val="en-US" w:eastAsia="zh-CN"/>
        </w:rPr>
        <w:t>4</w:t>
      </w:r>
      <w:r>
        <w:rPr>
          <w:rFonts w:ascii="宋体" w:hAnsi="宋体" w:eastAsia="宋体"/>
          <w:sz w:val="21"/>
          <w:szCs w:val="21"/>
        </w:rPr>
        <w:t>.1评</w:t>
      </w:r>
      <w:r>
        <w:rPr>
          <w:rFonts w:hint="eastAsia" w:ascii="宋体" w:hAnsi="宋体" w:eastAsia="宋体"/>
          <w:sz w:val="21"/>
          <w:szCs w:val="21"/>
        </w:rPr>
        <w:t>标</w:t>
      </w:r>
      <w:r>
        <w:rPr>
          <w:rFonts w:ascii="宋体" w:hAnsi="宋体" w:eastAsia="宋体"/>
          <w:sz w:val="21"/>
          <w:szCs w:val="21"/>
        </w:rPr>
        <w:t>委员会依据本项目招标文件所约定的评标方法，对实质上响应招标文件的投标人按下列方法进行排序</w:t>
      </w:r>
      <w:r>
        <w:rPr>
          <w:rFonts w:hint="eastAsia" w:ascii="宋体" w:hAnsi="宋体" w:eastAsia="宋体"/>
          <w:sz w:val="21"/>
          <w:szCs w:val="21"/>
        </w:rPr>
        <w:t>，确定中标候选人</w:t>
      </w:r>
      <w:r>
        <w:rPr>
          <w:rFonts w:ascii="宋体" w:hAnsi="宋体" w:eastAsia="宋体"/>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1）采用最低评标价法的，除了算术修正外，不对投标人的投标价格进行任何调整。评标结果按修正后的投标报价由低到高顺序排列。修正后的投标报价</w:t>
      </w:r>
      <w:r>
        <w:rPr>
          <w:rFonts w:hint="eastAsia" w:ascii="宋体" w:hAnsi="宋体" w:eastAsia="宋体"/>
          <w:sz w:val="21"/>
          <w:szCs w:val="21"/>
        </w:rPr>
        <w:t>出现两家或两家以上相同者，采取评标委员会抽签方式确定中标候选顺序。</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2）采用综合评分法的，评标结果按评审后得分由高到低顺序排列。得分相同的，</w:t>
      </w:r>
      <w:r>
        <w:rPr>
          <w:rFonts w:hint="eastAsia" w:ascii="宋体" w:hAnsi="宋体" w:eastAsia="宋体"/>
          <w:sz w:val="21"/>
          <w:szCs w:val="21"/>
        </w:rPr>
        <w:t>按</w:t>
      </w:r>
      <w:r>
        <w:rPr>
          <w:rFonts w:hint="eastAsia" w:ascii="宋体" w:hAnsi="宋体" w:eastAsia="宋体"/>
          <w:sz w:val="21"/>
          <w:szCs w:val="21"/>
          <w:lang w:val="en-US" w:eastAsia="zh-CN"/>
        </w:rPr>
        <w:t>投标报价</w:t>
      </w:r>
      <w:r>
        <w:rPr>
          <w:rFonts w:hint="eastAsia" w:ascii="宋体" w:hAnsi="宋体" w:eastAsia="宋体"/>
          <w:sz w:val="21"/>
          <w:szCs w:val="21"/>
        </w:rPr>
        <w:t>由低到高顺序排列。</w:t>
      </w:r>
      <w:r>
        <w:rPr>
          <w:rFonts w:ascii="宋体" w:hAnsi="宋体" w:eastAsia="宋体"/>
          <w:sz w:val="21"/>
          <w:szCs w:val="21"/>
        </w:rPr>
        <w:t>得分与</w:t>
      </w:r>
      <w:r>
        <w:rPr>
          <w:rFonts w:hint="eastAsia" w:ascii="宋体" w:hAnsi="宋体" w:eastAsia="宋体"/>
          <w:sz w:val="21"/>
          <w:szCs w:val="21"/>
          <w:lang w:val="en-US" w:eastAsia="zh-CN"/>
        </w:rPr>
        <w:t>投标报价</w:t>
      </w:r>
      <w:r>
        <w:rPr>
          <w:rFonts w:ascii="宋体" w:hAnsi="宋体" w:eastAsia="宋体"/>
          <w:sz w:val="21"/>
          <w:szCs w:val="21"/>
        </w:rPr>
        <w:t>均相同的</w:t>
      </w:r>
      <w:r>
        <w:rPr>
          <w:rFonts w:hint="eastAsia" w:ascii="宋体" w:hAnsi="宋体" w:eastAsia="宋体"/>
          <w:sz w:val="21"/>
          <w:szCs w:val="21"/>
        </w:rPr>
        <w:t>，则采取评标委员会抽签方式确定中标候选顺序。</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eastAsia" w:ascii="Arial" w:hAnsi="Arial" w:eastAsia="宋体" w:cs="Arial"/>
          <w:sz w:val="21"/>
          <w:szCs w:val="21"/>
          <w:lang w:val="en-US" w:eastAsia="zh-CN"/>
        </w:rPr>
        <w:t>24.2</w:t>
      </w:r>
      <w:r>
        <w:rPr>
          <w:rFonts w:hint="default" w:ascii="Arial" w:hAnsi="Arial" w:eastAsia="宋体" w:cs="Arial"/>
          <w:sz w:val="21"/>
          <w:szCs w:val="21"/>
        </w:rPr>
        <w:t>评标委员会将根据评标标准，按</w:t>
      </w:r>
      <w:r>
        <w:rPr>
          <w:rFonts w:hint="default" w:ascii="Arial" w:hAnsi="Arial" w:eastAsia="宋体" w:cs="Arial"/>
          <w:sz w:val="21"/>
          <w:szCs w:val="21"/>
          <w:u w:val="single"/>
        </w:rPr>
        <w:t>投标人须知前附表</w:t>
      </w:r>
      <w:r>
        <w:rPr>
          <w:rFonts w:hint="default" w:ascii="Arial" w:hAnsi="Arial" w:eastAsia="宋体" w:cs="Arial"/>
          <w:sz w:val="21"/>
          <w:szCs w:val="21"/>
        </w:rPr>
        <w:t>中规定数量推荐中标候选人。</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default" w:ascii="Arial" w:hAnsi="Arial" w:eastAsia="宋体" w:cs="Arial"/>
          <w:b/>
          <w:sz w:val="21"/>
          <w:szCs w:val="21"/>
        </w:rPr>
      </w:pPr>
      <w:r>
        <w:rPr>
          <w:rFonts w:hint="default" w:ascii="Arial" w:hAnsi="Arial" w:eastAsia="宋体" w:cs="Arial"/>
          <w:b/>
          <w:sz w:val="21"/>
          <w:szCs w:val="21"/>
        </w:rPr>
        <w:t>2</w:t>
      </w:r>
      <w:r>
        <w:rPr>
          <w:rFonts w:hint="eastAsia" w:ascii="Arial" w:hAnsi="Arial" w:eastAsia="宋体" w:cs="Arial"/>
          <w:b/>
          <w:sz w:val="21"/>
          <w:szCs w:val="21"/>
          <w:lang w:val="en-US" w:eastAsia="zh-CN"/>
        </w:rPr>
        <w:t>5</w:t>
      </w:r>
      <w:r>
        <w:rPr>
          <w:rFonts w:hint="default" w:ascii="Arial" w:hAnsi="Arial" w:eastAsia="宋体" w:cs="Arial"/>
          <w:b/>
          <w:sz w:val="21"/>
          <w:szCs w:val="21"/>
        </w:rPr>
        <w:t>.编写评标报告</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eastAsia" w:ascii="Arial" w:hAnsi="Arial" w:eastAsia="宋体" w:cs="Arial"/>
          <w:sz w:val="21"/>
          <w:szCs w:val="21"/>
          <w:lang w:val="en-US" w:eastAsia="zh-CN"/>
        </w:rPr>
        <w:t>25.1</w:t>
      </w:r>
      <w:r>
        <w:rPr>
          <w:rFonts w:hint="default" w:ascii="Arial" w:hAnsi="Arial" w:eastAsia="宋体" w:cs="Arial"/>
          <w:sz w:val="21"/>
          <w:szCs w:val="21"/>
        </w:rPr>
        <w:t>评标报告是根据全体评标委员会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eastAsia" w:ascii="Arial" w:hAnsi="Arial" w:eastAsia="宋体" w:cs="Arial"/>
          <w:sz w:val="21"/>
          <w:szCs w:val="21"/>
          <w:lang w:val="en-US" w:eastAsia="zh-CN"/>
        </w:rPr>
        <w:t>25.2</w:t>
      </w:r>
      <w:r>
        <w:rPr>
          <w:rFonts w:hint="eastAsia" w:ascii="Arial" w:hAnsi="Arial" w:eastAsia="宋体" w:cs="Arial"/>
          <w:sz w:val="21"/>
          <w:szCs w:val="21"/>
        </w:rPr>
        <w:t>评标完成后，评标委员会应向招标人提交书面评标报告和中标候选人名单。</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2" w:firstLineChars="200"/>
        <w:textAlignment w:val="auto"/>
        <w:rPr>
          <w:rFonts w:hint="default" w:ascii="Arial" w:hAnsi="Arial" w:eastAsia="宋体" w:cs="Arial"/>
          <w:sz w:val="21"/>
          <w:szCs w:val="21"/>
        </w:rPr>
      </w:pPr>
      <w:r>
        <w:rPr>
          <w:rFonts w:hint="eastAsia" w:ascii="Arial" w:hAnsi="Arial" w:eastAsia="宋体" w:cs="Arial"/>
          <w:b/>
          <w:sz w:val="21"/>
          <w:szCs w:val="21"/>
          <w:lang w:val="en-US" w:eastAsia="zh-CN"/>
        </w:rPr>
        <w:t>26.中标候选人公示</w:t>
      </w:r>
    </w:p>
    <w:p>
      <w:pPr>
        <w:keepNext w:val="0"/>
        <w:keepLines w:val="0"/>
        <w:pageBreakBefore w:val="0"/>
        <w:widowControl w:val="0"/>
        <w:kinsoku/>
        <w:wordWrap/>
        <w:overflowPunct/>
        <w:topLinePunct w:val="0"/>
        <w:autoSpaceDE/>
        <w:autoSpaceDN/>
        <w:bidi w:val="0"/>
        <w:adjustRightInd/>
        <w:snapToGrid/>
        <w:spacing w:line="360" w:lineRule="auto"/>
        <w:ind w:firstLine="435"/>
        <w:textAlignment w:val="auto"/>
        <w:rPr>
          <w:rFonts w:hint="eastAsia" w:ascii="Arial" w:hAnsi="Arial" w:eastAsia="宋体" w:cs="Arial"/>
          <w:sz w:val="21"/>
          <w:szCs w:val="21"/>
        </w:rPr>
      </w:pPr>
      <w:r>
        <w:rPr>
          <w:rFonts w:hint="eastAsia" w:ascii="Arial" w:hAnsi="Arial" w:eastAsia="宋体" w:cs="Arial"/>
          <w:sz w:val="21"/>
          <w:szCs w:val="21"/>
          <w:lang w:val="en-US" w:eastAsia="zh-CN"/>
        </w:rPr>
        <w:t>26.1</w:t>
      </w:r>
      <w:r>
        <w:rPr>
          <w:rFonts w:hint="eastAsia" w:ascii="Arial" w:hAnsi="Arial" w:eastAsia="宋体" w:cs="Arial"/>
          <w:sz w:val="21"/>
          <w:szCs w:val="21"/>
        </w:rPr>
        <w:t>招标人在收到评标报告之日起3日内，按照</w:t>
      </w:r>
      <w:r>
        <w:rPr>
          <w:rFonts w:hint="eastAsia" w:ascii="Arial" w:hAnsi="Arial" w:eastAsia="宋体" w:cs="Arial"/>
          <w:sz w:val="21"/>
          <w:szCs w:val="21"/>
          <w:u w:val="single"/>
        </w:rPr>
        <w:t>投标人须知前附表</w:t>
      </w:r>
      <w:r>
        <w:rPr>
          <w:rFonts w:hint="eastAsia" w:ascii="Arial" w:hAnsi="Arial" w:eastAsia="宋体" w:cs="Arial"/>
          <w:sz w:val="21"/>
          <w:szCs w:val="21"/>
        </w:rPr>
        <w:t>规定的公示媒介和期限公示中标候选人。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210" w:right="210" w:firstLine="210" w:firstLineChars="100"/>
        <w:jc w:val="both"/>
        <w:textAlignment w:val="auto"/>
        <w:outlineLvl w:val="9"/>
        <w:rPr>
          <w:rFonts w:hint="eastAsia" w:ascii="Arial" w:hAnsi="Arial" w:eastAsia="宋体" w:cs="Arial"/>
          <w:kern w:val="2"/>
          <w:sz w:val="21"/>
          <w:szCs w:val="21"/>
          <w:lang w:val="en-US" w:eastAsia="zh-CN" w:bidi="ar-SA"/>
        </w:rPr>
      </w:pPr>
      <w:r>
        <w:rPr>
          <w:rFonts w:hint="eastAsia" w:ascii="Arial" w:hAnsi="Arial" w:eastAsia="宋体" w:cs="Arial"/>
          <w:sz w:val="21"/>
          <w:szCs w:val="21"/>
          <w:lang w:val="en-US" w:eastAsia="zh-CN"/>
        </w:rPr>
        <w:t>26.2中标候选</w:t>
      </w:r>
      <w:r>
        <w:rPr>
          <w:rFonts w:hint="eastAsia" w:ascii="Arial" w:hAnsi="Arial" w:eastAsia="宋体" w:cs="Arial"/>
          <w:kern w:val="2"/>
          <w:sz w:val="21"/>
          <w:szCs w:val="21"/>
          <w:lang w:val="en-US" w:eastAsia="zh-CN" w:bidi="ar-SA"/>
        </w:rPr>
        <w:t>人公示</w:t>
      </w:r>
      <w:r>
        <w:rPr>
          <w:rFonts w:hint="default" w:ascii="Arial" w:hAnsi="Arial" w:eastAsia="宋体" w:cs="Arial"/>
          <w:kern w:val="2"/>
          <w:sz w:val="21"/>
          <w:szCs w:val="21"/>
          <w:lang w:val="en-US" w:eastAsia="zh-CN" w:bidi="ar-SA"/>
        </w:rPr>
        <w:t>内容应当包括</w:t>
      </w:r>
      <w:r>
        <w:rPr>
          <w:rFonts w:hint="eastAsia" w:ascii="Arial" w:hAnsi="Arial" w:eastAsia="宋体" w:cs="Arial"/>
          <w:kern w:val="2"/>
          <w:sz w:val="21"/>
          <w:szCs w:val="21"/>
          <w:lang w:val="en-US" w:eastAsia="zh-CN" w:bidi="ar-SA"/>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210" w:right="210" w:firstLine="210" w:firstLineChars="100"/>
        <w:jc w:val="both"/>
        <w:textAlignment w:val="auto"/>
        <w:outlineLvl w:val="9"/>
        <w:rPr>
          <w:rFonts w:hint="eastAsia" w:ascii="Arial" w:hAnsi="Arial" w:eastAsia="宋体" w:cs="Arial"/>
          <w:kern w:val="2"/>
          <w:sz w:val="21"/>
          <w:szCs w:val="21"/>
          <w:lang w:val="en-US" w:eastAsia="zh-CN" w:bidi="ar-SA"/>
        </w:rPr>
      </w:pPr>
      <w:r>
        <w:rPr>
          <w:rFonts w:hint="eastAsia" w:ascii="Arial" w:hAnsi="Arial" w:eastAsia="宋体" w:cs="Arial"/>
          <w:kern w:val="2"/>
          <w:sz w:val="21"/>
          <w:szCs w:val="21"/>
          <w:lang w:val="en-US" w:eastAsia="zh-CN" w:bidi="ar-SA"/>
        </w:rPr>
        <w:t>（一）中标候选人排序、名称、投标报价、质量、工期（交货期），以及评标情况；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210" w:right="210" w:firstLine="210" w:firstLineChars="100"/>
        <w:jc w:val="both"/>
        <w:textAlignment w:val="auto"/>
        <w:outlineLvl w:val="9"/>
        <w:rPr>
          <w:rFonts w:hint="eastAsia" w:ascii="Arial" w:hAnsi="Arial" w:eastAsia="宋体" w:cs="Arial"/>
          <w:kern w:val="2"/>
          <w:sz w:val="21"/>
          <w:szCs w:val="21"/>
          <w:lang w:val="en-US" w:eastAsia="zh-CN" w:bidi="ar-SA"/>
        </w:rPr>
      </w:pPr>
      <w:r>
        <w:rPr>
          <w:rFonts w:hint="eastAsia" w:ascii="Arial" w:hAnsi="Arial" w:eastAsia="宋体" w:cs="Arial"/>
          <w:kern w:val="2"/>
          <w:sz w:val="21"/>
          <w:szCs w:val="21"/>
          <w:lang w:val="en-US" w:eastAsia="zh-CN" w:bidi="ar-SA"/>
        </w:rPr>
        <w:t>（二）中标候选人按照招标文件要求承诺的项目负责人姓名及其相关证书名称和编号；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210" w:right="210" w:firstLine="210" w:firstLineChars="100"/>
        <w:jc w:val="both"/>
        <w:textAlignment w:val="auto"/>
        <w:outlineLvl w:val="9"/>
        <w:rPr>
          <w:rFonts w:hint="eastAsia" w:ascii="Arial" w:hAnsi="Arial" w:eastAsia="宋体" w:cs="Arial"/>
          <w:kern w:val="2"/>
          <w:sz w:val="21"/>
          <w:szCs w:val="21"/>
          <w:lang w:val="en-US" w:eastAsia="zh-CN" w:bidi="ar-SA"/>
        </w:rPr>
      </w:pPr>
      <w:r>
        <w:rPr>
          <w:rFonts w:hint="eastAsia" w:ascii="Arial" w:hAnsi="Arial" w:eastAsia="宋体" w:cs="Arial"/>
          <w:kern w:val="2"/>
          <w:sz w:val="21"/>
          <w:szCs w:val="21"/>
          <w:lang w:val="en-US" w:eastAsia="zh-CN" w:bidi="ar-SA"/>
        </w:rPr>
        <w:t>（三）中标候选人响应招标文件要求的资格能力条件；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210" w:right="210" w:firstLine="210" w:firstLineChars="100"/>
        <w:jc w:val="both"/>
        <w:textAlignment w:val="auto"/>
        <w:outlineLvl w:val="9"/>
        <w:rPr>
          <w:rFonts w:hint="eastAsia" w:ascii="Arial" w:hAnsi="Arial" w:eastAsia="宋体" w:cs="Arial"/>
          <w:kern w:val="2"/>
          <w:sz w:val="21"/>
          <w:szCs w:val="21"/>
          <w:lang w:val="en-US" w:eastAsia="zh-CN" w:bidi="ar-SA"/>
        </w:rPr>
      </w:pPr>
      <w:r>
        <w:rPr>
          <w:rFonts w:hint="eastAsia" w:ascii="Arial" w:hAnsi="Arial" w:eastAsia="宋体" w:cs="Arial"/>
          <w:kern w:val="2"/>
          <w:sz w:val="21"/>
          <w:szCs w:val="21"/>
          <w:lang w:val="en-US" w:eastAsia="zh-CN" w:bidi="ar-SA"/>
        </w:rPr>
        <w:t>（四）提出异议的渠道和方式；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210" w:right="210" w:firstLine="210" w:firstLineChars="100"/>
        <w:jc w:val="both"/>
        <w:textAlignment w:val="auto"/>
        <w:outlineLvl w:val="9"/>
        <w:rPr>
          <w:rFonts w:hint="default" w:eastAsia="宋体"/>
          <w:sz w:val="21"/>
          <w:szCs w:val="21"/>
          <w:lang w:val="en-US" w:eastAsia="zh-CN"/>
        </w:rPr>
      </w:pPr>
      <w:r>
        <w:rPr>
          <w:rFonts w:hint="eastAsia" w:ascii="Arial" w:hAnsi="Arial" w:eastAsia="宋体" w:cs="Arial"/>
          <w:kern w:val="2"/>
          <w:sz w:val="21"/>
          <w:szCs w:val="21"/>
          <w:lang w:val="en-US" w:eastAsia="zh-CN" w:bidi="ar-SA"/>
        </w:rPr>
        <w:t>（五）招标文件规定公示的其他内容。</w:t>
      </w:r>
    </w:p>
    <w:p>
      <w:pPr>
        <w:keepNext w:val="0"/>
        <w:keepLines w:val="0"/>
        <w:pageBreakBefore w:val="0"/>
        <w:widowControl w:val="0"/>
        <w:kinsoku/>
        <w:wordWrap/>
        <w:overflowPunct/>
        <w:topLinePunct w:val="0"/>
        <w:autoSpaceDE/>
        <w:autoSpaceDN/>
        <w:bidi w:val="0"/>
        <w:adjustRightInd/>
        <w:snapToGrid/>
        <w:spacing w:line="360" w:lineRule="auto"/>
        <w:ind w:left="690" w:leftChars="228" w:hanging="211" w:hangingChars="100"/>
        <w:textAlignment w:val="auto"/>
        <w:rPr>
          <w:rFonts w:hint="eastAsia" w:ascii="Arial" w:hAnsi="Arial" w:eastAsia="宋体" w:cs="Arial"/>
          <w:b/>
          <w:sz w:val="21"/>
          <w:szCs w:val="21"/>
          <w:lang w:val="en-US" w:eastAsia="zh-CN"/>
        </w:rPr>
      </w:pPr>
      <w:r>
        <w:rPr>
          <w:rFonts w:hint="eastAsia" w:ascii="Arial" w:hAnsi="Arial" w:eastAsia="宋体" w:cs="Arial"/>
          <w:b/>
          <w:sz w:val="21"/>
          <w:szCs w:val="21"/>
          <w:lang w:val="en-US" w:eastAsia="zh-CN"/>
        </w:rPr>
        <w:t>27.评标结果异议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Arial" w:hAnsi="Arial" w:eastAsia="宋体" w:cs="Arial"/>
          <w:b/>
          <w:sz w:val="21"/>
          <w:szCs w:val="21"/>
          <w:lang w:val="en-US" w:eastAsia="zh-CN"/>
        </w:rPr>
      </w:pPr>
      <w:r>
        <w:rPr>
          <w:rFonts w:hint="eastAsia" w:ascii="Arial" w:hAnsi="Arial" w:eastAsia="宋体" w:cs="Arial"/>
          <w:sz w:val="21"/>
          <w:szCs w:val="21"/>
        </w:rPr>
        <w:t>投标人或其他利害关系人对评标结果有异议的，应在中标候选人公示期间提出。招标人将在收到异议之日起3日内作出答复；作出答复前，将暂停招标投标活动。</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2" w:firstLineChars="200"/>
        <w:textAlignment w:val="auto"/>
        <w:rPr>
          <w:rFonts w:hint="eastAsia" w:ascii="Arial" w:hAnsi="Arial" w:eastAsia="宋体" w:cs="Arial"/>
          <w:b/>
          <w:sz w:val="21"/>
          <w:szCs w:val="21"/>
          <w:lang w:val="en-US" w:eastAsia="zh-CN"/>
        </w:rPr>
      </w:pPr>
      <w:r>
        <w:rPr>
          <w:rFonts w:hint="eastAsia" w:ascii="Arial" w:hAnsi="Arial" w:eastAsia="宋体" w:cs="Arial"/>
          <w:b/>
          <w:sz w:val="21"/>
          <w:szCs w:val="21"/>
          <w:lang w:val="en-US" w:eastAsia="zh-CN"/>
        </w:rPr>
        <w:t>28.定标</w:t>
      </w:r>
    </w:p>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Arial"/>
          <w:kern w:val="2"/>
          <w:sz w:val="21"/>
          <w:szCs w:val="21"/>
          <w:lang w:val="en-US" w:eastAsia="zh-CN" w:bidi="ar-SA"/>
        </w:rPr>
      </w:pPr>
      <w:r>
        <w:rPr>
          <w:rFonts w:hint="eastAsia" w:ascii="Arial" w:hAnsi="Arial" w:eastAsia="宋体" w:cs="Arial"/>
          <w:kern w:val="2"/>
          <w:sz w:val="21"/>
          <w:szCs w:val="21"/>
          <w:lang w:val="en-US" w:eastAsia="zh-CN" w:bidi="ar-SA"/>
        </w:rPr>
        <w:t xml:space="preserve">  28.1按照</w:t>
      </w:r>
      <w:r>
        <w:rPr>
          <w:rFonts w:hint="eastAsia" w:ascii="Arial" w:hAnsi="Arial" w:eastAsia="宋体" w:cs="Arial"/>
          <w:kern w:val="2"/>
          <w:sz w:val="21"/>
          <w:szCs w:val="21"/>
          <w:u w:val="single"/>
          <w:lang w:val="en-US" w:eastAsia="zh-CN" w:bidi="ar-SA"/>
        </w:rPr>
        <w:t>投标人须知前附表</w:t>
      </w:r>
      <w:r>
        <w:rPr>
          <w:rFonts w:hint="eastAsia" w:ascii="Arial" w:hAnsi="Arial" w:eastAsia="宋体" w:cs="Arial"/>
          <w:kern w:val="2"/>
          <w:sz w:val="21"/>
          <w:szCs w:val="21"/>
          <w:lang w:val="en-US" w:eastAsia="zh-CN" w:bidi="ar-SA"/>
        </w:rPr>
        <w:t>的规定，招标人或招标人授权的评标委员会依法确定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1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Arial" w:hAnsi="Arial" w:eastAsia="宋体" w:cs="Arial"/>
          <w:kern w:val="2"/>
          <w:sz w:val="21"/>
          <w:szCs w:val="21"/>
          <w:lang w:val="en-US" w:eastAsia="zh-CN" w:bidi="ar-SA"/>
        </w:rPr>
      </w:pPr>
      <w:r>
        <w:rPr>
          <w:rFonts w:hint="eastAsia" w:ascii="Arial" w:hAnsi="Arial" w:eastAsia="宋体" w:cs="Arial"/>
          <w:kern w:val="2"/>
          <w:sz w:val="21"/>
          <w:szCs w:val="21"/>
          <w:lang w:val="en-US" w:eastAsia="zh-CN" w:bidi="ar-SA"/>
        </w:rPr>
        <w:t>28.2</w:t>
      </w:r>
      <w:r>
        <w:rPr>
          <w:rFonts w:hint="default" w:ascii="Arial" w:hAnsi="Arial" w:eastAsia="宋体" w:cs="Arial"/>
          <w:sz w:val="21"/>
          <w:szCs w:val="21"/>
        </w:rPr>
        <w:t>因重大变故采购任务取消时，</w:t>
      </w:r>
      <w:r>
        <w:rPr>
          <w:rFonts w:hint="eastAsia" w:ascii="Arial" w:hAnsi="Arial" w:eastAsia="宋体" w:cs="Arial"/>
          <w:sz w:val="21"/>
          <w:szCs w:val="21"/>
          <w:lang w:eastAsia="zh-CN"/>
        </w:rPr>
        <w:t>招标人</w:t>
      </w:r>
      <w:r>
        <w:rPr>
          <w:rFonts w:hint="default" w:ascii="Arial" w:hAnsi="Arial" w:eastAsia="宋体" w:cs="Arial"/>
          <w:sz w:val="21"/>
          <w:szCs w:val="21"/>
        </w:rPr>
        <w:t>有权拒绝任何投标人中标，且对受影响的投标人不承担任何责任。</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default" w:ascii="Arial" w:hAnsi="Arial" w:eastAsia="宋体" w:cs="Arial"/>
          <w:b/>
          <w:sz w:val="21"/>
          <w:szCs w:val="21"/>
        </w:rPr>
      </w:pPr>
      <w:r>
        <w:rPr>
          <w:rFonts w:hint="default" w:ascii="Arial" w:hAnsi="Arial" w:eastAsia="宋体" w:cs="Arial"/>
          <w:b/>
          <w:sz w:val="21"/>
          <w:szCs w:val="21"/>
        </w:rPr>
        <w:t>2</w:t>
      </w:r>
      <w:r>
        <w:rPr>
          <w:rFonts w:hint="eastAsia" w:ascii="Arial" w:hAnsi="Arial" w:eastAsia="宋体" w:cs="Arial"/>
          <w:b/>
          <w:sz w:val="21"/>
          <w:szCs w:val="21"/>
          <w:lang w:val="en-US" w:eastAsia="zh-CN"/>
        </w:rPr>
        <w:t>9</w:t>
      </w:r>
      <w:r>
        <w:rPr>
          <w:rFonts w:hint="default" w:ascii="Arial" w:hAnsi="Arial" w:eastAsia="宋体" w:cs="Arial"/>
          <w:b/>
          <w:sz w:val="21"/>
          <w:szCs w:val="21"/>
        </w:rPr>
        <w:t>.中标</w:t>
      </w:r>
      <w:r>
        <w:rPr>
          <w:rFonts w:hint="eastAsia" w:ascii="Arial" w:hAnsi="Arial" w:eastAsia="宋体" w:cs="Arial"/>
          <w:b/>
          <w:sz w:val="21"/>
          <w:szCs w:val="21"/>
          <w:lang w:val="en-US" w:eastAsia="zh-CN"/>
        </w:rPr>
        <w:t>结果</w:t>
      </w:r>
      <w:r>
        <w:rPr>
          <w:rFonts w:hint="default" w:ascii="Arial" w:hAnsi="Arial" w:eastAsia="宋体" w:cs="Arial"/>
          <w:b/>
          <w:sz w:val="21"/>
          <w:szCs w:val="21"/>
        </w:rPr>
        <w:t>公告</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highlight w:val="none"/>
          <w:u w:val="single"/>
          <w:lang w:val="en-US" w:eastAsia="zh-CN"/>
        </w:rPr>
      </w:pPr>
      <w:r>
        <w:rPr>
          <w:rFonts w:hint="eastAsia" w:ascii="Arial" w:hAnsi="Arial" w:cs="Arial"/>
          <w:sz w:val="21"/>
          <w:szCs w:val="21"/>
          <w:highlight w:val="none"/>
          <w:lang w:val="en-US" w:eastAsia="zh-CN"/>
        </w:rPr>
        <w:t>招标人在确定中标人之日起3日内，依法公示中标结果，中标公告期限及</w:t>
      </w:r>
      <w:r>
        <w:rPr>
          <w:rFonts w:hint="eastAsia" w:ascii="Arial" w:hAnsi="Arial" w:cs="Arial"/>
          <w:sz w:val="21"/>
          <w:szCs w:val="21"/>
          <w:highlight w:val="none"/>
          <w:u w:val="single"/>
          <w:lang w:val="en-US" w:eastAsia="zh-CN"/>
        </w:rPr>
        <w:t>投标人须知前附表</w:t>
      </w:r>
      <w:r>
        <w:rPr>
          <w:rFonts w:hint="eastAsia" w:ascii="Arial" w:hAnsi="Arial" w:cs="Arial"/>
          <w:sz w:val="21"/>
          <w:szCs w:val="21"/>
          <w:highlight w:val="none"/>
          <w:u w:val="none"/>
          <w:lang w:val="en-US" w:eastAsia="zh-CN"/>
        </w:rPr>
        <w:t>中约定进行公告的内容。中标公告期限为1个工作日。</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default" w:ascii="Arial" w:hAnsi="Arial" w:eastAsia="宋体" w:cs="Arial"/>
          <w:b/>
          <w:sz w:val="21"/>
          <w:szCs w:val="21"/>
        </w:rPr>
      </w:pPr>
      <w:r>
        <w:rPr>
          <w:rFonts w:hint="eastAsia" w:ascii="Arial" w:hAnsi="Arial" w:eastAsia="宋体" w:cs="Arial"/>
          <w:b/>
          <w:sz w:val="21"/>
          <w:szCs w:val="21"/>
          <w:lang w:val="en-US" w:eastAsia="zh-CN"/>
        </w:rPr>
        <w:t>30</w:t>
      </w:r>
      <w:r>
        <w:rPr>
          <w:rFonts w:hint="default" w:ascii="Arial" w:hAnsi="Arial" w:eastAsia="宋体" w:cs="Arial"/>
          <w:b/>
          <w:sz w:val="21"/>
          <w:szCs w:val="21"/>
        </w:rPr>
        <w:t>.中标通知书</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eastAsia" w:ascii="Arial" w:hAnsi="Arial" w:eastAsia="宋体" w:cs="Arial"/>
          <w:sz w:val="21"/>
          <w:szCs w:val="21"/>
          <w:lang w:val="en-US" w:eastAsia="zh-CN"/>
        </w:rPr>
        <w:t>30</w:t>
      </w:r>
      <w:r>
        <w:rPr>
          <w:rFonts w:hint="default" w:ascii="Arial" w:hAnsi="Arial" w:eastAsia="宋体" w:cs="Arial"/>
          <w:sz w:val="21"/>
          <w:szCs w:val="21"/>
        </w:rPr>
        <w:t>.1</w:t>
      </w:r>
      <w:r>
        <w:rPr>
          <w:rFonts w:hint="eastAsia" w:ascii="Arial" w:hAnsi="Arial" w:eastAsia="宋体" w:cs="Arial"/>
          <w:sz w:val="21"/>
          <w:szCs w:val="21"/>
          <w:lang w:eastAsia="zh-CN"/>
        </w:rPr>
        <w:t>招标代理机构</w:t>
      </w:r>
      <w:r>
        <w:rPr>
          <w:rFonts w:hint="default" w:ascii="Arial" w:hAnsi="Arial" w:eastAsia="宋体" w:cs="Arial"/>
          <w:sz w:val="21"/>
          <w:szCs w:val="21"/>
        </w:rPr>
        <w:t>发布中标公告</w:t>
      </w:r>
      <w:r>
        <w:rPr>
          <w:rFonts w:hint="default" w:ascii="Arial" w:hAnsi="Arial" w:eastAsia="宋体" w:cs="Arial"/>
          <w:iCs/>
          <w:sz w:val="21"/>
          <w:szCs w:val="21"/>
        </w:rPr>
        <w:t>的</w:t>
      </w:r>
      <w:r>
        <w:rPr>
          <w:rFonts w:hint="default" w:ascii="Arial" w:hAnsi="Arial" w:eastAsia="宋体" w:cs="Arial"/>
          <w:sz w:val="21"/>
          <w:szCs w:val="21"/>
        </w:rPr>
        <w:t>同时向中标人发出中标通知书。</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eastAsia" w:ascii="Arial" w:hAnsi="Arial" w:eastAsia="宋体" w:cs="Arial"/>
          <w:sz w:val="21"/>
          <w:szCs w:val="21"/>
          <w:lang w:val="en-US" w:eastAsia="zh-CN"/>
        </w:rPr>
        <w:t>30</w:t>
      </w:r>
      <w:r>
        <w:rPr>
          <w:rFonts w:hint="default" w:ascii="Arial" w:hAnsi="Arial" w:eastAsia="宋体" w:cs="Arial"/>
          <w:sz w:val="21"/>
          <w:szCs w:val="21"/>
        </w:rPr>
        <w:t>.2中标通知书对</w:t>
      </w:r>
      <w:r>
        <w:rPr>
          <w:rFonts w:hint="eastAsia" w:ascii="Arial" w:hAnsi="Arial" w:eastAsia="宋体" w:cs="Arial"/>
          <w:sz w:val="21"/>
          <w:szCs w:val="21"/>
          <w:lang w:eastAsia="zh-CN"/>
        </w:rPr>
        <w:t>招标人</w:t>
      </w:r>
      <w:r>
        <w:rPr>
          <w:rFonts w:hint="default" w:ascii="Arial" w:hAnsi="Arial" w:eastAsia="宋体" w:cs="Arial"/>
          <w:sz w:val="21"/>
          <w:szCs w:val="21"/>
        </w:rPr>
        <w:t>和中标人具有同等法律效力。中标通知书发出以后，</w:t>
      </w:r>
      <w:r>
        <w:rPr>
          <w:rFonts w:hint="eastAsia" w:ascii="Arial" w:hAnsi="Arial" w:eastAsia="宋体" w:cs="Arial"/>
          <w:sz w:val="21"/>
          <w:szCs w:val="21"/>
          <w:lang w:eastAsia="zh-CN"/>
        </w:rPr>
        <w:t>招标人</w:t>
      </w:r>
      <w:r>
        <w:rPr>
          <w:rFonts w:hint="default" w:ascii="Arial" w:hAnsi="Arial" w:eastAsia="宋体" w:cs="Arial"/>
          <w:sz w:val="21"/>
          <w:szCs w:val="21"/>
        </w:rPr>
        <w:t>改变中标结果或者中标人放弃中标，应当承担相应的法律责任。</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eastAsia" w:ascii="Arial" w:hAnsi="Arial" w:eastAsia="宋体" w:cs="Arial"/>
          <w:sz w:val="21"/>
          <w:szCs w:val="21"/>
          <w:lang w:val="en-US" w:eastAsia="zh-CN"/>
        </w:rPr>
        <w:t>30</w:t>
      </w:r>
      <w:r>
        <w:rPr>
          <w:rFonts w:hint="default" w:ascii="Arial" w:hAnsi="Arial" w:eastAsia="宋体" w:cs="Arial"/>
          <w:sz w:val="21"/>
          <w:szCs w:val="21"/>
        </w:rPr>
        <w:t>.3中标通知书是合同的组成部分。</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default" w:ascii="Arial" w:hAnsi="Arial" w:eastAsia="宋体" w:cs="Arial"/>
          <w:b/>
          <w:sz w:val="21"/>
          <w:szCs w:val="21"/>
          <w:highlight w:val="none"/>
        </w:rPr>
      </w:pPr>
      <w:r>
        <w:rPr>
          <w:rFonts w:hint="default" w:ascii="Arial" w:hAnsi="Arial" w:eastAsia="宋体" w:cs="Arial"/>
          <w:b/>
          <w:sz w:val="21"/>
          <w:szCs w:val="21"/>
          <w:highlight w:val="none"/>
        </w:rPr>
        <w:t>3</w:t>
      </w:r>
      <w:r>
        <w:rPr>
          <w:rFonts w:hint="eastAsia" w:ascii="Arial" w:hAnsi="Arial" w:eastAsia="宋体" w:cs="Arial"/>
          <w:b/>
          <w:sz w:val="21"/>
          <w:szCs w:val="21"/>
          <w:highlight w:val="none"/>
          <w:lang w:val="en-US" w:eastAsia="zh-CN"/>
        </w:rPr>
        <w:t>1</w:t>
      </w:r>
      <w:r>
        <w:rPr>
          <w:rFonts w:hint="default" w:ascii="Arial" w:hAnsi="Arial" w:eastAsia="宋体" w:cs="Arial"/>
          <w:b/>
          <w:sz w:val="21"/>
          <w:szCs w:val="21"/>
          <w:highlight w:val="none"/>
        </w:rPr>
        <w:t>.告知招标结果</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3</w:t>
      </w:r>
      <w:r>
        <w:rPr>
          <w:rFonts w:hint="eastAsia" w:ascii="Arial" w:hAnsi="Arial" w:eastAsia="宋体" w:cs="Arial"/>
          <w:sz w:val="21"/>
          <w:szCs w:val="21"/>
          <w:highlight w:val="none"/>
          <w:lang w:val="en-US" w:eastAsia="zh-CN"/>
        </w:rPr>
        <w:t>1</w:t>
      </w:r>
      <w:r>
        <w:rPr>
          <w:rFonts w:hint="default" w:ascii="Arial" w:hAnsi="Arial" w:eastAsia="宋体" w:cs="Arial"/>
          <w:sz w:val="21"/>
          <w:szCs w:val="21"/>
          <w:highlight w:val="none"/>
        </w:rPr>
        <w:t>.13</w:t>
      </w:r>
      <w:r>
        <w:rPr>
          <w:rFonts w:hint="eastAsia" w:ascii="Arial" w:hAnsi="Arial" w:eastAsia="宋体" w:cs="Arial"/>
          <w:sz w:val="21"/>
          <w:szCs w:val="21"/>
          <w:highlight w:val="none"/>
          <w:lang w:val="en-US" w:eastAsia="zh-CN"/>
        </w:rPr>
        <w:t>1</w:t>
      </w:r>
      <w:r>
        <w:rPr>
          <w:rFonts w:hint="default" w:ascii="Arial" w:hAnsi="Arial" w:eastAsia="宋体" w:cs="Arial"/>
          <w:sz w:val="21"/>
          <w:szCs w:val="21"/>
          <w:highlight w:val="none"/>
        </w:rPr>
        <w:t>.1</w:t>
      </w:r>
      <w:r>
        <w:rPr>
          <w:rFonts w:hint="eastAsia" w:ascii="宋体" w:hAnsi="宋体" w:eastAsia="宋体"/>
          <w:sz w:val="21"/>
          <w:szCs w:val="21"/>
          <w:lang w:val="en-US" w:eastAsia="zh-CN"/>
        </w:rPr>
        <w:t>招标</w:t>
      </w:r>
      <w:r>
        <w:rPr>
          <w:rFonts w:ascii="宋体" w:hAnsi="宋体" w:eastAsia="宋体"/>
          <w:sz w:val="21"/>
          <w:szCs w:val="21"/>
        </w:rPr>
        <w:t>代理机构对未</w:t>
      </w:r>
      <w:r>
        <w:rPr>
          <w:rFonts w:hint="eastAsia" w:ascii="宋体" w:hAnsi="宋体" w:eastAsia="宋体"/>
          <w:sz w:val="21"/>
          <w:szCs w:val="21"/>
          <w:lang w:val="en-US" w:eastAsia="zh-CN"/>
        </w:rPr>
        <w:t>中标</w:t>
      </w:r>
      <w:r>
        <w:rPr>
          <w:rFonts w:ascii="宋体" w:hAnsi="宋体" w:eastAsia="宋体"/>
          <w:sz w:val="21"/>
          <w:szCs w:val="21"/>
        </w:rPr>
        <w:t>的供应商不做未</w:t>
      </w:r>
      <w:r>
        <w:rPr>
          <w:rFonts w:hint="eastAsia" w:ascii="宋体" w:hAnsi="宋体" w:eastAsia="宋体"/>
          <w:sz w:val="21"/>
          <w:szCs w:val="21"/>
          <w:lang w:val="en-US" w:eastAsia="zh-CN"/>
        </w:rPr>
        <w:t>中标</w:t>
      </w:r>
      <w:r>
        <w:rPr>
          <w:rFonts w:ascii="宋体" w:hAnsi="宋体" w:eastAsia="宋体"/>
          <w:sz w:val="21"/>
          <w:szCs w:val="21"/>
        </w:rPr>
        <w:t>原因的解释</w:t>
      </w:r>
      <w:r>
        <w:rPr>
          <w:rFonts w:hint="default" w:ascii="Arial" w:hAnsi="Arial" w:eastAsia="宋体" w:cs="Arial"/>
          <w:sz w:val="21"/>
          <w:szCs w:val="21"/>
          <w:highlight w:val="none"/>
        </w:rPr>
        <w:t>。</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eastAsia" w:ascii="Arial" w:hAnsi="Arial" w:eastAsia="宋体" w:cs="Arial"/>
          <w:sz w:val="21"/>
          <w:szCs w:val="21"/>
          <w:lang w:val="en-US" w:eastAsia="zh-CN"/>
        </w:rPr>
      </w:pPr>
      <w:r>
        <w:rPr>
          <w:rFonts w:hint="eastAsia" w:ascii="Arial" w:hAnsi="Arial" w:eastAsia="宋体" w:cs="Arial"/>
          <w:b/>
          <w:sz w:val="21"/>
          <w:szCs w:val="21"/>
          <w:lang w:val="en-US" w:eastAsia="zh-CN"/>
        </w:rPr>
        <w:t>32.异常情形及处理方式</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eastAsia" w:ascii="Arial" w:hAnsi="Arial" w:eastAsia="宋体" w:cs="Arial"/>
          <w:sz w:val="21"/>
          <w:szCs w:val="21"/>
          <w:lang w:val="en-US" w:eastAsia="zh-CN"/>
        </w:rPr>
        <w:t>32.1</w:t>
      </w:r>
      <w:r>
        <w:rPr>
          <w:rFonts w:hint="default" w:ascii="Arial" w:hAnsi="Arial" w:eastAsia="宋体" w:cs="Arial"/>
          <w:sz w:val="21"/>
          <w:szCs w:val="21"/>
        </w:rPr>
        <w:t>出现下列情形之一，将导致项目</w:t>
      </w:r>
      <w:r>
        <w:rPr>
          <w:rFonts w:hint="eastAsia" w:ascii="Arial" w:hAnsi="Arial" w:eastAsia="宋体" w:cs="Arial"/>
          <w:sz w:val="21"/>
          <w:szCs w:val="21"/>
          <w:lang w:val="en-US" w:eastAsia="zh-CN"/>
        </w:rPr>
        <w:t>流标</w:t>
      </w:r>
      <w:r>
        <w:rPr>
          <w:rFonts w:hint="default"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（1）</w:t>
      </w:r>
      <w:r>
        <w:rPr>
          <w:rFonts w:hint="eastAsia" w:ascii="Arial" w:hAnsi="Arial" w:eastAsia="宋体" w:cs="Arial"/>
          <w:sz w:val="21"/>
          <w:szCs w:val="21"/>
          <w:lang w:val="en-US" w:eastAsia="zh-CN"/>
        </w:rPr>
        <w:t>有效投标人不足三家且评标委员会认为没有竞争性的</w:t>
      </w:r>
      <w:r>
        <w:rPr>
          <w:rFonts w:hint="default" w:ascii="Arial" w:hAnsi="Arial" w:eastAsia="宋体" w:cs="Arial"/>
          <w:sz w:val="21"/>
          <w:szCs w:val="21"/>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（2）出现影响</w:t>
      </w:r>
      <w:r>
        <w:rPr>
          <w:rFonts w:hint="eastAsia" w:ascii="Arial" w:hAnsi="Arial" w:eastAsia="宋体" w:cs="Arial"/>
          <w:sz w:val="21"/>
          <w:szCs w:val="21"/>
          <w:lang w:val="en-US" w:eastAsia="zh-CN"/>
        </w:rPr>
        <w:t>招标</w:t>
      </w:r>
      <w:r>
        <w:rPr>
          <w:rFonts w:hint="default" w:ascii="Arial" w:hAnsi="Arial" w:eastAsia="宋体" w:cs="Arial"/>
          <w:sz w:val="21"/>
          <w:szCs w:val="21"/>
        </w:rPr>
        <w:t>公正的违法、违规行为的；</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（3）投标人的报价均超过了预算，</w:t>
      </w:r>
      <w:r>
        <w:rPr>
          <w:rFonts w:hint="eastAsia" w:ascii="Arial" w:hAnsi="Arial" w:eastAsia="宋体" w:cs="Arial"/>
          <w:sz w:val="21"/>
          <w:szCs w:val="21"/>
          <w:lang w:eastAsia="zh-CN"/>
        </w:rPr>
        <w:t>招标人</w:t>
      </w:r>
      <w:r>
        <w:rPr>
          <w:rFonts w:hint="default" w:ascii="Arial" w:hAnsi="Arial" w:eastAsia="宋体" w:cs="Arial"/>
          <w:sz w:val="21"/>
          <w:szCs w:val="21"/>
        </w:rPr>
        <w:t>不能支付的；</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eastAsia" w:ascii="Arial" w:hAnsi="Arial" w:eastAsia="宋体" w:cs="Arial"/>
          <w:sz w:val="21"/>
          <w:szCs w:val="21"/>
          <w:lang w:val="en-US" w:eastAsia="zh-CN"/>
        </w:rPr>
      </w:pPr>
      <w:r>
        <w:rPr>
          <w:rFonts w:hint="default" w:ascii="Arial" w:hAnsi="Arial" w:eastAsia="宋体" w:cs="Arial"/>
          <w:sz w:val="21"/>
          <w:szCs w:val="21"/>
        </w:rPr>
        <w:t>（4）因重大变故，</w:t>
      </w:r>
      <w:r>
        <w:rPr>
          <w:rFonts w:hint="eastAsia" w:ascii="Arial" w:hAnsi="Arial" w:eastAsia="宋体" w:cs="Arial"/>
          <w:sz w:val="21"/>
          <w:szCs w:val="21"/>
          <w:lang w:val="en-US" w:eastAsia="zh-CN"/>
        </w:rPr>
        <w:t>招标</w:t>
      </w:r>
      <w:r>
        <w:rPr>
          <w:rFonts w:hint="default" w:ascii="Arial" w:hAnsi="Arial" w:eastAsia="宋体" w:cs="Arial"/>
          <w:sz w:val="21"/>
          <w:szCs w:val="21"/>
        </w:rPr>
        <w:t>任</w:t>
      </w:r>
      <w:r>
        <w:rPr>
          <w:rFonts w:hint="default" w:ascii="Arial" w:hAnsi="Arial" w:eastAsia="宋体" w:cs="Arial"/>
          <w:sz w:val="21"/>
          <w:szCs w:val="21"/>
          <w:lang w:val="en-US" w:eastAsia="zh-CN"/>
        </w:rPr>
        <w:t>务取消的</w:t>
      </w:r>
      <w:r>
        <w:rPr>
          <w:rFonts w:hint="eastAsia" w:ascii="Arial" w:hAnsi="Arial" w:eastAsia="宋体" w:cs="Arial"/>
          <w:sz w:val="21"/>
          <w:szCs w:val="21"/>
          <w:lang w:val="en-US" w:eastAsia="zh-CN"/>
        </w:rPr>
        <w:t>；</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eastAsia" w:ascii="Arial" w:hAnsi="Arial" w:eastAsia="宋体" w:cs="Arial"/>
          <w:sz w:val="21"/>
          <w:szCs w:val="21"/>
          <w:lang w:val="en-US" w:eastAsia="zh-CN"/>
        </w:rPr>
      </w:pPr>
      <w:r>
        <w:rPr>
          <w:rFonts w:hint="eastAsia" w:ascii="Arial" w:hAnsi="Arial" w:eastAsia="宋体" w:cs="Arial"/>
          <w:sz w:val="21"/>
          <w:szCs w:val="21"/>
          <w:lang w:val="en-US" w:eastAsia="zh-CN"/>
        </w:rPr>
        <w:t>（5）招标文件的内容违反法律、行政法规的强制性规定，违反公开、公平、公正和诚实信用原则，影响潜在投标人投标的；</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eastAsia" w:ascii="Arial" w:hAnsi="Arial" w:eastAsia="宋体" w:cs="Arial"/>
          <w:sz w:val="21"/>
          <w:szCs w:val="21"/>
          <w:lang w:val="en-US" w:eastAsia="zh-CN"/>
        </w:rPr>
      </w:pPr>
      <w:r>
        <w:rPr>
          <w:rFonts w:hint="eastAsia" w:ascii="Arial" w:hAnsi="Arial" w:eastAsia="宋体" w:cs="Arial"/>
          <w:sz w:val="21"/>
          <w:szCs w:val="21"/>
          <w:lang w:val="en-US" w:eastAsia="zh-CN"/>
        </w:rPr>
        <w:t>（6）招标文件内容前后矛盾或不一致，评标委员会一致认为无法继续评审的；</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eastAsia" w:ascii="Arial" w:hAnsi="Arial" w:eastAsia="宋体" w:cs="Arial"/>
          <w:sz w:val="21"/>
          <w:szCs w:val="21"/>
          <w:lang w:val="en-US" w:eastAsia="zh-CN"/>
        </w:rPr>
      </w:pPr>
      <w:r>
        <w:rPr>
          <w:rFonts w:hint="eastAsia" w:ascii="Arial" w:hAnsi="Arial" w:eastAsia="宋体" w:cs="Arial"/>
          <w:sz w:val="21"/>
          <w:szCs w:val="21"/>
          <w:lang w:val="en-US" w:eastAsia="zh-CN"/>
        </w:rPr>
        <w:t>（7）其他评标委员会一致认为应予以流标的情形。</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eastAsia" w:ascii="Arial" w:hAnsi="Arial" w:eastAsia="宋体" w:cs="Arial"/>
          <w:sz w:val="21"/>
          <w:szCs w:val="21"/>
          <w:lang w:val="en-US" w:eastAsia="zh-CN"/>
        </w:rPr>
      </w:pPr>
      <w:r>
        <w:rPr>
          <w:rFonts w:hint="eastAsia" w:ascii="Arial" w:hAnsi="Arial" w:eastAsia="宋体" w:cs="Arial"/>
          <w:sz w:val="21"/>
          <w:szCs w:val="21"/>
          <w:lang w:val="en-US" w:eastAsia="zh-CN"/>
        </w:rPr>
        <w:t>32.2出现下述情形之一的，经评标委员会建议、招标人同意，可转为谈判或磋商等非招标采购方式：</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eastAsia" w:ascii="Arial" w:hAnsi="Arial" w:eastAsia="宋体" w:cs="Arial"/>
          <w:sz w:val="21"/>
          <w:szCs w:val="21"/>
          <w:lang w:val="en-US" w:eastAsia="zh-CN"/>
        </w:rPr>
      </w:pPr>
      <w:r>
        <w:rPr>
          <w:rFonts w:hint="eastAsia" w:ascii="Arial" w:hAnsi="Arial" w:eastAsia="宋体" w:cs="Arial"/>
          <w:sz w:val="21"/>
          <w:szCs w:val="21"/>
          <w:lang w:val="en-US" w:eastAsia="zh-CN"/>
        </w:rPr>
        <w:t>（1）重新招标，有效投标人仍不足三家，采购任务紧急的；</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eastAsia" w:ascii="Arial" w:hAnsi="Arial" w:eastAsia="宋体" w:cs="Arial"/>
          <w:sz w:val="21"/>
          <w:szCs w:val="21"/>
          <w:lang w:val="en-US" w:eastAsia="zh-CN"/>
        </w:rPr>
      </w:pPr>
      <w:r>
        <w:rPr>
          <w:rFonts w:hint="eastAsia" w:ascii="Arial" w:hAnsi="Arial" w:eastAsia="宋体" w:cs="Arial"/>
          <w:sz w:val="21"/>
          <w:szCs w:val="21"/>
          <w:lang w:val="en-US" w:eastAsia="zh-CN"/>
        </w:rPr>
        <w:t>（2）有效投标人不足三家但评标委员会认为具有竞争性的。</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default" w:ascii="Arial" w:hAnsi="Arial" w:eastAsia="宋体" w:cs="Arial"/>
          <w:b/>
          <w:sz w:val="21"/>
          <w:szCs w:val="21"/>
        </w:rPr>
      </w:pPr>
      <w:r>
        <w:rPr>
          <w:rFonts w:hint="default" w:ascii="Arial" w:hAnsi="Arial" w:eastAsia="宋体" w:cs="Arial"/>
          <w:b/>
          <w:sz w:val="21"/>
          <w:szCs w:val="21"/>
        </w:rPr>
        <w:t>3</w:t>
      </w:r>
      <w:r>
        <w:rPr>
          <w:rFonts w:hint="eastAsia" w:ascii="Arial" w:hAnsi="Arial" w:eastAsia="宋体" w:cs="Arial"/>
          <w:b/>
          <w:sz w:val="21"/>
          <w:szCs w:val="21"/>
          <w:lang w:val="en-US" w:eastAsia="zh-CN"/>
        </w:rPr>
        <w:t>3</w:t>
      </w:r>
      <w:r>
        <w:rPr>
          <w:rFonts w:hint="default" w:ascii="Arial" w:hAnsi="Arial" w:eastAsia="宋体" w:cs="Arial"/>
          <w:b/>
          <w:sz w:val="21"/>
          <w:szCs w:val="21"/>
        </w:rPr>
        <w:t>.履约保证金</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3</w:t>
      </w:r>
      <w:r>
        <w:rPr>
          <w:rFonts w:hint="eastAsia" w:ascii="Arial" w:hAnsi="Arial" w:eastAsia="宋体" w:cs="Arial"/>
          <w:sz w:val="21"/>
          <w:szCs w:val="21"/>
          <w:lang w:val="en-US" w:eastAsia="zh-CN"/>
        </w:rPr>
        <w:t>3</w:t>
      </w:r>
      <w:r>
        <w:rPr>
          <w:rFonts w:hint="default" w:ascii="Arial" w:hAnsi="Arial" w:eastAsia="宋体" w:cs="Arial"/>
          <w:sz w:val="21"/>
          <w:szCs w:val="21"/>
        </w:rPr>
        <w:t>.1中标人应按照</w:t>
      </w:r>
      <w:r>
        <w:rPr>
          <w:rFonts w:hint="default" w:ascii="Arial" w:hAnsi="Arial" w:eastAsia="宋体" w:cs="Arial"/>
          <w:sz w:val="21"/>
          <w:szCs w:val="21"/>
          <w:u w:val="single"/>
        </w:rPr>
        <w:t>投标人须知前附表</w:t>
      </w:r>
      <w:r>
        <w:rPr>
          <w:rFonts w:hint="default" w:ascii="Arial" w:hAnsi="Arial" w:eastAsia="宋体" w:cs="Arial"/>
          <w:sz w:val="21"/>
          <w:szCs w:val="21"/>
        </w:rPr>
        <w:t>规定缴纳履约保证金。</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b/>
          <w:sz w:val="21"/>
          <w:szCs w:val="21"/>
        </w:rPr>
      </w:pPr>
      <w:r>
        <w:rPr>
          <w:rFonts w:hint="default" w:ascii="Arial" w:hAnsi="Arial" w:eastAsia="宋体" w:cs="Arial"/>
          <w:sz w:val="21"/>
          <w:szCs w:val="21"/>
        </w:rPr>
        <w:t>3</w:t>
      </w:r>
      <w:r>
        <w:rPr>
          <w:rFonts w:hint="eastAsia" w:ascii="Arial" w:hAnsi="Arial" w:eastAsia="宋体" w:cs="Arial"/>
          <w:sz w:val="21"/>
          <w:szCs w:val="21"/>
          <w:lang w:val="en-US" w:eastAsia="zh-CN"/>
        </w:rPr>
        <w:t>3</w:t>
      </w:r>
      <w:r>
        <w:rPr>
          <w:rFonts w:hint="default" w:ascii="Arial" w:hAnsi="Arial" w:eastAsia="宋体" w:cs="Arial"/>
          <w:sz w:val="21"/>
          <w:szCs w:val="21"/>
        </w:rPr>
        <w:t>.2如果中标人没有按照上述履约保证金的规定执行，将视为放弃中标资格。在此情况下，</w:t>
      </w:r>
      <w:r>
        <w:rPr>
          <w:rFonts w:hint="eastAsia" w:ascii="Arial" w:hAnsi="Arial" w:eastAsia="宋体" w:cs="Arial"/>
          <w:sz w:val="21"/>
          <w:szCs w:val="21"/>
          <w:lang w:eastAsia="zh-CN"/>
        </w:rPr>
        <w:t>招标人</w:t>
      </w:r>
      <w:r>
        <w:rPr>
          <w:rFonts w:hint="default" w:ascii="Arial" w:hAnsi="Arial" w:eastAsia="宋体" w:cs="Arial"/>
          <w:sz w:val="21"/>
          <w:szCs w:val="21"/>
        </w:rPr>
        <w:t>可确定下一中标候选人为中标人，也可以重新开展</w:t>
      </w:r>
      <w:r>
        <w:rPr>
          <w:rFonts w:hint="eastAsia" w:ascii="Arial" w:hAnsi="Arial" w:eastAsia="宋体" w:cs="Arial"/>
          <w:sz w:val="21"/>
          <w:szCs w:val="21"/>
          <w:lang w:val="en-US" w:eastAsia="zh-CN"/>
        </w:rPr>
        <w:t>招标</w:t>
      </w:r>
      <w:r>
        <w:rPr>
          <w:rFonts w:hint="default" w:ascii="Arial" w:hAnsi="Arial" w:eastAsia="宋体" w:cs="Arial"/>
          <w:sz w:val="21"/>
          <w:szCs w:val="21"/>
        </w:rPr>
        <w:t>采购活动。</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default" w:ascii="Arial" w:hAnsi="Arial" w:eastAsia="宋体" w:cs="Arial"/>
          <w:b/>
          <w:sz w:val="21"/>
          <w:szCs w:val="21"/>
        </w:rPr>
      </w:pPr>
      <w:r>
        <w:rPr>
          <w:rFonts w:hint="default" w:ascii="Arial" w:hAnsi="Arial" w:eastAsia="宋体" w:cs="Arial"/>
          <w:b/>
          <w:sz w:val="21"/>
          <w:szCs w:val="21"/>
        </w:rPr>
        <w:t>3</w:t>
      </w:r>
      <w:r>
        <w:rPr>
          <w:rFonts w:hint="eastAsia" w:ascii="Arial" w:hAnsi="Arial" w:eastAsia="宋体" w:cs="Arial"/>
          <w:b/>
          <w:sz w:val="21"/>
          <w:szCs w:val="21"/>
          <w:lang w:val="en-US" w:eastAsia="zh-CN"/>
        </w:rPr>
        <w:t>4</w:t>
      </w:r>
      <w:r>
        <w:rPr>
          <w:rFonts w:hint="default" w:ascii="Arial" w:hAnsi="Arial" w:eastAsia="宋体" w:cs="Arial"/>
          <w:b/>
          <w:sz w:val="21"/>
          <w:szCs w:val="21"/>
        </w:rPr>
        <w:t>.签订合同</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3</w:t>
      </w:r>
      <w:r>
        <w:rPr>
          <w:rFonts w:hint="eastAsia" w:ascii="Arial" w:hAnsi="Arial" w:eastAsia="宋体" w:cs="Arial"/>
          <w:sz w:val="21"/>
          <w:szCs w:val="21"/>
          <w:lang w:val="en-US" w:eastAsia="zh-CN"/>
        </w:rPr>
        <w:t>4</w:t>
      </w:r>
      <w:r>
        <w:rPr>
          <w:rFonts w:hint="default" w:ascii="Arial" w:hAnsi="Arial" w:eastAsia="宋体" w:cs="Arial"/>
          <w:sz w:val="21"/>
          <w:szCs w:val="21"/>
        </w:rPr>
        <w:t>.1</w:t>
      </w:r>
      <w:r>
        <w:rPr>
          <w:rFonts w:hint="eastAsia" w:ascii="Arial" w:hAnsi="Arial" w:eastAsia="宋体" w:cs="Arial"/>
          <w:sz w:val="21"/>
          <w:szCs w:val="21"/>
          <w:lang w:eastAsia="zh-CN"/>
        </w:rPr>
        <w:t>招标人</w:t>
      </w:r>
      <w:r>
        <w:rPr>
          <w:rFonts w:hint="default" w:ascii="Arial" w:hAnsi="Arial" w:eastAsia="宋体" w:cs="Arial"/>
          <w:sz w:val="21"/>
          <w:szCs w:val="21"/>
        </w:rPr>
        <w:t>与中标人应当自发出中标通知书之日起30日内签订合同。</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3</w:t>
      </w:r>
      <w:r>
        <w:rPr>
          <w:rFonts w:hint="eastAsia" w:ascii="Arial" w:hAnsi="Arial" w:eastAsia="宋体" w:cs="Arial"/>
          <w:sz w:val="21"/>
          <w:szCs w:val="21"/>
          <w:lang w:val="en-US" w:eastAsia="zh-CN"/>
        </w:rPr>
        <w:t>4</w:t>
      </w:r>
      <w:r>
        <w:rPr>
          <w:rFonts w:hint="default" w:ascii="Arial" w:hAnsi="Arial" w:eastAsia="宋体" w:cs="Arial"/>
          <w:sz w:val="21"/>
          <w:szCs w:val="21"/>
        </w:rPr>
        <w:t>.2招标文件、中标人的投标文件及其澄清文件等，均为签订合同的依据。</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3</w:t>
      </w:r>
      <w:r>
        <w:rPr>
          <w:rFonts w:hint="eastAsia" w:ascii="Arial" w:hAnsi="Arial" w:eastAsia="宋体" w:cs="Arial"/>
          <w:sz w:val="21"/>
          <w:szCs w:val="21"/>
          <w:lang w:val="en-US" w:eastAsia="zh-CN"/>
        </w:rPr>
        <w:t>4</w:t>
      </w:r>
      <w:r>
        <w:rPr>
          <w:rFonts w:hint="default" w:ascii="Arial" w:hAnsi="Arial" w:eastAsia="宋体" w:cs="Arial"/>
          <w:sz w:val="21"/>
          <w:szCs w:val="21"/>
        </w:rPr>
        <w:t>.3中标人拒绝与</w:t>
      </w:r>
      <w:r>
        <w:rPr>
          <w:rFonts w:hint="eastAsia" w:ascii="Arial" w:hAnsi="Arial" w:eastAsia="宋体" w:cs="Arial"/>
          <w:sz w:val="21"/>
          <w:szCs w:val="21"/>
          <w:lang w:eastAsia="zh-CN"/>
        </w:rPr>
        <w:t>招标人</w:t>
      </w:r>
      <w:r>
        <w:rPr>
          <w:rFonts w:hint="default" w:ascii="Arial" w:hAnsi="Arial" w:eastAsia="宋体" w:cs="Arial"/>
          <w:sz w:val="21"/>
          <w:szCs w:val="21"/>
        </w:rPr>
        <w:t>签订合同的，</w:t>
      </w:r>
      <w:r>
        <w:rPr>
          <w:rFonts w:hint="eastAsia" w:ascii="Arial" w:hAnsi="Arial" w:eastAsia="宋体" w:cs="Arial"/>
          <w:sz w:val="21"/>
          <w:szCs w:val="21"/>
          <w:lang w:eastAsia="zh-CN"/>
        </w:rPr>
        <w:t>招标人</w:t>
      </w:r>
      <w:r>
        <w:rPr>
          <w:rFonts w:hint="default" w:ascii="Arial" w:hAnsi="Arial" w:eastAsia="宋体" w:cs="Arial"/>
          <w:sz w:val="21"/>
          <w:szCs w:val="21"/>
        </w:rPr>
        <w:t>可以按照评审报告推荐的中标候选人名单排序，确定下一中标候选人为中标人，也可以重新开展</w:t>
      </w:r>
      <w:r>
        <w:rPr>
          <w:rFonts w:hint="eastAsia" w:ascii="Arial" w:hAnsi="Arial" w:eastAsia="宋体" w:cs="Arial"/>
          <w:sz w:val="21"/>
          <w:szCs w:val="21"/>
          <w:lang w:val="en-US" w:eastAsia="zh-CN"/>
        </w:rPr>
        <w:t>招标</w:t>
      </w:r>
      <w:r>
        <w:rPr>
          <w:rFonts w:hint="default" w:ascii="Arial" w:hAnsi="Arial" w:eastAsia="宋体" w:cs="Arial"/>
          <w:sz w:val="21"/>
          <w:szCs w:val="21"/>
        </w:rPr>
        <w:t>采购活动。</w:t>
      </w:r>
      <w:r>
        <w:rPr>
          <w:rFonts w:hint="eastAsia" w:ascii="宋体" w:hAnsi="宋体" w:eastAsia="宋体"/>
          <w:sz w:val="21"/>
          <w:szCs w:val="21"/>
          <w:lang w:val="en-US" w:eastAsia="zh-CN"/>
        </w:rPr>
        <w:t>中标人</w:t>
      </w:r>
      <w:r>
        <w:rPr>
          <w:rFonts w:hint="eastAsia" w:ascii="宋体" w:hAnsi="宋体" w:eastAsia="宋体"/>
          <w:sz w:val="21"/>
          <w:szCs w:val="21"/>
        </w:rPr>
        <w:t>拒绝签订采购合同的不得参加对该项目重新开展的</w:t>
      </w:r>
      <w:r>
        <w:rPr>
          <w:rFonts w:hint="eastAsia" w:ascii="宋体" w:hAnsi="宋体" w:eastAsia="宋体"/>
          <w:sz w:val="21"/>
          <w:szCs w:val="21"/>
          <w:lang w:val="en-US" w:eastAsia="zh-CN"/>
        </w:rPr>
        <w:t>招标</w:t>
      </w:r>
      <w:r>
        <w:rPr>
          <w:rFonts w:hint="eastAsia" w:ascii="宋体" w:hAnsi="宋体" w:eastAsia="宋体"/>
          <w:sz w:val="21"/>
          <w:szCs w:val="21"/>
        </w:rPr>
        <w:t>采购活动。</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3</w:t>
      </w:r>
      <w:r>
        <w:rPr>
          <w:rFonts w:hint="eastAsia" w:ascii="Arial" w:hAnsi="Arial" w:eastAsia="宋体" w:cs="Arial"/>
          <w:sz w:val="21"/>
          <w:szCs w:val="21"/>
          <w:lang w:val="en-US" w:eastAsia="zh-CN"/>
        </w:rPr>
        <w:t>4</w:t>
      </w:r>
      <w:r>
        <w:rPr>
          <w:rFonts w:hint="default" w:ascii="Arial" w:hAnsi="Arial" w:eastAsia="宋体" w:cs="Arial"/>
          <w:sz w:val="21"/>
          <w:szCs w:val="21"/>
        </w:rPr>
        <w:t>.4当出现法规规定的中标无效或中标结果无效情形时，</w:t>
      </w:r>
      <w:r>
        <w:rPr>
          <w:rFonts w:hint="eastAsia" w:ascii="Arial" w:hAnsi="Arial" w:eastAsia="宋体" w:cs="Arial"/>
          <w:sz w:val="21"/>
          <w:szCs w:val="21"/>
          <w:lang w:eastAsia="zh-CN"/>
        </w:rPr>
        <w:t>招标人</w:t>
      </w:r>
      <w:r>
        <w:rPr>
          <w:rFonts w:hint="default" w:ascii="Arial" w:hAnsi="Arial" w:eastAsia="宋体" w:cs="Arial"/>
          <w:sz w:val="21"/>
          <w:szCs w:val="21"/>
        </w:rPr>
        <w:t>可依法与排名下一位的中标候选人另行签订合同，或依法重新开展</w:t>
      </w:r>
      <w:r>
        <w:rPr>
          <w:rFonts w:hint="eastAsia" w:ascii="Arial" w:hAnsi="Arial" w:eastAsia="宋体" w:cs="Arial"/>
          <w:sz w:val="21"/>
          <w:szCs w:val="21"/>
          <w:lang w:val="en-US" w:eastAsia="zh-CN"/>
        </w:rPr>
        <w:t>招标</w:t>
      </w:r>
      <w:r>
        <w:rPr>
          <w:rFonts w:hint="default" w:ascii="Arial" w:hAnsi="Arial" w:eastAsia="宋体" w:cs="Arial"/>
          <w:sz w:val="21"/>
          <w:szCs w:val="21"/>
        </w:rPr>
        <w:t>采购活动。</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default" w:ascii="Arial" w:hAnsi="Arial" w:eastAsia="宋体" w:cs="Arial"/>
          <w:b/>
          <w:sz w:val="21"/>
          <w:szCs w:val="21"/>
        </w:rPr>
      </w:pPr>
      <w:r>
        <w:rPr>
          <w:rFonts w:hint="default" w:ascii="Arial" w:hAnsi="Arial" w:eastAsia="宋体" w:cs="Arial"/>
          <w:b/>
          <w:sz w:val="21"/>
          <w:szCs w:val="21"/>
        </w:rPr>
        <w:t>3</w:t>
      </w:r>
      <w:r>
        <w:rPr>
          <w:rFonts w:hint="eastAsia" w:ascii="Arial" w:hAnsi="Arial" w:eastAsia="宋体" w:cs="Arial"/>
          <w:b/>
          <w:sz w:val="21"/>
          <w:szCs w:val="21"/>
          <w:lang w:val="en-US" w:eastAsia="zh-CN"/>
        </w:rPr>
        <w:t>5</w:t>
      </w:r>
      <w:r>
        <w:rPr>
          <w:rFonts w:hint="default" w:ascii="Arial" w:hAnsi="Arial" w:eastAsia="宋体" w:cs="Arial"/>
          <w:b/>
          <w:sz w:val="21"/>
          <w:szCs w:val="21"/>
        </w:rPr>
        <w:t>.中标服务费</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lang w:val="en-US" w:eastAsia="zh-CN"/>
        </w:rPr>
      </w:pPr>
      <w:r>
        <w:rPr>
          <w:rFonts w:hint="default" w:ascii="Arial" w:hAnsi="Arial" w:eastAsia="宋体" w:cs="Arial"/>
          <w:sz w:val="21"/>
          <w:szCs w:val="21"/>
        </w:rPr>
        <w:t>3</w:t>
      </w:r>
      <w:r>
        <w:rPr>
          <w:rFonts w:hint="eastAsia" w:ascii="Arial" w:hAnsi="Arial" w:eastAsia="宋体" w:cs="Arial"/>
          <w:sz w:val="21"/>
          <w:szCs w:val="21"/>
          <w:lang w:val="en-US" w:eastAsia="zh-CN"/>
        </w:rPr>
        <w:t>5</w:t>
      </w:r>
      <w:r>
        <w:rPr>
          <w:rFonts w:hint="default" w:ascii="Arial" w:hAnsi="Arial" w:eastAsia="宋体" w:cs="Arial"/>
          <w:sz w:val="21"/>
          <w:szCs w:val="21"/>
        </w:rPr>
        <w:t>.1本项目中标服务费</w:t>
      </w:r>
      <w:r>
        <w:rPr>
          <w:rFonts w:hint="eastAsia" w:ascii="Arial" w:hAnsi="Arial" w:cs="Arial"/>
          <w:sz w:val="21"/>
          <w:szCs w:val="21"/>
          <w:lang w:val="en-US" w:eastAsia="zh-CN"/>
        </w:rPr>
        <w:t>及评审费</w:t>
      </w:r>
      <w:r>
        <w:rPr>
          <w:rFonts w:hint="default" w:ascii="Arial" w:hAnsi="Arial" w:eastAsia="宋体" w:cs="Arial"/>
          <w:sz w:val="21"/>
          <w:szCs w:val="21"/>
        </w:rPr>
        <w:t>的收取</w:t>
      </w:r>
      <w:r>
        <w:rPr>
          <w:rFonts w:hint="eastAsia" w:ascii="Arial" w:hAnsi="Arial" w:cs="Arial"/>
          <w:sz w:val="21"/>
          <w:szCs w:val="21"/>
          <w:lang w:val="en-US" w:eastAsia="zh-CN"/>
        </w:rPr>
        <w:t>由中标人在向代理机构领取中标通知书时一并缴纳。</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default" w:ascii="Arial" w:hAnsi="Arial" w:eastAsia="宋体" w:cs="Arial"/>
          <w:b/>
          <w:sz w:val="21"/>
          <w:szCs w:val="21"/>
        </w:rPr>
      </w:pPr>
      <w:bookmarkStart w:id="31" w:name="_Toc2583661"/>
      <w:bookmarkStart w:id="32" w:name="_Toc518923100"/>
      <w:r>
        <w:rPr>
          <w:rFonts w:hint="default" w:ascii="Arial" w:hAnsi="Arial" w:eastAsia="宋体" w:cs="Arial"/>
          <w:b/>
          <w:sz w:val="21"/>
          <w:szCs w:val="21"/>
        </w:rPr>
        <w:t>3</w:t>
      </w:r>
      <w:r>
        <w:rPr>
          <w:rFonts w:hint="eastAsia" w:ascii="Arial" w:hAnsi="Arial" w:eastAsia="宋体" w:cs="Arial"/>
          <w:b/>
          <w:sz w:val="21"/>
          <w:szCs w:val="21"/>
          <w:lang w:val="en-US" w:eastAsia="zh-CN"/>
        </w:rPr>
        <w:t>6</w:t>
      </w:r>
      <w:r>
        <w:rPr>
          <w:rFonts w:hint="default" w:ascii="Arial" w:hAnsi="Arial" w:eastAsia="宋体" w:cs="Arial"/>
          <w:b/>
          <w:sz w:val="21"/>
          <w:szCs w:val="21"/>
        </w:rPr>
        <w:t>.廉洁自律规定</w:t>
      </w:r>
      <w:bookmarkEnd w:id="31"/>
      <w:bookmarkEnd w:id="32"/>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3</w:t>
      </w:r>
      <w:r>
        <w:rPr>
          <w:rFonts w:hint="eastAsia" w:ascii="Arial" w:hAnsi="Arial" w:eastAsia="宋体" w:cs="Arial"/>
          <w:sz w:val="21"/>
          <w:szCs w:val="21"/>
          <w:lang w:val="en-US" w:eastAsia="zh-CN"/>
        </w:rPr>
        <w:t>6</w:t>
      </w:r>
      <w:r>
        <w:rPr>
          <w:rFonts w:hint="default" w:ascii="Arial" w:hAnsi="Arial" w:eastAsia="宋体" w:cs="Arial"/>
          <w:sz w:val="21"/>
          <w:szCs w:val="21"/>
        </w:rPr>
        <w:t>.1</w:t>
      </w:r>
      <w:r>
        <w:rPr>
          <w:rFonts w:hint="eastAsia" w:ascii="Arial" w:hAnsi="Arial" w:eastAsia="宋体" w:cs="Arial"/>
          <w:sz w:val="21"/>
          <w:szCs w:val="21"/>
          <w:lang w:eastAsia="zh-CN"/>
        </w:rPr>
        <w:t>招标代理机构</w:t>
      </w:r>
      <w:r>
        <w:rPr>
          <w:rFonts w:hint="default" w:ascii="Arial" w:hAnsi="Arial" w:eastAsia="宋体" w:cs="Arial"/>
          <w:sz w:val="21"/>
          <w:szCs w:val="21"/>
        </w:rPr>
        <w:t>工作人员不得以不正当手段获取</w:t>
      </w:r>
      <w:r>
        <w:rPr>
          <w:rFonts w:hint="eastAsia" w:ascii="Arial" w:hAnsi="Arial" w:eastAsia="宋体" w:cs="Arial"/>
          <w:sz w:val="21"/>
          <w:szCs w:val="21"/>
          <w:lang w:val="en-US" w:eastAsia="zh-CN"/>
        </w:rPr>
        <w:t>招标</w:t>
      </w:r>
      <w:r>
        <w:rPr>
          <w:rFonts w:hint="default" w:ascii="Arial" w:hAnsi="Arial" w:eastAsia="宋体" w:cs="Arial"/>
          <w:sz w:val="21"/>
          <w:szCs w:val="21"/>
        </w:rPr>
        <w:t>代理业务，不得与</w:t>
      </w:r>
      <w:r>
        <w:rPr>
          <w:rFonts w:hint="eastAsia" w:ascii="Arial" w:hAnsi="Arial" w:eastAsia="宋体" w:cs="Arial"/>
          <w:sz w:val="21"/>
          <w:szCs w:val="21"/>
          <w:lang w:eastAsia="zh-CN"/>
        </w:rPr>
        <w:t>招标人</w:t>
      </w:r>
      <w:r>
        <w:rPr>
          <w:rFonts w:hint="default" w:ascii="Arial" w:hAnsi="Arial" w:eastAsia="宋体" w:cs="Arial"/>
          <w:sz w:val="21"/>
          <w:szCs w:val="21"/>
        </w:rPr>
        <w:t>、</w:t>
      </w:r>
      <w:r>
        <w:rPr>
          <w:rFonts w:hint="eastAsia" w:ascii="Arial" w:hAnsi="Arial" w:eastAsia="宋体" w:cs="Arial"/>
          <w:sz w:val="21"/>
          <w:szCs w:val="21"/>
          <w:lang w:eastAsia="zh-CN"/>
        </w:rPr>
        <w:t>投标人</w:t>
      </w:r>
      <w:r>
        <w:rPr>
          <w:rFonts w:hint="default" w:ascii="Arial" w:hAnsi="Arial" w:eastAsia="宋体" w:cs="Arial"/>
          <w:sz w:val="21"/>
          <w:szCs w:val="21"/>
        </w:rPr>
        <w:t>恶意串通。</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3</w:t>
      </w:r>
      <w:r>
        <w:rPr>
          <w:rFonts w:hint="eastAsia" w:ascii="Arial" w:hAnsi="Arial" w:eastAsia="宋体" w:cs="Arial"/>
          <w:sz w:val="21"/>
          <w:szCs w:val="21"/>
          <w:lang w:val="en-US" w:eastAsia="zh-CN"/>
        </w:rPr>
        <w:t>6</w:t>
      </w:r>
      <w:r>
        <w:rPr>
          <w:rFonts w:hint="default" w:ascii="Arial" w:hAnsi="Arial" w:eastAsia="宋体" w:cs="Arial"/>
          <w:sz w:val="21"/>
          <w:szCs w:val="21"/>
        </w:rPr>
        <w:t>.2</w:t>
      </w:r>
      <w:r>
        <w:rPr>
          <w:rFonts w:hint="eastAsia" w:ascii="Arial" w:hAnsi="Arial" w:eastAsia="宋体" w:cs="Arial"/>
          <w:sz w:val="21"/>
          <w:szCs w:val="21"/>
          <w:lang w:eastAsia="zh-CN"/>
        </w:rPr>
        <w:t>招标代理机构</w:t>
      </w:r>
      <w:r>
        <w:rPr>
          <w:rFonts w:hint="default" w:ascii="Arial" w:hAnsi="Arial" w:eastAsia="宋体" w:cs="Arial"/>
          <w:sz w:val="21"/>
          <w:szCs w:val="21"/>
        </w:rPr>
        <w:t>工作人员不得接受</w:t>
      </w:r>
      <w:r>
        <w:rPr>
          <w:rFonts w:hint="eastAsia" w:ascii="Arial" w:hAnsi="Arial" w:eastAsia="宋体" w:cs="Arial"/>
          <w:sz w:val="21"/>
          <w:szCs w:val="21"/>
          <w:lang w:eastAsia="zh-CN"/>
        </w:rPr>
        <w:t>招标人</w:t>
      </w:r>
      <w:r>
        <w:rPr>
          <w:rFonts w:hint="default" w:ascii="Arial" w:hAnsi="Arial" w:eastAsia="宋体" w:cs="Arial"/>
          <w:sz w:val="21"/>
          <w:szCs w:val="21"/>
        </w:rPr>
        <w:t>或者</w:t>
      </w:r>
      <w:r>
        <w:rPr>
          <w:rFonts w:hint="eastAsia" w:ascii="Arial" w:hAnsi="Arial" w:eastAsia="宋体" w:cs="Arial"/>
          <w:sz w:val="21"/>
          <w:szCs w:val="21"/>
          <w:lang w:eastAsia="zh-CN"/>
        </w:rPr>
        <w:t>投标人</w:t>
      </w:r>
      <w:r>
        <w:rPr>
          <w:rFonts w:hint="default" w:ascii="Arial" w:hAnsi="Arial" w:eastAsia="宋体" w:cs="Arial"/>
          <w:sz w:val="21"/>
          <w:szCs w:val="21"/>
        </w:rPr>
        <w:t>组织的宴请、旅游、娱乐，不得收受礼品、现金、有价证券等，不得向</w:t>
      </w:r>
      <w:r>
        <w:rPr>
          <w:rFonts w:hint="eastAsia" w:ascii="Arial" w:hAnsi="Arial" w:eastAsia="宋体" w:cs="Arial"/>
          <w:sz w:val="21"/>
          <w:szCs w:val="21"/>
          <w:lang w:eastAsia="zh-CN"/>
        </w:rPr>
        <w:t>招标人</w:t>
      </w:r>
      <w:r>
        <w:rPr>
          <w:rFonts w:hint="default" w:ascii="Arial" w:hAnsi="Arial" w:eastAsia="宋体" w:cs="Arial"/>
          <w:sz w:val="21"/>
          <w:szCs w:val="21"/>
        </w:rPr>
        <w:t>或者</w:t>
      </w:r>
      <w:r>
        <w:rPr>
          <w:rFonts w:hint="eastAsia" w:ascii="Arial" w:hAnsi="Arial" w:eastAsia="宋体" w:cs="Arial"/>
          <w:sz w:val="21"/>
          <w:szCs w:val="21"/>
          <w:lang w:eastAsia="zh-CN"/>
        </w:rPr>
        <w:t>投标人</w:t>
      </w:r>
      <w:r>
        <w:rPr>
          <w:rFonts w:hint="default" w:ascii="Arial" w:hAnsi="Arial" w:eastAsia="宋体" w:cs="Arial"/>
          <w:sz w:val="21"/>
          <w:szCs w:val="21"/>
        </w:rPr>
        <w:t>报销应当由个人承担的费用。</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default" w:ascii="Arial" w:hAnsi="Arial" w:eastAsia="宋体" w:cs="Arial"/>
          <w:b/>
          <w:sz w:val="21"/>
          <w:szCs w:val="21"/>
        </w:rPr>
      </w:pPr>
      <w:bookmarkStart w:id="33" w:name="_Toc518923101"/>
      <w:bookmarkStart w:id="34" w:name="_Toc2583662"/>
      <w:r>
        <w:rPr>
          <w:rFonts w:hint="default" w:ascii="Arial" w:hAnsi="Arial" w:eastAsia="宋体" w:cs="Arial"/>
          <w:b/>
          <w:sz w:val="21"/>
          <w:szCs w:val="21"/>
        </w:rPr>
        <w:t>3</w:t>
      </w:r>
      <w:r>
        <w:rPr>
          <w:rFonts w:hint="eastAsia" w:ascii="Arial" w:hAnsi="Arial" w:eastAsia="宋体" w:cs="Arial"/>
          <w:b/>
          <w:sz w:val="21"/>
          <w:szCs w:val="21"/>
          <w:lang w:val="en-US" w:eastAsia="zh-CN"/>
        </w:rPr>
        <w:t>7</w:t>
      </w:r>
      <w:r>
        <w:rPr>
          <w:rFonts w:hint="default" w:ascii="Arial" w:hAnsi="Arial" w:eastAsia="宋体" w:cs="Arial"/>
          <w:b/>
          <w:sz w:val="21"/>
          <w:szCs w:val="21"/>
        </w:rPr>
        <w:t>.人员回避</w:t>
      </w:r>
      <w:bookmarkEnd w:id="33"/>
      <w:bookmarkEnd w:id="34"/>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仿宋_GB2312" w:cs="Arial"/>
          <w:sz w:val="21"/>
          <w:szCs w:val="21"/>
        </w:rPr>
      </w:pPr>
      <w:r>
        <w:rPr>
          <w:rFonts w:hint="default" w:ascii="Arial" w:hAnsi="Arial" w:eastAsia="宋体" w:cs="Arial"/>
          <w:sz w:val="21"/>
          <w:szCs w:val="21"/>
        </w:rPr>
        <w:t>投标人认为</w:t>
      </w:r>
      <w:r>
        <w:rPr>
          <w:rFonts w:hint="eastAsia" w:ascii="Arial" w:hAnsi="Arial" w:eastAsia="宋体" w:cs="Arial"/>
          <w:sz w:val="21"/>
          <w:szCs w:val="21"/>
          <w:lang w:eastAsia="zh-CN"/>
        </w:rPr>
        <w:t>招标人</w:t>
      </w:r>
      <w:r>
        <w:rPr>
          <w:rFonts w:hint="default" w:ascii="Arial" w:hAnsi="Arial" w:eastAsia="宋体" w:cs="Arial"/>
          <w:sz w:val="21"/>
          <w:szCs w:val="21"/>
        </w:rPr>
        <w:t>员及其相关人员有法律法规所列与其他</w:t>
      </w:r>
      <w:r>
        <w:rPr>
          <w:rFonts w:hint="eastAsia" w:ascii="Arial" w:hAnsi="Arial" w:eastAsia="宋体" w:cs="Arial"/>
          <w:sz w:val="21"/>
          <w:szCs w:val="21"/>
          <w:lang w:eastAsia="zh-CN"/>
        </w:rPr>
        <w:t>投标人</w:t>
      </w:r>
      <w:r>
        <w:rPr>
          <w:rFonts w:hint="default" w:ascii="Arial" w:hAnsi="Arial" w:eastAsia="宋体" w:cs="Arial"/>
          <w:sz w:val="21"/>
          <w:szCs w:val="21"/>
        </w:rPr>
        <w:t>有利害关系的，可以向</w:t>
      </w:r>
      <w:r>
        <w:rPr>
          <w:rFonts w:hint="eastAsia" w:ascii="Arial" w:hAnsi="Arial" w:eastAsia="宋体" w:cs="Arial"/>
          <w:sz w:val="21"/>
          <w:szCs w:val="21"/>
          <w:lang w:eastAsia="zh-CN"/>
        </w:rPr>
        <w:t>招标人</w:t>
      </w:r>
      <w:r>
        <w:rPr>
          <w:rFonts w:hint="default" w:ascii="Arial" w:hAnsi="Arial" w:eastAsia="宋体" w:cs="Arial"/>
          <w:sz w:val="21"/>
          <w:szCs w:val="21"/>
        </w:rPr>
        <w:t>或</w:t>
      </w:r>
      <w:r>
        <w:rPr>
          <w:rFonts w:hint="eastAsia" w:ascii="Arial" w:hAnsi="Arial" w:eastAsia="宋体" w:cs="Arial"/>
          <w:sz w:val="21"/>
          <w:szCs w:val="21"/>
          <w:lang w:eastAsia="zh-CN"/>
        </w:rPr>
        <w:t>招标代理机构</w:t>
      </w:r>
      <w:r>
        <w:rPr>
          <w:rFonts w:hint="default" w:ascii="Arial" w:hAnsi="Arial" w:eastAsia="宋体" w:cs="Arial"/>
          <w:sz w:val="21"/>
          <w:szCs w:val="21"/>
        </w:rPr>
        <w:t>书面提出回避申请，并说明理由。</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3"/>
        <w:rPr>
          <w:rFonts w:hint="default" w:ascii="Arial" w:hAnsi="Arial" w:eastAsia="宋体" w:cs="Arial"/>
          <w:b/>
          <w:sz w:val="21"/>
          <w:szCs w:val="21"/>
        </w:rPr>
      </w:pPr>
      <w:r>
        <w:rPr>
          <w:rFonts w:hint="default" w:ascii="Arial" w:hAnsi="Arial" w:eastAsia="宋体" w:cs="Arial"/>
          <w:b/>
          <w:sz w:val="21"/>
          <w:szCs w:val="21"/>
        </w:rPr>
        <w:t>3</w:t>
      </w:r>
      <w:r>
        <w:rPr>
          <w:rFonts w:hint="eastAsia" w:ascii="Arial" w:hAnsi="Arial" w:eastAsia="宋体" w:cs="Arial"/>
          <w:b/>
          <w:sz w:val="21"/>
          <w:szCs w:val="21"/>
          <w:lang w:val="en-US" w:eastAsia="zh-CN"/>
        </w:rPr>
        <w:t>8</w:t>
      </w:r>
      <w:r>
        <w:rPr>
          <w:rFonts w:hint="default" w:ascii="Arial" w:hAnsi="Arial" w:eastAsia="宋体" w:cs="Arial"/>
          <w:b/>
          <w:sz w:val="21"/>
          <w:szCs w:val="21"/>
        </w:rPr>
        <w:t>.需要补充的其他内容</w:t>
      </w:r>
    </w:p>
    <w:p>
      <w:pPr>
        <w:keepNext w:val="0"/>
        <w:keepLines w:val="0"/>
        <w:pageBreakBefore w:val="0"/>
        <w:kinsoku/>
        <w:wordWrap/>
        <w:overflowPunct/>
        <w:topLinePunct w:val="0"/>
        <w:autoSpaceDE/>
        <w:autoSpaceDN/>
        <w:bidi w:val="0"/>
        <w:adjustRightInd/>
        <w:snapToGrid/>
        <w:spacing w:line="360" w:lineRule="auto"/>
        <w:ind w:firstLine="435"/>
        <w:textAlignment w:val="auto"/>
        <w:rPr>
          <w:rFonts w:hint="default" w:ascii="Arial" w:hAnsi="Arial" w:eastAsia="宋体" w:cs="Arial"/>
          <w:sz w:val="21"/>
          <w:szCs w:val="21"/>
        </w:rPr>
      </w:pPr>
      <w:r>
        <w:rPr>
          <w:rFonts w:hint="default" w:ascii="Arial" w:hAnsi="Arial" w:eastAsia="宋体" w:cs="Arial"/>
          <w:sz w:val="21"/>
          <w:szCs w:val="21"/>
        </w:rPr>
        <w:t>需要补充的其他内容，见</w:t>
      </w:r>
      <w:r>
        <w:rPr>
          <w:rFonts w:hint="default" w:ascii="Arial" w:hAnsi="Arial" w:eastAsia="宋体" w:cs="Arial"/>
          <w:sz w:val="21"/>
          <w:szCs w:val="21"/>
          <w:u w:val="single"/>
        </w:rPr>
        <w:t>投标人须知前附表</w:t>
      </w:r>
      <w:r>
        <w:rPr>
          <w:rFonts w:hint="default" w:ascii="Arial" w:hAnsi="Arial" w:eastAsia="宋体" w:cs="Arial"/>
          <w:sz w:val="21"/>
          <w:szCs w:val="21"/>
        </w:rPr>
        <w:t>。</w:t>
      </w:r>
    </w:p>
    <w:p>
      <w:r>
        <w:br w:type="page"/>
      </w:r>
    </w:p>
    <w:p>
      <w:pPr>
        <w:pStyle w:val="2"/>
        <w:bidi w:val="0"/>
      </w:pPr>
      <w:bookmarkStart w:id="35" w:name="_Toc17676"/>
      <w:bookmarkStart w:id="36" w:name="_Toc26508"/>
      <w:bookmarkStart w:id="37" w:name="_Toc15323"/>
      <w:r>
        <w:t xml:space="preserve">第三章  </w:t>
      </w:r>
      <w:r>
        <w:rPr>
          <w:rFonts w:hint="eastAsia"/>
          <w:lang w:val="en-US" w:eastAsia="zh-CN"/>
        </w:rPr>
        <w:t>招标</w:t>
      </w:r>
      <w:r>
        <w:t>需求</w:t>
      </w:r>
      <w:bookmarkEnd w:id="35"/>
      <w:bookmarkEnd w:id="36"/>
      <w:bookmarkEnd w:id="37"/>
    </w:p>
    <w:p>
      <w:pPr>
        <w:spacing w:line="360" w:lineRule="auto"/>
        <w:rPr>
          <w:rFonts w:ascii="宋体" w:hAnsi="宋体" w:eastAsia="宋体"/>
          <w:b/>
          <w:sz w:val="22"/>
          <w:szCs w:val="18"/>
        </w:rPr>
      </w:pPr>
      <w:r>
        <w:rPr>
          <w:rFonts w:hint="eastAsia" w:ascii="宋体" w:hAnsi="宋体" w:eastAsia="宋体"/>
          <w:b/>
          <w:sz w:val="22"/>
          <w:szCs w:val="18"/>
        </w:rPr>
        <w:t>前注：</w:t>
      </w:r>
    </w:p>
    <w:p>
      <w:pPr>
        <w:pageBreakBefore w:val="0"/>
        <w:widowControl w:val="0"/>
        <w:kinsoku/>
        <w:wordWrap/>
        <w:overflowPunct/>
        <w:topLinePunct w:val="0"/>
        <w:autoSpaceDE/>
        <w:autoSpaceDN/>
        <w:bidi w:val="0"/>
        <w:spacing w:line="360" w:lineRule="auto"/>
        <w:ind w:firstLine="437"/>
        <w:textAlignment w:val="auto"/>
        <w:rPr>
          <w:rFonts w:ascii="Arial" w:hAnsi="Arial" w:eastAsia="宋体" w:cs="Arial"/>
          <w:b/>
          <w:sz w:val="21"/>
          <w:szCs w:val="15"/>
        </w:rPr>
      </w:pPr>
      <w:r>
        <w:rPr>
          <w:rFonts w:ascii="宋体" w:hAnsi="宋体" w:eastAsia="宋体"/>
          <w:sz w:val="21"/>
          <w:szCs w:val="16"/>
        </w:rPr>
        <w:t>本说明中提出的技术方案仅为参考，如无明确限制，供应商可以进行优化，提供满足用户实际需要的更优（或者性能实质上不低于的）</w:t>
      </w:r>
      <w:r>
        <w:rPr>
          <w:rFonts w:hint="eastAsia" w:ascii="宋体" w:hAnsi="宋体" w:eastAsia="宋体"/>
          <w:sz w:val="21"/>
          <w:szCs w:val="16"/>
          <w:lang w:val="en-US" w:eastAsia="zh-CN"/>
        </w:rPr>
        <w:t>技术</w:t>
      </w:r>
      <w:r>
        <w:rPr>
          <w:rFonts w:ascii="宋体" w:hAnsi="宋体" w:eastAsia="宋体"/>
          <w:sz w:val="21"/>
          <w:szCs w:val="16"/>
        </w:rPr>
        <w:t>方案，且此方案须</w:t>
      </w:r>
      <w:r>
        <w:rPr>
          <w:rFonts w:hint="eastAsia" w:ascii="宋体" w:hAnsi="宋体" w:eastAsia="宋体"/>
          <w:sz w:val="21"/>
          <w:szCs w:val="16"/>
          <w:lang w:val="en-US" w:eastAsia="zh-CN"/>
        </w:rPr>
        <w:t>评标委员会评标</w:t>
      </w:r>
      <w:r>
        <w:rPr>
          <w:rFonts w:ascii="宋体" w:hAnsi="宋体" w:eastAsia="宋体"/>
          <w:sz w:val="21"/>
          <w:szCs w:val="16"/>
        </w:rPr>
        <w:t>认可</w:t>
      </w:r>
      <w:r>
        <w:rPr>
          <w:rFonts w:hint="eastAsia" w:ascii="宋体" w:hAnsi="宋体" w:eastAsia="宋体"/>
          <w:sz w:val="21"/>
          <w:szCs w:val="16"/>
        </w:rPr>
        <w:t>。</w:t>
      </w:r>
    </w:p>
    <w:p>
      <w:pPr>
        <w:pageBreakBefore w:val="0"/>
        <w:widowControl w:val="0"/>
        <w:kinsoku/>
        <w:wordWrap/>
        <w:overflowPunct/>
        <w:topLinePunct w:val="0"/>
        <w:autoSpaceDE/>
        <w:autoSpaceDN/>
        <w:bidi w:val="0"/>
        <w:spacing w:line="360" w:lineRule="auto"/>
        <w:ind w:firstLine="437"/>
        <w:textAlignment w:val="auto"/>
        <w:rPr>
          <w:rFonts w:ascii="Arial" w:hAnsi="Arial" w:eastAsia="宋体" w:cs="Arial"/>
          <w:b/>
          <w:sz w:val="22"/>
          <w:szCs w:val="22"/>
        </w:rPr>
      </w:pPr>
      <w:r>
        <w:rPr>
          <w:rFonts w:ascii="Arial" w:hAnsi="Arial" w:eastAsia="宋体" w:cs="Arial"/>
          <w:b/>
          <w:sz w:val="22"/>
          <w:szCs w:val="22"/>
        </w:rPr>
        <w:t>一、</w:t>
      </w:r>
      <w:r>
        <w:rPr>
          <w:rFonts w:hint="eastAsia" w:ascii="Arial" w:hAnsi="Arial" w:eastAsia="宋体" w:cs="Arial"/>
          <w:b/>
          <w:sz w:val="22"/>
          <w:szCs w:val="22"/>
          <w:lang w:val="en-US" w:eastAsia="zh-CN"/>
        </w:rPr>
        <w:t>招标</w:t>
      </w:r>
      <w:r>
        <w:rPr>
          <w:rFonts w:ascii="Arial" w:hAnsi="Arial" w:eastAsia="宋体" w:cs="Arial"/>
          <w:b/>
          <w:sz w:val="22"/>
          <w:szCs w:val="22"/>
        </w:rPr>
        <w:t>需求前附表</w:t>
      </w:r>
    </w:p>
    <w:tbl>
      <w:tblPr>
        <w:tblStyle w:val="13"/>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2214"/>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16"/>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
                <w:kern w:val="2"/>
                <w:sz w:val="21"/>
                <w:szCs w:val="21"/>
              </w:rPr>
            </w:pPr>
            <w:r>
              <w:rPr>
                <w:rFonts w:hint="eastAsia" w:ascii="宋体" w:hAnsi="宋体" w:eastAsia="宋体"/>
                <w:b/>
                <w:kern w:val="2"/>
                <w:sz w:val="21"/>
                <w:szCs w:val="21"/>
              </w:rPr>
              <w:t>序号</w:t>
            </w:r>
          </w:p>
        </w:tc>
        <w:tc>
          <w:tcPr>
            <w:tcW w:w="2214" w:type="dxa"/>
            <w:vAlign w:val="center"/>
          </w:tcPr>
          <w:p>
            <w:pPr>
              <w:pStyle w:val="15"/>
              <w:pageBreakBefore w:val="0"/>
              <w:widowControl w:val="0"/>
              <w:kinsoku/>
              <w:wordWrap/>
              <w:overflowPunct/>
              <w:topLinePunct w:val="0"/>
              <w:autoSpaceDE/>
              <w:autoSpaceDN/>
              <w:bidi w:val="0"/>
              <w:spacing w:before="0" w:beforeAutospacing="0" w:after="0" w:afterAutospacing="0" w:line="360" w:lineRule="auto"/>
              <w:textAlignment w:val="auto"/>
              <w:rPr>
                <w:rFonts w:ascii="宋体" w:hAnsi="宋体" w:eastAsia="宋体"/>
                <w:bCs w:val="0"/>
                <w:sz w:val="21"/>
                <w:szCs w:val="21"/>
              </w:rPr>
            </w:pPr>
            <w:r>
              <w:rPr>
                <w:rFonts w:hint="eastAsia" w:ascii="宋体" w:hAnsi="宋体" w:eastAsia="宋体"/>
                <w:bCs w:val="0"/>
                <w:sz w:val="21"/>
                <w:szCs w:val="21"/>
              </w:rPr>
              <w:t>条款名称</w:t>
            </w:r>
          </w:p>
        </w:tc>
        <w:tc>
          <w:tcPr>
            <w:tcW w:w="5976" w:type="dxa"/>
            <w:vAlign w:val="center"/>
          </w:tcPr>
          <w:p>
            <w:pPr>
              <w:pStyle w:val="15"/>
              <w:pageBreakBefore w:val="0"/>
              <w:widowControl w:val="0"/>
              <w:kinsoku/>
              <w:wordWrap/>
              <w:overflowPunct/>
              <w:topLinePunct w:val="0"/>
              <w:autoSpaceDE/>
              <w:autoSpaceDN/>
              <w:bidi w:val="0"/>
              <w:spacing w:before="0" w:beforeAutospacing="0" w:after="0" w:afterAutospacing="0" w:line="360" w:lineRule="auto"/>
              <w:textAlignment w:val="auto"/>
              <w:rPr>
                <w:rFonts w:ascii="宋体" w:hAnsi="宋体" w:eastAsia="宋体"/>
                <w:bCs w:val="0"/>
                <w:sz w:val="21"/>
                <w:szCs w:val="21"/>
              </w:rPr>
            </w:pPr>
            <w:r>
              <w:rPr>
                <w:rFonts w:hint="eastAsia" w:ascii="宋体" w:hAnsi="宋体" w:eastAsia="宋体"/>
                <w:bCs w:val="0"/>
                <w:sz w:val="21"/>
                <w:szCs w:val="21"/>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16"/>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1</w:t>
            </w:r>
          </w:p>
        </w:tc>
        <w:tc>
          <w:tcPr>
            <w:tcW w:w="2214" w:type="dxa"/>
            <w:vAlign w:val="center"/>
          </w:tcPr>
          <w:p>
            <w:pPr>
              <w:pStyle w:val="15"/>
              <w:pageBreakBefore w:val="0"/>
              <w:widowControl w:val="0"/>
              <w:kinsoku/>
              <w:wordWrap/>
              <w:overflowPunct/>
              <w:topLinePunct w:val="0"/>
              <w:autoSpaceDE/>
              <w:autoSpaceDN/>
              <w:bidi w:val="0"/>
              <w:spacing w:before="0" w:beforeAutospacing="0" w:after="0" w:afterAutospacing="0" w:line="360" w:lineRule="auto"/>
              <w:textAlignment w:val="auto"/>
              <w:rPr>
                <w:rFonts w:ascii="宋体" w:hAnsi="宋体" w:eastAsia="宋体"/>
                <w:b w:val="0"/>
                <w:sz w:val="21"/>
                <w:szCs w:val="21"/>
              </w:rPr>
            </w:pPr>
            <w:r>
              <w:rPr>
                <w:rFonts w:hint="eastAsia" w:ascii="宋体" w:hAnsi="宋体" w:eastAsia="宋体"/>
                <w:b w:val="0"/>
                <w:sz w:val="21"/>
                <w:szCs w:val="21"/>
              </w:rPr>
              <w:t>付款方式</w:t>
            </w:r>
          </w:p>
        </w:tc>
        <w:tc>
          <w:tcPr>
            <w:tcW w:w="597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b w:val="0"/>
                <w:sz w:val="21"/>
                <w:szCs w:val="21"/>
                <w:u w:val="none"/>
                <w:lang w:val="en-US" w:eastAsia="zh-CN"/>
              </w:rPr>
            </w:pPr>
            <w:r>
              <w:rPr>
                <w:rFonts w:hint="eastAsia" w:ascii="宋体" w:hAnsi="宋体" w:eastAsia="宋体"/>
                <w:b w:val="0"/>
                <w:sz w:val="21"/>
                <w:szCs w:val="21"/>
                <w:u w:val="none"/>
                <w:lang w:val="en-US" w:eastAsia="zh-CN"/>
              </w:rPr>
              <w:t>教材经验收合格后，甲乙双方核对确认货款，乙方开具正式发票，甲方在收到发票一个月内全额付款。</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b w:val="0"/>
                <w:sz w:val="21"/>
                <w:szCs w:val="21"/>
                <w:u w:val="none"/>
                <w:lang w:val="en-US" w:eastAsia="zh-CN"/>
              </w:rPr>
            </w:pPr>
            <w:r>
              <w:rPr>
                <w:rFonts w:hint="eastAsia" w:ascii="宋体" w:hAnsi="宋体" w:eastAsia="宋体"/>
                <w:b/>
                <w:bCs/>
                <w:sz w:val="21"/>
                <w:szCs w:val="21"/>
                <w:u w:val="none"/>
                <w:lang w:val="en-US" w:eastAsia="zh-CN"/>
              </w:rPr>
              <w:t>注：投标人提交的投标文件中如有关于付款条件的表述与招标文件规定不符，投标无效。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16"/>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2</w:t>
            </w:r>
          </w:p>
        </w:tc>
        <w:tc>
          <w:tcPr>
            <w:tcW w:w="2214" w:type="dxa"/>
            <w:vAlign w:val="center"/>
          </w:tcPr>
          <w:p>
            <w:pPr>
              <w:pStyle w:val="15"/>
              <w:pageBreakBefore w:val="0"/>
              <w:widowControl w:val="0"/>
              <w:kinsoku/>
              <w:wordWrap/>
              <w:overflowPunct/>
              <w:topLinePunct w:val="0"/>
              <w:autoSpaceDE/>
              <w:autoSpaceDN/>
              <w:bidi w:val="0"/>
              <w:spacing w:before="0" w:beforeAutospacing="0" w:after="0" w:afterAutospacing="0" w:line="360" w:lineRule="auto"/>
              <w:textAlignment w:val="auto"/>
              <w:rPr>
                <w:rFonts w:hint="eastAsia" w:ascii="宋体" w:hAnsi="宋体" w:eastAsia="宋体"/>
                <w:b w:val="0"/>
                <w:sz w:val="21"/>
                <w:szCs w:val="21"/>
                <w:lang w:eastAsia="zh-CN"/>
              </w:rPr>
            </w:pPr>
            <w:r>
              <w:rPr>
                <w:rFonts w:hint="eastAsia" w:ascii="宋体" w:hAnsi="宋体" w:eastAsia="宋体"/>
                <w:b w:val="0"/>
                <w:sz w:val="21"/>
                <w:szCs w:val="21"/>
                <w:lang w:eastAsia="zh-CN"/>
              </w:rPr>
              <w:t>供货地点</w:t>
            </w:r>
          </w:p>
        </w:tc>
        <w:tc>
          <w:tcPr>
            <w:tcW w:w="597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b w:val="0"/>
                <w:sz w:val="21"/>
                <w:szCs w:val="21"/>
                <w:u w:val="none"/>
                <w:lang w:val="en-US" w:eastAsia="zh-CN"/>
              </w:rPr>
            </w:pPr>
            <w:r>
              <w:rPr>
                <w:rFonts w:hint="eastAsia" w:ascii="宋体" w:hAnsi="宋体" w:eastAsia="宋体"/>
                <w:b w:val="0"/>
                <w:sz w:val="21"/>
                <w:szCs w:val="21"/>
                <w:u w:val="none"/>
                <w:lang w:val="en-US" w:eastAsia="zh-CN"/>
              </w:rPr>
              <w:t>淮南师范学院或其指定地点。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16"/>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3</w:t>
            </w:r>
          </w:p>
        </w:tc>
        <w:tc>
          <w:tcPr>
            <w:tcW w:w="2214" w:type="dxa"/>
            <w:vAlign w:val="center"/>
          </w:tcPr>
          <w:p>
            <w:pPr>
              <w:pStyle w:val="15"/>
              <w:pageBreakBefore w:val="0"/>
              <w:widowControl w:val="0"/>
              <w:kinsoku/>
              <w:wordWrap/>
              <w:overflowPunct/>
              <w:topLinePunct w:val="0"/>
              <w:autoSpaceDE/>
              <w:autoSpaceDN/>
              <w:bidi w:val="0"/>
              <w:spacing w:before="0" w:beforeAutospacing="0" w:after="0" w:afterAutospacing="0" w:line="360" w:lineRule="auto"/>
              <w:textAlignment w:val="auto"/>
              <w:rPr>
                <w:rFonts w:hint="eastAsia" w:ascii="宋体" w:hAnsi="宋体" w:eastAsia="宋体"/>
                <w:b w:val="0"/>
                <w:sz w:val="21"/>
                <w:szCs w:val="21"/>
                <w:lang w:eastAsia="zh-CN"/>
              </w:rPr>
            </w:pPr>
            <w:r>
              <w:rPr>
                <w:rFonts w:hint="eastAsia" w:ascii="宋体" w:hAnsi="宋体" w:eastAsia="宋体"/>
                <w:b w:val="0"/>
                <w:sz w:val="21"/>
                <w:szCs w:val="21"/>
                <w:lang w:eastAsia="zh-CN"/>
              </w:rPr>
              <w:t>供货期限</w:t>
            </w:r>
          </w:p>
        </w:tc>
        <w:tc>
          <w:tcPr>
            <w:tcW w:w="597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b w:val="0"/>
                <w:sz w:val="21"/>
                <w:szCs w:val="21"/>
                <w:u w:val="none"/>
                <w:lang w:val="en-US" w:eastAsia="zh-CN"/>
              </w:rPr>
            </w:pPr>
            <w:r>
              <w:rPr>
                <w:rFonts w:hint="eastAsia" w:ascii="宋体" w:hAnsi="宋体" w:eastAsia="宋体"/>
                <w:b w:val="0"/>
                <w:sz w:val="21"/>
                <w:szCs w:val="21"/>
                <w:u w:val="none"/>
                <w:lang w:val="en-US" w:eastAsia="zh-CN"/>
              </w:rPr>
              <w:t>为保证2022年第二学期、2023年第一学期学生正常开课，本次采购的货物交货工期短。中标人需在合同生效后，2022年第二学期开学前两周及2023年第一学期开学前两周，将货物交付到采购人指定位置，并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16"/>
              <w:pageBreakBefore w:val="0"/>
              <w:widowControl w:val="0"/>
              <w:pBdr>
                <w:bottom w:val="none" w:color="auto" w:sz="0" w:space="0"/>
              </w:pBdr>
              <w:tabs>
                <w:tab w:val="clear" w:pos="4153"/>
                <w:tab w:val="clear" w:pos="8306"/>
              </w:tabs>
              <w:kinsoku/>
              <w:wordWrap/>
              <w:overflowPunct/>
              <w:topLinePunct w:val="0"/>
              <w:autoSpaceDE/>
              <w:autoSpaceDN/>
              <w:bidi w:val="0"/>
              <w:adjustRightInd/>
              <w:spacing w:line="360" w:lineRule="auto"/>
              <w:textAlignment w:val="auto"/>
              <w:rPr>
                <w:rFonts w:ascii="宋体" w:hAnsi="宋体" w:eastAsia="宋体"/>
                <w:bCs/>
                <w:kern w:val="2"/>
                <w:sz w:val="21"/>
                <w:szCs w:val="21"/>
              </w:rPr>
            </w:pPr>
            <w:r>
              <w:rPr>
                <w:rFonts w:hint="eastAsia" w:ascii="宋体" w:hAnsi="宋体" w:eastAsia="宋体"/>
                <w:bCs/>
                <w:kern w:val="2"/>
                <w:sz w:val="21"/>
                <w:szCs w:val="21"/>
              </w:rPr>
              <w:t>4</w:t>
            </w:r>
          </w:p>
        </w:tc>
        <w:tc>
          <w:tcPr>
            <w:tcW w:w="2214" w:type="dxa"/>
            <w:vAlign w:val="center"/>
          </w:tcPr>
          <w:p>
            <w:pPr>
              <w:pStyle w:val="15"/>
              <w:pageBreakBefore w:val="0"/>
              <w:widowControl w:val="0"/>
              <w:kinsoku/>
              <w:wordWrap/>
              <w:overflowPunct/>
              <w:topLinePunct w:val="0"/>
              <w:autoSpaceDE/>
              <w:autoSpaceDN/>
              <w:bidi w:val="0"/>
              <w:spacing w:before="0" w:beforeAutospacing="0" w:after="0" w:afterAutospacing="0" w:line="360" w:lineRule="auto"/>
              <w:textAlignment w:val="auto"/>
              <w:rPr>
                <w:rFonts w:ascii="宋体" w:hAnsi="宋体" w:eastAsia="宋体"/>
                <w:b w:val="0"/>
                <w:sz w:val="21"/>
                <w:szCs w:val="21"/>
              </w:rPr>
            </w:pPr>
            <w:r>
              <w:rPr>
                <w:rFonts w:hint="eastAsia" w:ascii="宋体" w:hAnsi="宋体" w:eastAsia="宋体"/>
                <w:b w:val="0"/>
                <w:sz w:val="21"/>
                <w:szCs w:val="21"/>
              </w:rPr>
              <w:t>免费质保期</w:t>
            </w:r>
          </w:p>
        </w:tc>
        <w:tc>
          <w:tcPr>
            <w:tcW w:w="597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b w:val="0"/>
                <w:sz w:val="21"/>
                <w:szCs w:val="21"/>
                <w:u w:val="none"/>
                <w:lang w:val="en-US" w:eastAsia="zh-CN"/>
              </w:rPr>
            </w:pPr>
            <w:r>
              <w:rPr>
                <w:rFonts w:hint="eastAsia" w:ascii="宋体" w:hAnsi="宋体" w:eastAsia="宋体"/>
                <w:b w:val="0"/>
                <w:sz w:val="21"/>
                <w:szCs w:val="21"/>
                <w:u w:val="none"/>
                <w:lang w:val="en-US" w:eastAsia="zh-CN"/>
              </w:rPr>
              <w:t>教材发放到学生手中后1年。</w:t>
            </w:r>
          </w:p>
        </w:tc>
      </w:tr>
    </w:tbl>
    <w:p>
      <w:pPr>
        <w:pageBreakBefore w:val="0"/>
        <w:widowControl w:val="0"/>
        <w:kinsoku/>
        <w:wordWrap/>
        <w:overflowPunct/>
        <w:topLinePunct w:val="0"/>
        <w:autoSpaceDE/>
        <w:autoSpaceDN/>
        <w:bidi w:val="0"/>
        <w:spacing w:line="360" w:lineRule="auto"/>
        <w:ind w:firstLine="437"/>
        <w:textAlignment w:val="auto"/>
        <w:rPr>
          <w:rFonts w:ascii="Arial" w:hAnsi="Arial" w:eastAsia="宋体" w:cs="Arial"/>
          <w:b/>
          <w:bCs/>
          <w:sz w:val="22"/>
          <w:szCs w:val="22"/>
        </w:rPr>
      </w:pPr>
      <w:r>
        <w:rPr>
          <w:rFonts w:ascii="Arial" w:hAnsi="Arial" w:eastAsia="宋体" w:cs="Arial"/>
          <w:b/>
          <w:bCs/>
          <w:sz w:val="22"/>
          <w:szCs w:val="22"/>
        </w:rPr>
        <w:t>二、货物需求</w:t>
      </w:r>
    </w:p>
    <w:p>
      <w:pPr>
        <w:pageBreakBefore w:val="0"/>
        <w:widowControl w:val="0"/>
        <w:tabs>
          <w:tab w:val="left" w:pos="3060"/>
        </w:tabs>
        <w:kinsoku/>
        <w:wordWrap/>
        <w:overflowPunct/>
        <w:topLinePunct w:val="0"/>
        <w:autoSpaceDE/>
        <w:autoSpaceDN/>
        <w:bidi w:val="0"/>
        <w:spacing w:line="360" w:lineRule="auto"/>
        <w:ind w:right="50" w:rightChars="24"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1.招标内容</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本次招标为淮南师范学院2022年秋季及2023年春季教材采购，总码洋约</w:t>
      </w:r>
      <w:r>
        <w:rPr>
          <w:rFonts w:hint="eastAsia"/>
          <w:sz w:val="21"/>
          <w:szCs w:val="21"/>
          <w:lang w:val="en-US" w:eastAsia="zh-CN"/>
        </w:rPr>
        <w:t>1200</w:t>
      </w:r>
      <w:r>
        <w:rPr>
          <w:rFonts w:hint="eastAsia" w:ascii="宋体" w:hAnsi="宋体" w:eastAsia="宋体"/>
          <w:sz w:val="21"/>
          <w:szCs w:val="21"/>
        </w:rPr>
        <w:t>万元</w:t>
      </w:r>
      <w:r>
        <w:rPr>
          <w:rFonts w:hint="eastAsia"/>
          <w:sz w:val="21"/>
          <w:szCs w:val="21"/>
          <w:lang w:eastAsia="zh-CN"/>
        </w:rPr>
        <w:t>，</w:t>
      </w:r>
      <w:r>
        <w:rPr>
          <w:rFonts w:hint="eastAsia"/>
          <w:sz w:val="21"/>
          <w:szCs w:val="21"/>
          <w:lang w:val="en-US" w:eastAsia="zh-CN"/>
        </w:rPr>
        <w:t>共分为5个包，本次采购3、4包</w:t>
      </w:r>
      <w:r>
        <w:rPr>
          <w:rFonts w:hint="eastAsia" w:ascii="宋体" w:hAnsi="宋体" w:eastAsia="宋体"/>
          <w:sz w:val="21"/>
          <w:szCs w:val="21"/>
        </w:rPr>
        <w:t>。</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b/>
          <w:bCs/>
          <w:sz w:val="21"/>
          <w:szCs w:val="21"/>
        </w:rPr>
      </w:pPr>
      <w:r>
        <w:rPr>
          <w:rFonts w:hint="eastAsia" w:ascii="宋体" w:hAnsi="宋体" w:eastAsia="宋体"/>
          <w:b/>
          <w:bCs/>
          <w:sz w:val="21"/>
          <w:szCs w:val="21"/>
        </w:rPr>
        <w:t>第</w:t>
      </w:r>
      <w:r>
        <w:rPr>
          <w:rFonts w:hint="eastAsia" w:ascii="宋体" w:hAnsi="宋体" w:eastAsia="宋体"/>
          <w:b/>
          <w:bCs/>
          <w:sz w:val="21"/>
          <w:szCs w:val="21"/>
          <w:lang w:val="en-US" w:eastAsia="zh-CN"/>
        </w:rPr>
        <w:t>3</w:t>
      </w:r>
      <w:r>
        <w:rPr>
          <w:rFonts w:hint="eastAsia" w:ascii="宋体" w:hAnsi="宋体" w:eastAsia="宋体"/>
          <w:b/>
          <w:bCs/>
          <w:sz w:val="21"/>
          <w:szCs w:val="21"/>
        </w:rPr>
        <w:t>包：教育学院</w:t>
      </w:r>
      <w:r>
        <w:rPr>
          <w:rFonts w:hint="eastAsia" w:ascii="宋体" w:hAnsi="宋体" w:eastAsia="宋体"/>
          <w:b/>
          <w:bCs/>
          <w:sz w:val="21"/>
          <w:szCs w:val="21"/>
          <w:lang w:eastAsia="zh-CN"/>
        </w:rPr>
        <w:t>、</w:t>
      </w:r>
      <w:r>
        <w:rPr>
          <w:rFonts w:hint="eastAsia" w:ascii="宋体" w:hAnsi="宋体" w:eastAsia="宋体"/>
          <w:b/>
          <w:bCs/>
          <w:sz w:val="21"/>
          <w:szCs w:val="21"/>
        </w:rPr>
        <w:t>法学院</w:t>
      </w:r>
      <w:r>
        <w:rPr>
          <w:rFonts w:hint="eastAsia" w:ascii="宋体" w:hAnsi="宋体" w:eastAsia="宋体"/>
          <w:b/>
          <w:bCs/>
          <w:sz w:val="21"/>
          <w:szCs w:val="21"/>
          <w:lang w:eastAsia="zh-CN"/>
        </w:rPr>
        <w:t>、</w:t>
      </w:r>
      <w:r>
        <w:rPr>
          <w:rFonts w:hint="eastAsia" w:ascii="宋体" w:hAnsi="宋体" w:eastAsia="宋体"/>
          <w:b/>
          <w:bCs/>
          <w:sz w:val="21"/>
          <w:szCs w:val="21"/>
        </w:rPr>
        <w:t>外国语学院（总码洋约200万）</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b/>
          <w:bCs/>
          <w:sz w:val="21"/>
          <w:szCs w:val="21"/>
        </w:rPr>
      </w:pPr>
      <w:r>
        <w:rPr>
          <w:rFonts w:hint="eastAsia" w:ascii="宋体" w:hAnsi="宋体" w:eastAsia="宋体"/>
          <w:b/>
          <w:bCs/>
          <w:sz w:val="21"/>
          <w:szCs w:val="21"/>
        </w:rPr>
        <w:t>第</w:t>
      </w:r>
      <w:r>
        <w:rPr>
          <w:rFonts w:hint="eastAsia" w:ascii="宋体" w:hAnsi="宋体" w:eastAsia="宋体"/>
          <w:b/>
          <w:bCs/>
          <w:sz w:val="21"/>
          <w:szCs w:val="21"/>
          <w:lang w:val="en-US" w:eastAsia="zh-CN"/>
        </w:rPr>
        <w:t>4</w:t>
      </w:r>
      <w:r>
        <w:rPr>
          <w:rFonts w:hint="eastAsia" w:ascii="宋体" w:hAnsi="宋体" w:eastAsia="宋体"/>
          <w:b/>
          <w:bCs/>
          <w:sz w:val="21"/>
          <w:szCs w:val="21"/>
        </w:rPr>
        <w:t>包：文学与传播学院</w:t>
      </w:r>
      <w:r>
        <w:rPr>
          <w:rFonts w:hint="eastAsia" w:ascii="宋体" w:hAnsi="宋体" w:eastAsia="宋体"/>
          <w:b/>
          <w:bCs/>
          <w:sz w:val="21"/>
          <w:szCs w:val="21"/>
          <w:lang w:eastAsia="zh-CN"/>
        </w:rPr>
        <w:t>、</w:t>
      </w:r>
      <w:r>
        <w:rPr>
          <w:rFonts w:hint="eastAsia" w:ascii="宋体" w:hAnsi="宋体" w:eastAsia="宋体"/>
          <w:b/>
          <w:bCs/>
          <w:sz w:val="21"/>
          <w:szCs w:val="21"/>
        </w:rPr>
        <w:t>经济与管理学院</w:t>
      </w:r>
      <w:r>
        <w:rPr>
          <w:rFonts w:hint="eastAsia" w:ascii="宋体" w:hAnsi="宋体" w:eastAsia="宋体"/>
          <w:b/>
          <w:bCs/>
          <w:sz w:val="21"/>
          <w:szCs w:val="21"/>
          <w:lang w:eastAsia="zh-CN"/>
        </w:rPr>
        <w:t>、</w:t>
      </w:r>
      <w:r>
        <w:rPr>
          <w:rFonts w:hint="eastAsia" w:ascii="宋体" w:hAnsi="宋体" w:eastAsia="宋体"/>
          <w:b/>
          <w:bCs/>
          <w:sz w:val="21"/>
          <w:szCs w:val="21"/>
        </w:rPr>
        <w:t>马克思主义学院（总码洋约250万）</w:t>
      </w:r>
    </w:p>
    <w:p>
      <w:pPr>
        <w:pageBreakBefore w:val="0"/>
        <w:widowControl w:val="0"/>
        <w:kinsoku/>
        <w:wordWrap/>
        <w:overflowPunct/>
        <w:topLinePunct w:val="0"/>
        <w:autoSpaceDE/>
        <w:autoSpaceDN/>
        <w:bidi w:val="0"/>
        <w:spacing w:line="360" w:lineRule="auto"/>
        <w:ind w:right="50" w:rightChars="24"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2.教材采购、供货、配送和发放要求（投标人必须履行）</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2.1、保证我校委托采购的教材能按要求送至我校指定地点、上架并承担相关费用。如无正当理由未按时送货，则按每品种1000元/天赔偿我校损失并被没收履约保证金。</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2.2、对所购教材因出版社无书供应或其他原因不能及时供应的，应在接到订单后7天内回告我校，并说明原因。</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2.3、保证不提供盗版教材。否则，一经查实，须负相应的法律责任。同时向我校支付该种教材总货款5倍的罚金，并没收履约保证金。</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2.4、对所提供的教材出现内页残缺、倒页、错页或外观脏旧、残损等问题时，负责免费调换。</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 xml:space="preserve">2.5、负责我校当期多余教材的退货及不足教材的追补。 </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2.6、对追补教材订单（品种和数量不限），保证在3天内向我校回告有无该书，以便我校重新选购教材。追补教材须在10天内送达指定地点并上架。追补教材的折扣与中标折扣一致。</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2.7、每学期订书前一个月无偿提供《全国大中专教学用书汇编》及与自身代理业务相关各大出版社教材征订目录、相关教材的出版信息和内容介绍等系列材料以供查询、征订。</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2.</w:t>
      </w:r>
      <w:r>
        <w:rPr>
          <w:rFonts w:hint="eastAsia"/>
          <w:sz w:val="21"/>
          <w:szCs w:val="21"/>
          <w:lang w:val="en-US" w:eastAsia="zh-CN"/>
        </w:rPr>
        <w:t>8</w:t>
      </w:r>
      <w:r>
        <w:rPr>
          <w:rFonts w:hint="eastAsia" w:ascii="宋体" w:hAnsi="宋体" w:eastAsia="宋体"/>
          <w:sz w:val="21"/>
          <w:szCs w:val="21"/>
        </w:rPr>
        <w:t>、按我校的格式要求，提供纸质送书清单及电子版(EXCEL)，并按需求向我校提供与征订教材相关的统计信息。</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2.</w:t>
      </w:r>
      <w:r>
        <w:rPr>
          <w:rFonts w:hint="eastAsia"/>
          <w:sz w:val="21"/>
          <w:szCs w:val="21"/>
          <w:lang w:val="en-US" w:eastAsia="zh-CN"/>
        </w:rPr>
        <w:t>9</w:t>
      </w:r>
      <w:r>
        <w:rPr>
          <w:rFonts w:hint="eastAsia" w:ascii="宋体" w:hAnsi="宋体" w:eastAsia="宋体"/>
          <w:sz w:val="21"/>
          <w:szCs w:val="21"/>
        </w:rPr>
        <w:t>、投标单位自身必须具有仓储地（须提供有效的房产证或场地租赁合同）。投标单位须定期组织招标单位人员参加全国大型书展或按招标方选定的出版社组织教材选订。</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2.</w:t>
      </w:r>
      <w:r>
        <w:rPr>
          <w:rFonts w:hint="eastAsia"/>
          <w:sz w:val="21"/>
          <w:szCs w:val="21"/>
          <w:lang w:val="en-US" w:eastAsia="zh-CN"/>
        </w:rPr>
        <w:t>10</w:t>
      </w:r>
      <w:r>
        <w:rPr>
          <w:rFonts w:hint="eastAsia" w:ascii="宋体" w:hAnsi="宋体" w:eastAsia="宋体"/>
          <w:sz w:val="21"/>
          <w:szCs w:val="21"/>
        </w:rPr>
        <w:t>、负责将所送教材按时按量发放到我校师生手中（我校负责通知相关教师及各学生班长到教材库集中领取），并承担因教材发放误差所引起的一切损失。</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2.</w:t>
      </w:r>
      <w:r>
        <w:rPr>
          <w:rFonts w:hint="eastAsia"/>
          <w:sz w:val="21"/>
          <w:szCs w:val="21"/>
          <w:lang w:val="en-US" w:eastAsia="zh-CN"/>
        </w:rPr>
        <w:t>11</w:t>
      </w:r>
      <w:r>
        <w:rPr>
          <w:rFonts w:hint="eastAsia" w:ascii="宋体" w:hAnsi="宋体" w:eastAsia="宋体"/>
          <w:sz w:val="21"/>
          <w:szCs w:val="21"/>
        </w:rPr>
        <w:t>、负责教材发放后的垃圾清运或者提供垃圾清运费。</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2.</w:t>
      </w:r>
      <w:r>
        <w:rPr>
          <w:rFonts w:hint="eastAsia"/>
          <w:sz w:val="21"/>
          <w:szCs w:val="21"/>
          <w:lang w:val="en-US" w:eastAsia="zh-CN"/>
        </w:rPr>
        <w:t>12</w:t>
      </w:r>
      <w:r>
        <w:rPr>
          <w:rFonts w:hint="eastAsia" w:ascii="宋体" w:hAnsi="宋体" w:eastAsia="宋体"/>
          <w:sz w:val="21"/>
          <w:szCs w:val="21"/>
        </w:rPr>
        <w:t>、投标供应商必须自行承担所有与参加本次投标有关的费用。不论投标的结果如何，招标人和招标代理机构在任何情况下均无义务和责任承担这些费用。</w:t>
      </w:r>
    </w:p>
    <w:p>
      <w:pPr>
        <w:pageBreakBefore w:val="0"/>
        <w:widowControl w:val="0"/>
        <w:kinsoku/>
        <w:wordWrap/>
        <w:overflowPunct/>
        <w:topLinePunct w:val="0"/>
        <w:autoSpaceDE/>
        <w:autoSpaceDN/>
        <w:bidi w:val="0"/>
        <w:spacing w:line="360" w:lineRule="auto"/>
        <w:ind w:right="50" w:rightChars="24"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3.质量与检验要求</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3.1、教材印刷质量要求</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3.1.1、本标采购教材印刷质量执行《中华人民共和国产品质量法》及《图书质量管理规定》中的相关规定。</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3.1.2、印刷技术术语依据GB9851标准。</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3.1.3、书刊印刷质量评价和分级方法依据CY2-91标准。</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3.2、封面印刷</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3.2.1、套印准确，字、图、点、线印迹清楚，不花、不毛、不糊，实地版墨色均匀，无回胶印，背面不脏。</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3.3、插图印刷</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3.3.1、插印准确，层次分明，轮廓实。</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3.3.2、网点清晰饱满，小点不秃，大点光洁不糊，质感好。</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3.3.3、墨色均匀厚实，色彩鲜艳有光泽，肤色正，接版准确，色调深浅一致。</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3.4、正文印刷</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3.4.1、墨色：全书前后墨色一致，浓淡适度。</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3.4.2、套印：版面端正，正反套印准确。</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3.4.3、文字：文字、标点清晰，笔锋挺秀，无缺笔断划，标题黑实不花，小字不糊不瞎。</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3.4.4、其它：书面无脏污、破损，无钉花、野墨。</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3.5、装订</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3.5.1、开本尺寸符合设计要求，套书规格一致，成品裁切方正，无明显刀花，无连接页、折角、破头。</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3.5.2、书脊平整，无空脊、起泡、明显皱纹，书脊字居中，封面齐色，边框要色正。</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3.5.3、全书页码折正，书面平服，无皱纹、凸肚，钉距匀称，坚实牢固，易翻不脱页无缺页、重页、倒装。</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3.5.4、其它：书目整洁，无脏污、破页、野胶。</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3.6、包装要求</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3.6.1、供货方应提供教材运至合同规定的最终目的地所需要的包装，以防止教材在运输中损坏或变质。</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3.6.2、包装应采取防潮，防腐及防止其他损坏的必要保护措施，从而保护教材能够经受多次搬运、装卸及各种长途运输。</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3.6.3、包装（箱）内应附有详细的装箱单和验收单，包装（箱）外应附有清晰、牢固的发货单。</w:t>
      </w:r>
    </w:p>
    <w:p>
      <w:pPr>
        <w:pageBreakBefore w:val="0"/>
        <w:widowControl w:val="0"/>
        <w:kinsoku/>
        <w:wordWrap/>
        <w:overflowPunct/>
        <w:topLinePunct w:val="0"/>
        <w:autoSpaceDE/>
        <w:autoSpaceDN/>
        <w:bidi w:val="0"/>
        <w:spacing w:line="360" w:lineRule="auto"/>
        <w:ind w:right="50" w:rightChars="24"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4、投标报价要求</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4.1、各投标单位报价为折扣报价，以百分制表示，保留两位小数，例如：76.05%</w:t>
      </w:r>
    </w:p>
    <w:p>
      <w:pPr>
        <w:pageBreakBefore w:val="0"/>
        <w:widowControl w:val="0"/>
        <w:kinsoku/>
        <w:wordWrap/>
        <w:overflowPunct/>
        <w:topLinePunct w:val="0"/>
        <w:autoSpaceDE/>
        <w:autoSpaceDN/>
        <w:bidi w:val="0"/>
        <w:spacing w:line="360" w:lineRule="auto"/>
        <w:ind w:right="50" w:rightChars="24"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备注：折扣定义：即商品购销中的让利，是指经营者在销售商品时，以明示并如实入帐的方式给予对方的价格优惠（折扣就是打几折，如打8折，就是80%）</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4.2、投标人的投标报价应遵守《中华人民共和国价格法》。</w:t>
      </w:r>
    </w:p>
    <w:p>
      <w:pPr>
        <w:pageBreakBefore w:val="0"/>
        <w:widowControl w:val="0"/>
        <w:kinsoku/>
        <w:wordWrap/>
        <w:overflowPunct/>
        <w:topLinePunct w:val="0"/>
        <w:autoSpaceDE/>
        <w:autoSpaceDN/>
        <w:bidi w:val="0"/>
        <w:spacing w:line="360" w:lineRule="auto"/>
        <w:ind w:firstLine="437"/>
        <w:textAlignment w:val="auto"/>
        <w:rPr>
          <w:rFonts w:hint="eastAsia" w:ascii="宋体" w:hAnsi="宋体" w:eastAsia="宋体"/>
          <w:sz w:val="21"/>
          <w:szCs w:val="21"/>
        </w:rPr>
      </w:pPr>
      <w:r>
        <w:rPr>
          <w:rFonts w:hint="eastAsia" w:ascii="宋体" w:hAnsi="宋体" w:eastAsia="宋体"/>
          <w:sz w:val="21"/>
          <w:szCs w:val="21"/>
        </w:rPr>
        <w:t>4.3、教材报价是指包含教材及随书附件（光盘、软件等）的成本费、运输装卸搬运费、售前售中售后服务费、履行质保期义务、合理的利润及所有税费的总和。</w:t>
      </w:r>
    </w:p>
    <w:p>
      <w:pPr>
        <w:pStyle w:val="2"/>
        <w:pageBreakBefore w:val="0"/>
        <w:widowControl w:val="0"/>
        <w:kinsoku/>
        <w:wordWrap/>
        <w:overflowPunct/>
        <w:topLinePunct w:val="0"/>
        <w:autoSpaceDE/>
        <w:autoSpaceDN/>
        <w:bidi w:val="0"/>
        <w:spacing w:line="360" w:lineRule="auto"/>
        <w:ind w:firstLine="422" w:firstLineChars="200"/>
        <w:jc w:val="both"/>
        <w:textAlignment w:val="auto"/>
        <w:rPr>
          <w:rFonts w:hint="eastAsia" w:ascii="宋体" w:hAnsi="宋体" w:eastAsia="宋体"/>
          <w:sz w:val="21"/>
          <w:szCs w:val="21"/>
        </w:rPr>
      </w:pPr>
      <w:bookmarkStart w:id="38" w:name="_Toc25325"/>
      <w:bookmarkStart w:id="39" w:name="_Toc27995"/>
      <w:r>
        <w:rPr>
          <w:rFonts w:hint="eastAsia" w:ascii="宋体" w:hAnsi="宋体" w:eastAsia="宋体"/>
          <w:sz w:val="21"/>
          <w:szCs w:val="21"/>
        </w:rPr>
        <w:t>4.4、投标文件只允许唯一的投标报价，招标人不接受任何选择性的报价。</w:t>
      </w:r>
      <w:bookmarkEnd w:id="38"/>
      <w:bookmarkEnd w:id="39"/>
    </w:p>
    <w:p>
      <w:pPr>
        <w:pageBreakBefore w:val="0"/>
        <w:widowControl w:val="0"/>
        <w:kinsoku/>
        <w:wordWrap/>
        <w:overflowPunct/>
        <w:topLinePunct w:val="0"/>
        <w:autoSpaceDE/>
        <w:autoSpaceDN/>
        <w:bidi w:val="0"/>
        <w:spacing w:line="360" w:lineRule="auto"/>
        <w:textAlignment w:val="auto"/>
        <w:rPr>
          <w:rFonts w:hint="eastAsia" w:ascii="宋体" w:hAnsi="宋体" w:eastAsia="宋体"/>
          <w:sz w:val="24"/>
        </w:rPr>
      </w:pPr>
      <w:r>
        <w:rPr>
          <w:rFonts w:hint="eastAsia" w:ascii="宋体" w:hAnsi="宋体" w:eastAsia="宋体"/>
          <w:sz w:val="24"/>
        </w:rPr>
        <w:br w:type="page"/>
      </w:r>
    </w:p>
    <w:p>
      <w:pPr>
        <w:pStyle w:val="2"/>
        <w:pageBreakBefore w:val="0"/>
        <w:widowControl w:val="0"/>
        <w:kinsoku/>
        <w:wordWrap/>
        <w:overflowPunct/>
        <w:topLinePunct w:val="0"/>
        <w:autoSpaceDE/>
        <w:autoSpaceDN/>
        <w:bidi w:val="0"/>
        <w:spacing w:line="360" w:lineRule="auto"/>
        <w:textAlignment w:val="auto"/>
      </w:pPr>
      <w:bookmarkStart w:id="40" w:name="_Toc27834"/>
      <w:bookmarkStart w:id="41" w:name="_Toc8191"/>
      <w:bookmarkStart w:id="42" w:name="_Toc3581"/>
      <w:bookmarkStart w:id="43" w:name="_Toc19900"/>
      <w:r>
        <w:t>第四章</w:t>
      </w:r>
      <w:r>
        <w:rPr>
          <w:rFonts w:hint="eastAsia"/>
          <w:lang w:val="en-US" w:eastAsia="zh-CN"/>
        </w:rPr>
        <w:t xml:space="preserve"> </w:t>
      </w:r>
      <w:r>
        <w:t>评标方法和标准（综合评分法）</w:t>
      </w:r>
      <w:bookmarkEnd w:id="40"/>
      <w:bookmarkEnd w:id="41"/>
      <w:bookmarkEnd w:id="42"/>
      <w:bookmarkEnd w:id="43"/>
    </w:p>
    <w:p>
      <w:pPr>
        <w:pageBreakBefore w:val="0"/>
        <w:widowControl w:val="0"/>
        <w:kinsoku/>
        <w:wordWrap/>
        <w:overflowPunct/>
        <w:topLinePunct w:val="0"/>
        <w:autoSpaceDE/>
        <w:autoSpaceDN/>
        <w:bidi w:val="0"/>
        <w:spacing w:line="360" w:lineRule="auto"/>
        <w:textAlignment w:val="auto"/>
        <w:outlineLvl w:val="2"/>
        <w:rPr>
          <w:rFonts w:ascii="Arial" w:hAnsi="Arial" w:eastAsia="宋体" w:cs="Arial"/>
          <w:b/>
          <w:sz w:val="22"/>
          <w:szCs w:val="18"/>
        </w:rPr>
      </w:pPr>
      <w:r>
        <w:rPr>
          <w:rFonts w:ascii="Arial" w:hAnsi="Arial" w:eastAsia="宋体" w:cs="Arial"/>
          <w:b/>
          <w:sz w:val="22"/>
          <w:szCs w:val="18"/>
        </w:rPr>
        <w:t>一、总则</w:t>
      </w:r>
    </w:p>
    <w:p>
      <w:pPr>
        <w:pageBreakBefore w:val="0"/>
        <w:widowControl w:val="0"/>
        <w:kinsoku/>
        <w:wordWrap/>
        <w:overflowPunct/>
        <w:topLinePunct w:val="0"/>
        <w:autoSpaceDE/>
        <w:autoSpaceDN/>
        <w:bidi w:val="0"/>
        <w:spacing w:line="360" w:lineRule="auto"/>
        <w:ind w:firstLine="435"/>
        <w:textAlignment w:val="auto"/>
        <w:rPr>
          <w:rFonts w:ascii="Arial" w:hAnsi="Arial" w:eastAsia="宋体" w:cs="Arial"/>
          <w:sz w:val="21"/>
          <w:szCs w:val="16"/>
        </w:rPr>
      </w:pPr>
      <w:r>
        <w:rPr>
          <w:rFonts w:ascii="Arial" w:hAnsi="Arial" w:eastAsia="宋体" w:cs="Arial"/>
          <w:sz w:val="21"/>
          <w:szCs w:val="16"/>
        </w:rPr>
        <w:t>本项目将按照招标文件第二章 投标人须知的相关要求及本章的规定评标。</w:t>
      </w:r>
    </w:p>
    <w:p>
      <w:pPr>
        <w:pageBreakBefore w:val="0"/>
        <w:widowControl w:val="0"/>
        <w:kinsoku/>
        <w:wordWrap/>
        <w:overflowPunct/>
        <w:topLinePunct w:val="0"/>
        <w:autoSpaceDE/>
        <w:autoSpaceDN/>
        <w:bidi w:val="0"/>
        <w:spacing w:line="360" w:lineRule="auto"/>
        <w:textAlignment w:val="auto"/>
        <w:outlineLvl w:val="2"/>
        <w:rPr>
          <w:rFonts w:ascii="Arial" w:hAnsi="Arial" w:eastAsia="宋体" w:cs="Arial"/>
          <w:b/>
          <w:sz w:val="22"/>
          <w:szCs w:val="18"/>
        </w:rPr>
      </w:pPr>
      <w:r>
        <w:rPr>
          <w:rFonts w:ascii="Arial" w:hAnsi="Arial" w:eastAsia="宋体" w:cs="Arial"/>
          <w:b/>
          <w:sz w:val="22"/>
          <w:szCs w:val="18"/>
        </w:rPr>
        <w:t>二、评标方法</w:t>
      </w:r>
    </w:p>
    <w:p>
      <w:pPr>
        <w:pageBreakBefore w:val="0"/>
        <w:widowControl w:val="0"/>
        <w:kinsoku/>
        <w:wordWrap/>
        <w:overflowPunct/>
        <w:topLinePunct w:val="0"/>
        <w:autoSpaceDE/>
        <w:autoSpaceDN/>
        <w:bidi w:val="0"/>
        <w:spacing w:line="360" w:lineRule="auto"/>
        <w:ind w:firstLine="435"/>
        <w:textAlignment w:val="auto"/>
        <w:rPr>
          <w:rFonts w:ascii="Arial" w:hAnsi="Arial" w:eastAsia="宋体" w:cs="Arial"/>
          <w:sz w:val="21"/>
          <w:szCs w:val="16"/>
        </w:rPr>
      </w:pPr>
      <w:r>
        <w:rPr>
          <w:rFonts w:ascii="Arial" w:hAnsi="Arial" w:eastAsia="宋体" w:cs="Arial"/>
          <w:sz w:val="21"/>
          <w:szCs w:val="16"/>
        </w:rPr>
        <w:t>2.1资格审查</w:t>
      </w:r>
    </w:p>
    <w:p>
      <w:pPr>
        <w:pageBreakBefore w:val="0"/>
        <w:widowControl w:val="0"/>
        <w:kinsoku/>
        <w:wordWrap/>
        <w:overflowPunct/>
        <w:topLinePunct w:val="0"/>
        <w:autoSpaceDE/>
        <w:autoSpaceDN/>
        <w:bidi w:val="0"/>
        <w:spacing w:line="360" w:lineRule="auto"/>
        <w:ind w:firstLine="435"/>
        <w:textAlignment w:val="auto"/>
        <w:rPr>
          <w:rFonts w:ascii="Arial" w:hAnsi="Arial" w:eastAsia="宋体" w:cs="Arial"/>
          <w:sz w:val="24"/>
        </w:rPr>
      </w:pPr>
      <w:r>
        <w:rPr>
          <w:rFonts w:ascii="Arial" w:hAnsi="Arial" w:eastAsia="宋体" w:cs="Arial"/>
          <w:sz w:val="21"/>
          <w:szCs w:val="16"/>
        </w:rPr>
        <w:t>由</w:t>
      </w:r>
      <w:r>
        <w:rPr>
          <w:rFonts w:hint="eastAsia" w:ascii="Arial" w:hAnsi="Arial" w:eastAsia="宋体" w:cs="Arial"/>
          <w:sz w:val="21"/>
          <w:szCs w:val="16"/>
          <w:lang w:eastAsia="zh-CN"/>
        </w:rPr>
        <w:t>评标委员会</w:t>
      </w:r>
      <w:r>
        <w:rPr>
          <w:rFonts w:ascii="Arial" w:hAnsi="Arial" w:eastAsia="宋体" w:cs="Arial"/>
          <w:sz w:val="21"/>
          <w:szCs w:val="16"/>
        </w:rPr>
        <w:t>进行资格审查。资格审查表如下：</w:t>
      </w:r>
    </w:p>
    <w:tbl>
      <w:tblPr>
        <w:tblStyle w:val="13"/>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80"/>
        <w:gridCol w:w="1962"/>
        <w:gridCol w:w="4674"/>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288" w:type="dxa"/>
            <w:gridSpan w:val="5"/>
            <w:tcBorders>
              <w:bottom w:val="single" w:color="auto" w:sz="4" w:space="0"/>
            </w:tcBorders>
            <w:vAlign w:val="center"/>
          </w:tcPr>
          <w:p>
            <w:pPr>
              <w:pageBreakBefore w:val="0"/>
              <w:widowControl w:val="0"/>
              <w:kinsoku/>
              <w:wordWrap/>
              <w:overflowPunct/>
              <w:topLinePunct w:val="0"/>
              <w:autoSpaceDE/>
              <w:autoSpaceDN/>
              <w:bidi w:val="0"/>
              <w:adjustRightInd w:val="0"/>
              <w:snapToGrid w:val="0"/>
              <w:spacing w:line="360" w:lineRule="auto"/>
              <w:ind w:right="-10"/>
              <w:jc w:val="center"/>
              <w:textAlignment w:val="auto"/>
              <w:rPr>
                <w:rFonts w:ascii="宋体" w:hAnsi="宋体" w:eastAsia="宋体"/>
                <w:sz w:val="21"/>
                <w:szCs w:val="21"/>
              </w:rPr>
            </w:pPr>
            <w:r>
              <w:rPr>
                <w:rFonts w:hint="eastAsia" w:ascii="宋体" w:hAnsi="宋体" w:eastAsia="宋体"/>
                <w:b/>
                <w:sz w:val="28"/>
                <w:szCs w:val="28"/>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759" w:type="dxa"/>
            <w:tcBorders>
              <w:bottom w:val="single" w:color="auto" w:sz="4" w:space="0"/>
            </w:tcBorders>
            <w:vAlign w:val="center"/>
          </w:tcPr>
          <w:p>
            <w:pPr>
              <w:pageBreakBefore w:val="0"/>
              <w:widowControl w:val="0"/>
              <w:kinsoku/>
              <w:wordWrap/>
              <w:overflowPunct/>
              <w:topLinePunct w:val="0"/>
              <w:autoSpaceDE/>
              <w:autoSpaceDN/>
              <w:bidi w:val="0"/>
              <w:adjustRightInd w:val="0"/>
              <w:snapToGrid w:val="0"/>
              <w:spacing w:line="360" w:lineRule="auto"/>
              <w:ind w:right="-10"/>
              <w:jc w:val="center"/>
              <w:textAlignment w:val="auto"/>
              <w:rPr>
                <w:rFonts w:ascii="宋体" w:hAnsi="宋体" w:eastAsia="宋体"/>
                <w:sz w:val="21"/>
                <w:szCs w:val="21"/>
              </w:rPr>
            </w:pPr>
            <w:r>
              <w:rPr>
                <w:rFonts w:hint="eastAsia" w:ascii="宋体" w:hAnsi="宋体" w:eastAsia="宋体"/>
                <w:sz w:val="21"/>
                <w:szCs w:val="21"/>
              </w:rPr>
              <w:t>序号</w:t>
            </w:r>
          </w:p>
        </w:tc>
        <w:tc>
          <w:tcPr>
            <w:tcW w:w="1880" w:type="dxa"/>
            <w:tcBorders>
              <w:bottom w:val="single" w:color="auto" w:sz="4" w:space="0"/>
            </w:tcBorders>
            <w:vAlign w:val="center"/>
          </w:tcPr>
          <w:p>
            <w:pPr>
              <w:pStyle w:val="16"/>
              <w:pageBreakBefore w:val="0"/>
              <w:widowControl w:val="0"/>
              <w:pBdr>
                <w:bottom w:val="none" w:color="auto" w:sz="0" w:space="0"/>
              </w:pBdr>
              <w:tabs>
                <w:tab w:val="clear" w:pos="4153"/>
                <w:tab w:val="clear" w:pos="8306"/>
              </w:tabs>
              <w:kinsoku/>
              <w:wordWrap/>
              <w:overflowPunct/>
              <w:topLinePunct w:val="0"/>
              <w:autoSpaceDE/>
              <w:autoSpaceDN/>
              <w:bidi w:val="0"/>
              <w:snapToGrid w:val="0"/>
              <w:spacing w:line="360" w:lineRule="auto"/>
              <w:ind w:right="-10"/>
              <w:textAlignment w:val="auto"/>
              <w:rPr>
                <w:rFonts w:ascii="宋体" w:hAnsi="宋体" w:eastAsia="宋体"/>
                <w:kern w:val="2"/>
                <w:sz w:val="21"/>
                <w:szCs w:val="21"/>
              </w:rPr>
            </w:pPr>
            <w:r>
              <w:rPr>
                <w:rFonts w:hint="eastAsia" w:ascii="宋体" w:hAnsi="宋体" w:eastAsia="宋体"/>
                <w:kern w:val="2"/>
                <w:sz w:val="21"/>
                <w:szCs w:val="21"/>
              </w:rPr>
              <w:t>评审指标</w:t>
            </w:r>
          </w:p>
        </w:tc>
        <w:tc>
          <w:tcPr>
            <w:tcW w:w="1962" w:type="dxa"/>
            <w:tcBorders>
              <w:bottom w:val="single" w:color="auto" w:sz="4" w:space="0"/>
            </w:tcBorders>
            <w:vAlign w:val="center"/>
          </w:tcPr>
          <w:p>
            <w:pPr>
              <w:pageBreakBefore w:val="0"/>
              <w:widowControl w:val="0"/>
              <w:kinsoku/>
              <w:wordWrap/>
              <w:overflowPunct/>
              <w:topLinePunct w:val="0"/>
              <w:autoSpaceDE/>
              <w:autoSpaceDN/>
              <w:bidi w:val="0"/>
              <w:adjustRightInd w:val="0"/>
              <w:snapToGrid w:val="0"/>
              <w:spacing w:line="360" w:lineRule="auto"/>
              <w:ind w:right="-10"/>
              <w:jc w:val="center"/>
              <w:textAlignment w:val="auto"/>
              <w:rPr>
                <w:rFonts w:ascii="宋体" w:hAnsi="宋体" w:eastAsia="宋体"/>
                <w:sz w:val="21"/>
                <w:szCs w:val="21"/>
              </w:rPr>
            </w:pPr>
            <w:r>
              <w:rPr>
                <w:rFonts w:hint="eastAsia" w:ascii="宋体" w:hAnsi="宋体" w:eastAsia="宋体"/>
                <w:sz w:val="21"/>
                <w:szCs w:val="21"/>
              </w:rPr>
              <w:t>评审标准</w:t>
            </w:r>
          </w:p>
        </w:tc>
        <w:tc>
          <w:tcPr>
            <w:tcW w:w="4674" w:type="dxa"/>
            <w:tcBorders>
              <w:bottom w:val="single" w:color="auto" w:sz="4" w:space="0"/>
            </w:tcBorders>
            <w:vAlign w:val="center"/>
          </w:tcPr>
          <w:p>
            <w:pPr>
              <w:pageBreakBefore w:val="0"/>
              <w:widowControl w:val="0"/>
              <w:kinsoku/>
              <w:wordWrap/>
              <w:overflowPunct/>
              <w:topLinePunct w:val="0"/>
              <w:autoSpaceDE/>
              <w:autoSpaceDN/>
              <w:bidi w:val="0"/>
              <w:adjustRightInd w:val="0"/>
              <w:snapToGrid w:val="0"/>
              <w:spacing w:line="360" w:lineRule="auto"/>
              <w:ind w:right="-10"/>
              <w:jc w:val="center"/>
              <w:textAlignment w:val="auto"/>
              <w:rPr>
                <w:rFonts w:ascii="宋体" w:hAnsi="宋体" w:eastAsia="宋体"/>
                <w:sz w:val="21"/>
                <w:szCs w:val="21"/>
              </w:rPr>
            </w:pPr>
            <w:r>
              <w:rPr>
                <w:rFonts w:hint="eastAsia" w:ascii="宋体" w:hAnsi="宋体" w:eastAsia="宋体"/>
                <w:sz w:val="21"/>
                <w:szCs w:val="21"/>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087" w:hRule="atLeast"/>
          <w:jc w:val="center"/>
        </w:trPr>
        <w:tc>
          <w:tcPr>
            <w:tcW w:w="75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0"/>
              <w:jc w:val="center"/>
              <w:textAlignment w:val="auto"/>
              <w:rPr>
                <w:rFonts w:ascii="宋体" w:hAnsi="宋体" w:eastAsia="宋体"/>
                <w:sz w:val="21"/>
                <w:szCs w:val="21"/>
              </w:rPr>
            </w:pPr>
            <w:r>
              <w:rPr>
                <w:rFonts w:hint="eastAsia" w:ascii="宋体" w:hAnsi="宋体" w:eastAsia="宋体"/>
                <w:sz w:val="21"/>
                <w:szCs w:val="21"/>
              </w:rPr>
              <w:t>1</w:t>
            </w:r>
          </w:p>
        </w:tc>
        <w:tc>
          <w:tcPr>
            <w:tcW w:w="1880" w:type="dxa"/>
            <w:vAlign w:val="center"/>
          </w:tcPr>
          <w:p>
            <w:pPr>
              <w:keepNext w:val="0"/>
              <w:keepLines w:val="0"/>
              <w:pageBreakBefore w:val="0"/>
              <w:widowControl w:val="0"/>
              <w:kinsoku/>
              <w:wordWrap/>
              <w:overflowPunct/>
              <w:topLinePunct w:val="0"/>
              <w:autoSpaceDE/>
              <w:autoSpaceDN/>
              <w:bidi w:val="0"/>
              <w:spacing w:after="50" w:line="360" w:lineRule="auto"/>
              <w:ind w:right="-10"/>
              <w:jc w:val="center"/>
              <w:textAlignment w:val="auto"/>
              <w:rPr>
                <w:rFonts w:ascii="宋体" w:hAnsi="宋体" w:eastAsia="宋体"/>
                <w:sz w:val="21"/>
                <w:szCs w:val="21"/>
              </w:rPr>
            </w:pPr>
            <w:r>
              <w:rPr>
                <w:rFonts w:hint="eastAsia" w:ascii="宋体" w:hAnsi="宋体" w:eastAsia="宋体"/>
                <w:sz w:val="21"/>
                <w:szCs w:val="21"/>
              </w:rPr>
              <w:t>营业执照</w:t>
            </w:r>
          </w:p>
        </w:tc>
        <w:tc>
          <w:tcPr>
            <w:tcW w:w="1962" w:type="dxa"/>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360" w:lineRule="auto"/>
              <w:ind w:right="-10"/>
              <w:jc w:val="center"/>
              <w:textAlignment w:val="auto"/>
              <w:rPr>
                <w:rFonts w:ascii="宋体" w:hAnsi="宋体" w:eastAsia="宋体"/>
                <w:sz w:val="21"/>
                <w:szCs w:val="21"/>
              </w:rPr>
            </w:pPr>
            <w:r>
              <w:rPr>
                <w:rFonts w:hint="eastAsia" w:ascii="宋体" w:hAnsi="宋体" w:eastAsia="宋体"/>
                <w:sz w:val="21"/>
                <w:szCs w:val="21"/>
              </w:rPr>
              <w:t>合法有效</w:t>
            </w:r>
          </w:p>
        </w:tc>
        <w:tc>
          <w:tcPr>
            <w:tcW w:w="4674" w:type="dxa"/>
            <w:vAlign w:val="center"/>
          </w:tcPr>
          <w:p>
            <w:pPr>
              <w:keepNext w:val="0"/>
              <w:keepLines w:val="0"/>
              <w:pageBreakBefore w:val="0"/>
              <w:widowControl w:val="0"/>
              <w:kinsoku/>
              <w:wordWrap/>
              <w:overflowPunct/>
              <w:topLinePunct w:val="0"/>
              <w:autoSpaceDE/>
              <w:autoSpaceDN/>
              <w:bidi w:val="0"/>
              <w:spacing w:line="360" w:lineRule="auto"/>
              <w:ind w:firstLine="420" w:firstLineChars="200"/>
              <w:jc w:val="left"/>
              <w:textAlignment w:val="auto"/>
              <w:rPr>
                <w:rFonts w:hint="eastAsia" w:ascii="宋体" w:hAnsi="宋体" w:eastAsia="宋体"/>
                <w:sz w:val="21"/>
                <w:szCs w:val="21"/>
                <w:lang w:eastAsia="zh-CN"/>
              </w:rPr>
            </w:pPr>
            <w:r>
              <w:rPr>
                <w:rFonts w:hint="eastAsia" w:ascii="宋体" w:hAnsi="宋体" w:eastAsia="宋体"/>
                <w:sz w:val="21"/>
                <w:szCs w:val="21"/>
              </w:rPr>
              <w:t>提供有效的投标人营业执照（或事业单位法人登记证书）复印件，应完整的体现出营业执照（或事业单位法人登记证书）的全部内容</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75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0"/>
              <w:jc w:val="center"/>
              <w:textAlignment w:val="auto"/>
              <w:rPr>
                <w:rFonts w:hint="eastAsia" w:ascii="宋体" w:hAnsi="宋体" w:eastAsia="宋体"/>
                <w:sz w:val="21"/>
                <w:szCs w:val="21"/>
                <w:lang w:val="en-US" w:eastAsia="zh-CN"/>
              </w:rPr>
            </w:pPr>
            <w:r>
              <w:rPr>
                <w:rFonts w:hint="eastAsia" w:ascii="宋体" w:hAnsi="宋体" w:eastAsia="宋体"/>
                <w:sz w:val="21"/>
                <w:szCs w:val="21"/>
                <w:lang w:val="en-US" w:eastAsia="zh-CN"/>
              </w:rPr>
              <w:t>2</w:t>
            </w:r>
          </w:p>
        </w:tc>
        <w:tc>
          <w:tcPr>
            <w:tcW w:w="1880" w:type="dxa"/>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360" w:lineRule="auto"/>
              <w:ind w:right="-10"/>
              <w:jc w:val="center"/>
              <w:textAlignment w:val="auto"/>
              <w:rPr>
                <w:rFonts w:hint="eastAsia" w:ascii="宋体" w:hAnsi="宋体" w:eastAsia="宋体"/>
                <w:sz w:val="21"/>
                <w:szCs w:val="21"/>
                <w:lang w:eastAsia="zh-CN"/>
              </w:rPr>
            </w:pPr>
            <w:r>
              <w:rPr>
                <w:rFonts w:hint="eastAsia" w:ascii="宋体" w:hAnsi="宋体" w:eastAsia="宋体"/>
                <w:sz w:val="21"/>
                <w:szCs w:val="21"/>
                <w:lang w:val="en-US" w:eastAsia="zh-CN"/>
              </w:rPr>
              <w:t>投标有效性声明</w:t>
            </w:r>
          </w:p>
        </w:tc>
        <w:tc>
          <w:tcPr>
            <w:tcW w:w="1962" w:type="dxa"/>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360" w:lineRule="auto"/>
              <w:ind w:right="-10"/>
              <w:jc w:val="center"/>
              <w:textAlignment w:val="auto"/>
              <w:rPr>
                <w:rFonts w:ascii="宋体" w:hAnsi="宋体" w:eastAsia="宋体"/>
                <w:sz w:val="21"/>
                <w:szCs w:val="21"/>
              </w:rPr>
            </w:pPr>
            <w:r>
              <w:rPr>
                <w:rFonts w:hint="eastAsia" w:ascii="宋体" w:hAnsi="宋体" w:eastAsia="宋体"/>
                <w:sz w:val="21"/>
                <w:szCs w:val="21"/>
              </w:rPr>
              <w:t>格式、填写要求符合招标文件规定并加盖投标人公章</w:t>
            </w:r>
          </w:p>
        </w:tc>
        <w:tc>
          <w:tcPr>
            <w:tcW w:w="467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0" w:firstLine="420" w:firstLineChars="200"/>
              <w:jc w:val="left"/>
              <w:textAlignment w:val="auto"/>
              <w:rPr>
                <w:rFonts w:ascii="宋体" w:hAnsi="宋体" w:eastAsia="宋体"/>
                <w:sz w:val="21"/>
                <w:szCs w:val="21"/>
              </w:rPr>
            </w:pPr>
            <w:r>
              <w:rPr>
                <w:rFonts w:hint="eastAsia" w:ascii="宋体" w:hAnsi="宋体" w:eastAsia="宋体"/>
                <w:sz w:val="21"/>
                <w:szCs w:val="21"/>
              </w:rPr>
              <w:t>详见第六章投标文件格式三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75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0"/>
              <w:jc w:val="center"/>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3</w:t>
            </w:r>
          </w:p>
        </w:tc>
        <w:tc>
          <w:tcPr>
            <w:tcW w:w="1880" w:type="dxa"/>
            <w:vAlign w:val="center"/>
          </w:tcPr>
          <w:p>
            <w:pPr>
              <w:keepNext w:val="0"/>
              <w:keepLines w:val="0"/>
              <w:pageBreakBefore w:val="0"/>
              <w:widowControl w:val="0"/>
              <w:kinsoku/>
              <w:wordWrap/>
              <w:overflowPunct/>
              <w:topLinePunct w:val="0"/>
              <w:autoSpaceDE/>
              <w:autoSpaceDN/>
              <w:bidi w:val="0"/>
              <w:spacing w:after="50" w:line="360" w:lineRule="auto"/>
              <w:ind w:right="-10"/>
              <w:jc w:val="center"/>
              <w:textAlignment w:val="auto"/>
              <w:rPr>
                <w:rFonts w:ascii="宋体" w:hAnsi="宋体" w:eastAsia="宋体"/>
                <w:sz w:val="21"/>
                <w:szCs w:val="21"/>
              </w:rPr>
            </w:pPr>
            <w:r>
              <w:rPr>
                <w:rFonts w:hint="eastAsia" w:ascii="宋体" w:hAnsi="宋体" w:eastAsia="宋体"/>
                <w:sz w:val="21"/>
                <w:szCs w:val="21"/>
              </w:rPr>
              <w:t>投标人资质</w:t>
            </w:r>
          </w:p>
        </w:tc>
        <w:tc>
          <w:tcPr>
            <w:tcW w:w="1962" w:type="dxa"/>
            <w:vAlign w:val="center"/>
          </w:tcPr>
          <w:p>
            <w:pPr>
              <w:keepNext w:val="0"/>
              <w:keepLines w:val="0"/>
              <w:pageBreakBefore w:val="0"/>
              <w:widowControl w:val="0"/>
              <w:kinsoku/>
              <w:wordWrap/>
              <w:overflowPunct/>
              <w:topLinePunct w:val="0"/>
              <w:autoSpaceDE/>
              <w:autoSpaceDN/>
              <w:bidi w:val="0"/>
              <w:spacing w:after="50" w:line="360" w:lineRule="auto"/>
              <w:ind w:right="-10"/>
              <w:jc w:val="center"/>
              <w:textAlignment w:val="auto"/>
              <w:rPr>
                <w:rFonts w:ascii="宋体" w:hAnsi="宋体" w:eastAsia="宋体"/>
                <w:sz w:val="21"/>
                <w:szCs w:val="21"/>
              </w:rPr>
            </w:pPr>
            <w:r>
              <w:rPr>
                <w:rFonts w:hint="eastAsia" w:ascii="宋体" w:hAnsi="宋体" w:eastAsia="宋体"/>
                <w:sz w:val="21"/>
                <w:szCs w:val="21"/>
              </w:rPr>
              <w:t>符合投标人资格中的资质要求</w:t>
            </w:r>
          </w:p>
        </w:tc>
        <w:tc>
          <w:tcPr>
            <w:tcW w:w="467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0" w:firstLine="420" w:firstLineChars="200"/>
              <w:jc w:val="left"/>
              <w:textAlignment w:val="auto"/>
              <w:rPr>
                <w:rFonts w:ascii="宋体" w:hAnsi="宋体" w:eastAsia="宋体"/>
                <w:sz w:val="21"/>
                <w:szCs w:val="21"/>
              </w:rPr>
            </w:pPr>
            <w:r>
              <w:rPr>
                <w:rFonts w:hint="eastAsia" w:ascii="宋体" w:hAnsi="宋体" w:eastAsia="宋体"/>
                <w:sz w:val="21"/>
                <w:szCs w:val="21"/>
              </w:rPr>
              <w:t>提供符合投标人资格中要求的资质证书复印件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75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0"/>
              <w:jc w:val="center"/>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4</w:t>
            </w:r>
          </w:p>
        </w:tc>
        <w:tc>
          <w:tcPr>
            <w:tcW w:w="1880" w:type="dxa"/>
            <w:vAlign w:val="center"/>
          </w:tcPr>
          <w:p>
            <w:pPr>
              <w:keepNext w:val="0"/>
              <w:keepLines w:val="0"/>
              <w:pageBreakBefore w:val="0"/>
              <w:widowControl w:val="0"/>
              <w:kinsoku/>
              <w:wordWrap/>
              <w:overflowPunct/>
              <w:topLinePunct w:val="0"/>
              <w:autoSpaceDE/>
              <w:autoSpaceDN/>
              <w:bidi w:val="0"/>
              <w:spacing w:after="50" w:line="360" w:lineRule="auto"/>
              <w:ind w:right="-10"/>
              <w:jc w:val="center"/>
              <w:textAlignment w:val="auto"/>
              <w:rPr>
                <w:rFonts w:hint="eastAsia" w:ascii="宋体" w:hAnsi="宋体" w:eastAsia="宋体"/>
                <w:sz w:val="21"/>
                <w:szCs w:val="21"/>
              </w:rPr>
            </w:pPr>
            <w:r>
              <w:rPr>
                <w:rFonts w:hint="eastAsia" w:ascii="宋体" w:hAnsi="宋体" w:eastAsia="宋体"/>
                <w:sz w:val="21"/>
                <w:szCs w:val="21"/>
                <w:lang w:val="en-US" w:eastAsia="zh-CN"/>
              </w:rPr>
              <w:t>自身必须具有仓储地</w:t>
            </w:r>
          </w:p>
        </w:tc>
        <w:tc>
          <w:tcPr>
            <w:tcW w:w="1962" w:type="dxa"/>
            <w:vAlign w:val="center"/>
          </w:tcPr>
          <w:p>
            <w:pPr>
              <w:keepNext w:val="0"/>
              <w:keepLines w:val="0"/>
              <w:pageBreakBefore w:val="0"/>
              <w:widowControl w:val="0"/>
              <w:kinsoku/>
              <w:wordWrap/>
              <w:overflowPunct/>
              <w:topLinePunct w:val="0"/>
              <w:autoSpaceDE/>
              <w:autoSpaceDN/>
              <w:bidi w:val="0"/>
              <w:spacing w:after="50" w:line="360" w:lineRule="auto"/>
              <w:ind w:right="-10"/>
              <w:jc w:val="center"/>
              <w:textAlignment w:val="auto"/>
              <w:rPr>
                <w:rFonts w:hint="eastAsia" w:ascii="宋体" w:hAnsi="宋体" w:eastAsia="宋体"/>
                <w:sz w:val="21"/>
                <w:szCs w:val="21"/>
              </w:rPr>
            </w:pPr>
            <w:r>
              <w:rPr>
                <w:rFonts w:hint="eastAsia" w:ascii="宋体" w:hAnsi="宋体" w:eastAsia="宋体"/>
                <w:sz w:val="21"/>
                <w:szCs w:val="21"/>
                <w:lang w:val="en-US" w:eastAsia="zh-CN"/>
              </w:rPr>
              <w:t>合法有效</w:t>
            </w:r>
          </w:p>
        </w:tc>
        <w:tc>
          <w:tcPr>
            <w:tcW w:w="4674" w:type="dxa"/>
            <w:vAlign w:val="center"/>
          </w:tcPr>
          <w:p>
            <w:pPr>
              <w:keepNext w:val="0"/>
              <w:keepLines w:val="0"/>
              <w:pageBreakBefore w:val="0"/>
              <w:widowControl w:val="0"/>
              <w:kinsoku/>
              <w:wordWrap/>
              <w:overflowPunct/>
              <w:topLinePunct w:val="0"/>
              <w:autoSpaceDE/>
              <w:autoSpaceDN/>
              <w:bidi w:val="0"/>
              <w:spacing w:after="50" w:line="360" w:lineRule="auto"/>
              <w:ind w:right="-10"/>
              <w:jc w:val="center"/>
              <w:textAlignment w:val="auto"/>
              <w:rPr>
                <w:rFonts w:hint="eastAsia" w:ascii="宋体" w:hAnsi="宋体" w:eastAsia="宋体"/>
                <w:sz w:val="21"/>
                <w:szCs w:val="21"/>
              </w:rPr>
            </w:pPr>
            <w:r>
              <w:rPr>
                <w:rFonts w:hint="eastAsia" w:ascii="宋体" w:hAnsi="宋体" w:eastAsia="宋体"/>
                <w:sz w:val="21"/>
                <w:szCs w:val="21"/>
                <w:lang w:val="en-US" w:eastAsia="zh-CN"/>
              </w:rPr>
              <w:t>提供自有房产证或房屋租赁合同</w:t>
            </w:r>
            <w:r>
              <w:rPr>
                <w:rFonts w:hint="eastAsia" w:ascii="宋体" w:hAnsi="宋体" w:eastAsia="宋体"/>
                <w:sz w:val="21"/>
                <w:szCs w:val="21"/>
              </w:rPr>
              <w:t>复印件或影印件</w:t>
            </w:r>
            <w:r>
              <w:rPr>
                <w:rFonts w:hint="eastAsia" w:ascii="宋体" w:hAnsi="宋体" w:eastAsia="宋体"/>
                <w:sz w:val="21"/>
                <w:szCs w:val="21"/>
                <w:highlight w:val="none"/>
                <w:lang w:eastAsia="zh-CN"/>
              </w:rPr>
              <w:t>（</w:t>
            </w:r>
            <w:r>
              <w:rPr>
                <w:rFonts w:hint="eastAsia" w:ascii="宋体" w:hAnsi="宋体" w:eastAsia="宋体"/>
                <w:sz w:val="21"/>
                <w:szCs w:val="21"/>
                <w:highlight w:val="none"/>
                <w:lang w:val="en-US" w:eastAsia="zh-CN"/>
              </w:rPr>
              <w:t>原件备查</w:t>
            </w:r>
            <w:r>
              <w:rPr>
                <w:rFonts w:hint="eastAsia" w:ascii="宋体" w:hAnsi="宋体" w:eastAsia="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75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0"/>
              <w:jc w:val="center"/>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5</w:t>
            </w:r>
          </w:p>
        </w:tc>
        <w:tc>
          <w:tcPr>
            <w:tcW w:w="1880" w:type="dxa"/>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360" w:lineRule="auto"/>
              <w:ind w:right="-10"/>
              <w:jc w:val="center"/>
              <w:textAlignment w:val="auto"/>
              <w:rPr>
                <w:rFonts w:hint="eastAsia" w:ascii="宋体" w:hAnsi="宋体" w:eastAsia="宋体"/>
                <w:sz w:val="21"/>
                <w:szCs w:val="21"/>
                <w:lang w:val="en-US" w:eastAsia="zh-CN"/>
              </w:rPr>
            </w:pPr>
            <w:r>
              <w:rPr>
                <w:rFonts w:hint="eastAsia" w:ascii="宋体" w:hAnsi="宋体" w:eastAsia="宋体" w:cs="Times New Roman"/>
                <w:sz w:val="21"/>
                <w:szCs w:val="21"/>
              </w:rPr>
              <w:t>履约行为承诺</w:t>
            </w:r>
          </w:p>
        </w:tc>
        <w:tc>
          <w:tcPr>
            <w:tcW w:w="1962" w:type="dxa"/>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360" w:lineRule="auto"/>
              <w:ind w:right="-10"/>
              <w:jc w:val="center"/>
              <w:textAlignment w:val="auto"/>
              <w:rPr>
                <w:rFonts w:hint="eastAsia" w:ascii="宋体" w:hAnsi="宋体" w:eastAsia="宋体"/>
                <w:sz w:val="21"/>
                <w:szCs w:val="21"/>
                <w:lang w:val="en-US" w:eastAsia="zh-CN"/>
              </w:rPr>
            </w:pPr>
            <w:r>
              <w:rPr>
                <w:rFonts w:hint="eastAsia" w:ascii="宋体" w:hAnsi="宋体" w:eastAsia="宋体" w:cs="宋体"/>
                <w:sz w:val="21"/>
                <w:szCs w:val="21"/>
              </w:rPr>
              <w:t>承诺在我校教材采购招标过程中，在合同履约方面没有不良行为。</w:t>
            </w:r>
          </w:p>
        </w:tc>
        <w:tc>
          <w:tcPr>
            <w:tcW w:w="4674" w:type="dxa"/>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360" w:lineRule="auto"/>
              <w:ind w:right="-10"/>
              <w:jc w:val="center"/>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提供承诺函（承诺函格式自拟）</w:t>
            </w:r>
          </w:p>
        </w:tc>
      </w:tr>
    </w:tbl>
    <w:p>
      <w:pPr>
        <w:keepNext w:val="0"/>
        <w:keepLines w:val="0"/>
        <w:pageBreakBefore w:val="0"/>
        <w:widowControl w:val="0"/>
        <w:kinsoku/>
        <w:wordWrap/>
        <w:overflowPunct/>
        <w:topLinePunct w:val="0"/>
        <w:autoSpaceDE/>
        <w:autoSpaceDN/>
        <w:bidi w:val="0"/>
        <w:spacing w:line="360" w:lineRule="auto"/>
        <w:textAlignment w:val="auto"/>
        <w:rPr>
          <w:rFonts w:ascii="Arial" w:hAnsi="Arial" w:eastAsia="宋体" w:cs="Arial"/>
          <w:sz w:val="24"/>
        </w:rPr>
      </w:pPr>
    </w:p>
    <w:p>
      <w:pPr>
        <w:spacing w:line="360" w:lineRule="auto"/>
        <w:ind w:firstLine="435"/>
        <w:rPr>
          <w:rFonts w:ascii="Arial" w:hAnsi="Arial" w:eastAsia="宋体" w:cs="Arial"/>
          <w:sz w:val="21"/>
          <w:szCs w:val="16"/>
        </w:rPr>
      </w:pPr>
      <w:r>
        <w:rPr>
          <w:rFonts w:ascii="Arial" w:hAnsi="Arial" w:eastAsia="宋体" w:cs="Arial"/>
          <w:b/>
          <w:bCs/>
          <w:sz w:val="21"/>
          <w:szCs w:val="16"/>
        </w:rPr>
        <w:t>资格审查指标通过标准：</w:t>
      </w:r>
      <w:r>
        <w:rPr>
          <w:rFonts w:ascii="Arial" w:hAnsi="Arial" w:eastAsia="宋体" w:cs="Arial"/>
          <w:sz w:val="21"/>
          <w:szCs w:val="16"/>
        </w:rPr>
        <w:t>投标人必须通过资格审查表中的全部评审指标。</w:t>
      </w:r>
    </w:p>
    <w:p>
      <w:pPr>
        <w:spacing w:line="360" w:lineRule="auto"/>
        <w:ind w:firstLine="435"/>
        <w:rPr>
          <w:rFonts w:ascii="Arial" w:hAnsi="Arial" w:eastAsia="宋体" w:cs="Arial"/>
          <w:sz w:val="21"/>
          <w:szCs w:val="16"/>
        </w:rPr>
      </w:pPr>
      <w:r>
        <w:rPr>
          <w:rFonts w:ascii="Arial" w:hAnsi="Arial" w:eastAsia="宋体" w:cs="Arial"/>
          <w:sz w:val="21"/>
          <w:szCs w:val="16"/>
        </w:rPr>
        <w:t>2.2符合性审查</w:t>
      </w:r>
    </w:p>
    <w:p>
      <w:pPr>
        <w:spacing w:line="360" w:lineRule="auto"/>
        <w:ind w:firstLine="435"/>
        <w:rPr>
          <w:rFonts w:ascii="Arial" w:hAnsi="Arial" w:eastAsia="宋体" w:cs="Arial"/>
          <w:sz w:val="21"/>
          <w:szCs w:val="16"/>
        </w:rPr>
      </w:pPr>
      <w:r>
        <w:rPr>
          <w:rFonts w:ascii="Arial" w:hAnsi="Arial" w:eastAsia="宋体" w:cs="Arial"/>
          <w:sz w:val="21"/>
          <w:szCs w:val="16"/>
        </w:rPr>
        <w:t>评标委员会对通过资格审查的投标人的投标文件进行符合性审查，以确定其是否满足招标文件的实质性要求。符合性审查表如下：</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117"/>
        <w:gridCol w:w="3128"/>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22" w:type="dxa"/>
            <w:gridSpan w:val="4"/>
            <w:tcBorders>
              <w:bottom w:val="single" w:color="auto" w:sz="4" w:space="0"/>
            </w:tcBorders>
            <w:vAlign w:val="center"/>
          </w:tcPr>
          <w:p>
            <w:pPr>
              <w:adjustRightInd w:val="0"/>
              <w:snapToGrid w:val="0"/>
              <w:ind w:right="-10"/>
              <w:jc w:val="center"/>
              <w:rPr>
                <w:rFonts w:ascii="Arial" w:hAnsi="Arial" w:eastAsia="宋体" w:cs="Arial"/>
                <w:b/>
                <w:bCs/>
                <w:sz w:val="21"/>
                <w:szCs w:val="21"/>
              </w:rPr>
            </w:pPr>
            <w:r>
              <w:rPr>
                <w:rFonts w:ascii="Arial" w:hAnsi="Arial" w:eastAsia="宋体" w:cs="Arial"/>
                <w:b/>
                <w:bCs/>
                <w:sz w:val="24"/>
                <w:szCs w:val="24"/>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2" w:type="dxa"/>
            <w:tcBorders>
              <w:bottom w:val="single" w:color="auto" w:sz="4" w:space="0"/>
            </w:tcBorders>
            <w:vAlign w:val="center"/>
          </w:tcPr>
          <w:p>
            <w:pPr>
              <w:adjustRightInd w:val="0"/>
              <w:snapToGrid w:val="0"/>
              <w:ind w:right="-10"/>
              <w:jc w:val="center"/>
              <w:rPr>
                <w:rFonts w:ascii="Arial" w:hAnsi="Arial" w:eastAsia="宋体" w:cs="Arial"/>
                <w:sz w:val="21"/>
                <w:szCs w:val="21"/>
              </w:rPr>
            </w:pPr>
            <w:r>
              <w:rPr>
                <w:rFonts w:ascii="Arial" w:hAnsi="Arial" w:eastAsia="宋体" w:cs="Arial"/>
                <w:sz w:val="21"/>
                <w:szCs w:val="21"/>
              </w:rPr>
              <w:t>序号</w:t>
            </w:r>
          </w:p>
        </w:tc>
        <w:tc>
          <w:tcPr>
            <w:tcW w:w="2117" w:type="dxa"/>
            <w:tcBorders>
              <w:bottom w:val="single" w:color="auto" w:sz="4" w:space="0"/>
            </w:tcBorders>
            <w:vAlign w:val="center"/>
          </w:tcPr>
          <w:p>
            <w:pPr>
              <w:pStyle w:val="16"/>
              <w:pBdr>
                <w:bottom w:val="none" w:color="auto" w:sz="0" w:space="0"/>
              </w:pBdr>
              <w:snapToGrid w:val="0"/>
              <w:spacing w:line="240" w:lineRule="auto"/>
              <w:ind w:right="-10"/>
              <w:textAlignment w:val="auto"/>
              <w:rPr>
                <w:rFonts w:ascii="Arial" w:hAnsi="Arial" w:eastAsia="宋体" w:cs="Arial"/>
                <w:kern w:val="2"/>
                <w:sz w:val="21"/>
                <w:szCs w:val="21"/>
              </w:rPr>
            </w:pPr>
            <w:r>
              <w:rPr>
                <w:rFonts w:ascii="Arial" w:hAnsi="Arial" w:eastAsia="宋体" w:cs="Arial"/>
                <w:kern w:val="2"/>
                <w:sz w:val="21"/>
                <w:szCs w:val="21"/>
              </w:rPr>
              <w:t>评审指标</w:t>
            </w:r>
          </w:p>
        </w:tc>
        <w:tc>
          <w:tcPr>
            <w:tcW w:w="3128" w:type="dxa"/>
            <w:tcBorders>
              <w:bottom w:val="single" w:color="auto" w:sz="4" w:space="0"/>
            </w:tcBorders>
            <w:vAlign w:val="center"/>
          </w:tcPr>
          <w:p>
            <w:pPr>
              <w:adjustRightInd w:val="0"/>
              <w:snapToGrid w:val="0"/>
              <w:ind w:right="-10"/>
              <w:jc w:val="center"/>
              <w:rPr>
                <w:rFonts w:ascii="Arial" w:hAnsi="Arial" w:eastAsia="宋体" w:cs="Arial"/>
                <w:sz w:val="21"/>
                <w:szCs w:val="21"/>
              </w:rPr>
            </w:pPr>
            <w:r>
              <w:rPr>
                <w:rFonts w:ascii="Arial" w:hAnsi="Arial" w:eastAsia="宋体" w:cs="Arial"/>
                <w:sz w:val="21"/>
                <w:szCs w:val="21"/>
              </w:rPr>
              <w:t>评审标准</w:t>
            </w:r>
          </w:p>
        </w:tc>
        <w:tc>
          <w:tcPr>
            <w:tcW w:w="2505" w:type="dxa"/>
            <w:tcBorders>
              <w:bottom w:val="single" w:color="auto" w:sz="4" w:space="0"/>
            </w:tcBorders>
            <w:vAlign w:val="center"/>
          </w:tcPr>
          <w:p>
            <w:pPr>
              <w:adjustRightInd w:val="0"/>
              <w:snapToGrid w:val="0"/>
              <w:ind w:right="-10"/>
              <w:jc w:val="center"/>
              <w:rPr>
                <w:rFonts w:ascii="Arial" w:hAnsi="Arial" w:eastAsia="宋体" w:cs="Arial"/>
                <w:sz w:val="21"/>
                <w:szCs w:val="21"/>
              </w:rPr>
            </w:pPr>
            <w:r>
              <w:rPr>
                <w:rFonts w:ascii="Arial" w:hAnsi="Arial" w:eastAsia="宋体" w:cs="Arial"/>
                <w:sz w:val="21"/>
                <w:szCs w:val="21"/>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ascii="Arial" w:hAnsi="Arial" w:eastAsia="宋体" w:cs="Arial"/>
                <w:sz w:val="21"/>
                <w:szCs w:val="21"/>
              </w:rPr>
            </w:pPr>
            <w:r>
              <w:rPr>
                <w:rFonts w:ascii="Arial" w:hAnsi="Arial" w:eastAsia="宋体" w:cs="Arial"/>
                <w:sz w:val="21"/>
                <w:szCs w:val="21"/>
              </w:rPr>
              <w:t>1</w:t>
            </w:r>
          </w:p>
        </w:tc>
        <w:tc>
          <w:tcPr>
            <w:tcW w:w="2117" w:type="dxa"/>
            <w:vAlign w:val="center"/>
          </w:tcPr>
          <w:p>
            <w:pPr>
              <w:spacing w:after="50"/>
              <w:ind w:right="-10"/>
              <w:jc w:val="center"/>
              <w:rPr>
                <w:rFonts w:ascii="Arial" w:hAnsi="Arial" w:eastAsia="宋体" w:cs="Arial"/>
                <w:sz w:val="21"/>
                <w:szCs w:val="21"/>
              </w:rPr>
            </w:pPr>
            <w:r>
              <w:rPr>
                <w:rFonts w:ascii="Arial" w:hAnsi="Arial" w:eastAsia="宋体" w:cs="Arial"/>
                <w:sz w:val="21"/>
                <w:szCs w:val="21"/>
              </w:rPr>
              <w:t>开标一览表</w:t>
            </w:r>
          </w:p>
        </w:tc>
        <w:tc>
          <w:tcPr>
            <w:tcW w:w="3128" w:type="dxa"/>
            <w:vAlign w:val="center"/>
          </w:tcPr>
          <w:p>
            <w:pPr>
              <w:spacing w:after="50"/>
              <w:ind w:right="-10"/>
              <w:jc w:val="center"/>
              <w:rPr>
                <w:rFonts w:ascii="Arial" w:hAnsi="Arial" w:eastAsia="宋体" w:cs="Arial"/>
                <w:sz w:val="21"/>
                <w:szCs w:val="21"/>
              </w:rPr>
            </w:pPr>
            <w:r>
              <w:rPr>
                <w:rFonts w:ascii="Arial" w:hAnsi="Arial" w:eastAsia="宋体" w:cs="Arial"/>
                <w:sz w:val="21"/>
                <w:szCs w:val="21"/>
              </w:rPr>
              <w:t>格式、填写要求符合招标文件规定并加盖投标人公章</w:t>
            </w:r>
          </w:p>
        </w:tc>
        <w:tc>
          <w:tcPr>
            <w:tcW w:w="2505" w:type="dxa"/>
            <w:vAlign w:val="center"/>
          </w:tcPr>
          <w:p>
            <w:pPr>
              <w:adjustRightInd w:val="0"/>
              <w:snapToGrid w:val="0"/>
              <w:ind w:right="-10"/>
              <w:jc w:val="center"/>
              <w:rPr>
                <w:rFonts w:ascii="Arial" w:hAnsi="Arial" w:eastAsia="宋体" w:cs="Arial"/>
                <w:sz w:val="21"/>
                <w:szCs w:val="21"/>
              </w:rPr>
            </w:pPr>
            <w:r>
              <w:rPr>
                <w:rFonts w:ascii="Arial" w:hAnsi="Arial" w:eastAsia="宋体" w:cs="Arial"/>
                <w:sz w:val="21"/>
                <w:szCs w:val="21"/>
              </w:rPr>
              <w:t>详见第六章投标文件格式一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ascii="Arial" w:hAnsi="Arial" w:eastAsia="宋体" w:cs="Arial"/>
                <w:sz w:val="21"/>
                <w:szCs w:val="21"/>
              </w:rPr>
            </w:pPr>
            <w:r>
              <w:rPr>
                <w:rFonts w:ascii="Arial" w:hAnsi="Arial" w:eastAsia="宋体" w:cs="Arial"/>
                <w:sz w:val="21"/>
                <w:szCs w:val="21"/>
              </w:rPr>
              <w:t>2</w:t>
            </w:r>
          </w:p>
        </w:tc>
        <w:tc>
          <w:tcPr>
            <w:tcW w:w="2117" w:type="dxa"/>
            <w:vAlign w:val="center"/>
          </w:tcPr>
          <w:p>
            <w:pPr>
              <w:spacing w:after="50"/>
              <w:ind w:right="-10"/>
              <w:jc w:val="center"/>
              <w:rPr>
                <w:rFonts w:ascii="Arial" w:hAnsi="Arial" w:eastAsia="宋体" w:cs="Arial"/>
                <w:sz w:val="21"/>
                <w:szCs w:val="21"/>
              </w:rPr>
            </w:pPr>
            <w:r>
              <w:rPr>
                <w:rFonts w:ascii="Arial" w:hAnsi="Arial" w:eastAsia="宋体" w:cs="Arial"/>
                <w:sz w:val="21"/>
                <w:szCs w:val="21"/>
              </w:rPr>
              <w:t>投标函</w:t>
            </w:r>
          </w:p>
        </w:tc>
        <w:tc>
          <w:tcPr>
            <w:tcW w:w="3128" w:type="dxa"/>
            <w:vAlign w:val="center"/>
          </w:tcPr>
          <w:p>
            <w:pPr>
              <w:spacing w:after="50"/>
              <w:ind w:right="-10"/>
              <w:jc w:val="center"/>
              <w:rPr>
                <w:rFonts w:ascii="Arial" w:hAnsi="Arial" w:eastAsia="宋体" w:cs="Arial"/>
                <w:sz w:val="21"/>
                <w:szCs w:val="21"/>
              </w:rPr>
            </w:pPr>
            <w:r>
              <w:rPr>
                <w:rFonts w:ascii="Arial" w:hAnsi="Arial" w:eastAsia="宋体" w:cs="Arial"/>
                <w:sz w:val="21"/>
                <w:szCs w:val="21"/>
              </w:rPr>
              <w:t>格式、填写要求符合招标文件规定并加盖投标人公章</w:t>
            </w:r>
          </w:p>
        </w:tc>
        <w:tc>
          <w:tcPr>
            <w:tcW w:w="2505" w:type="dxa"/>
            <w:vAlign w:val="center"/>
          </w:tcPr>
          <w:p>
            <w:pPr>
              <w:adjustRightInd w:val="0"/>
              <w:snapToGrid w:val="0"/>
              <w:ind w:right="-10"/>
              <w:jc w:val="center"/>
              <w:rPr>
                <w:rFonts w:ascii="Arial" w:hAnsi="Arial" w:eastAsia="宋体" w:cs="Arial"/>
                <w:sz w:val="21"/>
                <w:szCs w:val="21"/>
              </w:rPr>
            </w:pPr>
            <w:r>
              <w:rPr>
                <w:rFonts w:ascii="Arial" w:hAnsi="Arial" w:eastAsia="宋体" w:cs="Arial"/>
                <w:sz w:val="21"/>
                <w:szCs w:val="21"/>
              </w:rPr>
              <w:t>详见第六章投标文件格式二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ascii="Arial" w:hAnsi="Arial" w:eastAsia="宋体" w:cs="Arial"/>
                <w:sz w:val="21"/>
                <w:szCs w:val="21"/>
              </w:rPr>
            </w:pPr>
            <w:r>
              <w:rPr>
                <w:rFonts w:ascii="Arial" w:hAnsi="Arial" w:eastAsia="宋体" w:cs="Arial"/>
                <w:sz w:val="21"/>
                <w:szCs w:val="21"/>
              </w:rPr>
              <w:t>3</w:t>
            </w:r>
          </w:p>
        </w:tc>
        <w:tc>
          <w:tcPr>
            <w:tcW w:w="2117" w:type="dxa"/>
            <w:vAlign w:val="center"/>
          </w:tcPr>
          <w:p>
            <w:pPr>
              <w:spacing w:after="50"/>
              <w:ind w:right="-10"/>
              <w:jc w:val="center"/>
              <w:rPr>
                <w:rFonts w:ascii="Arial" w:hAnsi="Arial" w:eastAsia="宋体" w:cs="Arial"/>
                <w:sz w:val="21"/>
                <w:szCs w:val="21"/>
              </w:rPr>
            </w:pPr>
            <w:r>
              <w:rPr>
                <w:rFonts w:ascii="Arial" w:hAnsi="Arial" w:eastAsia="宋体" w:cs="Arial"/>
                <w:sz w:val="21"/>
                <w:szCs w:val="21"/>
              </w:rPr>
              <w:t>授权书</w:t>
            </w:r>
          </w:p>
        </w:tc>
        <w:tc>
          <w:tcPr>
            <w:tcW w:w="3128" w:type="dxa"/>
            <w:vAlign w:val="center"/>
          </w:tcPr>
          <w:p>
            <w:pPr>
              <w:spacing w:after="50"/>
              <w:ind w:right="-10"/>
              <w:jc w:val="center"/>
              <w:rPr>
                <w:rFonts w:ascii="Arial" w:hAnsi="Arial" w:eastAsia="宋体" w:cs="Arial"/>
                <w:sz w:val="21"/>
                <w:szCs w:val="21"/>
              </w:rPr>
            </w:pPr>
            <w:r>
              <w:rPr>
                <w:rFonts w:ascii="Arial" w:hAnsi="Arial" w:eastAsia="宋体" w:cs="Arial"/>
                <w:sz w:val="21"/>
                <w:szCs w:val="21"/>
              </w:rPr>
              <w:t>格式、填写要求符合招标文件规定并加盖投标人公章</w:t>
            </w:r>
          </w:p>
        </w:tc>
        <w:tc>
          <w:tcPr>
            <w:tcW w:w="2505" w:type="dxa"/>
            <w:vAlign w:val="center"/>
          </w:tcPr>
          <w:p>
            <w:pPr>
              <w:adjustRightInd w:val="0"/>
              <w:snapToGrid w:val="0"/>
              <w:ind w:right="-10"/>
              <w:jc w:val="center"/>
              <w:rPr>
                <w:rFonts w:ascii="Arial" w:hAnsi="Arial" w:eastAsia="宋体" w:cs="Arial"/>
                <w:sz w:val="21"/>
                <w:szCs w:val="21"/>
              </w:rPr>
            </w:pPr>
            <w:r>
              <w:rPr>
                <w:rFonts w:ascii="Arial" w:hAnsi="Arial" w:eastAsia="宋体" w:cs="Arial"/>
                <w:sz w:val="21"/>
                <w:szCs w:val="21"/>
              </w:rPr>
              <w:t>法定代表人参加投标的无需此件，提供身份证明即可。详见第六章投标文件格式四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ascii="Arial" w:hAnsi="Arial" w:eastAsia="宋体" w:cs="Arial"/>
                <w:sz w:val="21"/>
                <w:szCs w:val="21"/>
              </w:rPr>
            </w:pPr>
            <w:r>
              <w:rPr>
                <w:rFonts w:ascii="Arial" w:hAnsi="Arial" w:eastAsia="宋体" w:cs="Arial"/>
                <w:sz w:val="21"/>
                <w:szCs w:val="21"/>
              </w:rPr>
              <w:t>4</w:t>
            </w:r>
          </w:p>
        </w:tc>
        <w:tc>
          <w:tcPr>
            <w:tcW w:w="2117" w:type="dxa"/>
            <w:vAlign w:val="center"/>
          </w:tcPr>
          <w:p>
            <w:pPr>
              <w:spacing w:after="50"/>
              <w:ind w:right="-10"/>
              <w:jc w:val="center"/>
              <w:rPr>
                <w:rFonts w:ascii="Arial" w:hAnsi="Arial" w:eastAsia="宋体" w:cs="Arial"/>
                <w:sz w:val="21"/>
                <w:szCs w:val="21"/>
              </w:rPr>
            </w:pPr>
            <w:r>
              <w:rPr>
                <w:rFonts w:ascii="Arial" w:hAnsi="Arial" w:eastAsia="宋体" w:cs="Arial"/>
                <w:sz w:val="21"/>
                <w:szCs w:val="21"/>
              </w:rPr>
              <w:t>投标报价</w:t>
            </w:r>
          </w:p>
        </w:tc>
        <w:tc>
          <w:tcPr>
            <w:tcW w:w="3128" w:type="dxa"/>
            <w:vAlign w:val="center"/>
          </w:tcPr>
          <w:p>
            <w:pPr>
              <w:spacing w:after="50"/>
              <w:ind w:right="-10"/>
              <w:jc w:val="center"/>
              <w:rPr>
                <w:rFonts w:ascii="Arial" w:hAnsi="Arial" w:eastAsia="宋体" w:cs="Arial"/>
                <w:sz w:val="21"/>
                <w:szCs w:val="21"/>
              </w:rPr>
            </w:pPr>
            <w:r>
              <w:rPr>
                <w:rFonts w:ascii="Arial" w:hAnsi="Arial" w:eastAsia="宋体" w:cs="Arial"/>
                <w:sz w:val="21"/>
                <w:szCs w:val="21"/>
              </w:rPr>
              <w:t>符合招标文件投标人须知正文第12条要求</w:t>
            </w:r>
          </w:p>
        </w:tc>
        <w:tc>
          <w:tcPr>
            <w:tcW w:w="2505" w:type="dxa"/>
            <w:vAlign w:val="center"/>
          </w:tcPr>
          <w:p>
            <w:pPr>
              <w:adjustRightInd w:val="0"/>
              <w:snapToGrid w:val="0"/>
              <w:ind w:right="-10"/>
              <w:jc w:val="center"/>
              <w:rPr>
                <w:rFonts w:ascii="Arial" w:hAnsi="Arial" w:eastAsia="宋体" w:cs="Arial"/>
                <w:sz w:val="21"/>
                <w:szCs w:val="21"/>
              </w:rPr>
            </w:pPr>
            <w:r>
              <w:rPr>
                <w:rFonts w:ascii="Arial" w:hAnsi="Arial" w:eastAsia="宋体" w:cs="Arial"/>
                <w:sz w:val="21"/>
                <w:szCs w:val="21"/>
              </w:rPr>
              <w:t>详见第六章投标文件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ascii="Arial" w:hAnsi="Arial" w:eastAsia="宋体" w:cs="Arial"/>
                <w:sz w:val="21"/>
                <w:szCs w:val="21"/>
              </w:rPr>
            </w:pPr>
            <w:r>
              <w:rPr>
                <w:rFonts w:ascii="Arial" w:hAnsi="Arial" w:eastAsia="宋体" w:cs="Arial"/>
                <w:sz w:val="21"/>
                <w:szCs w:val="21"/>
              </w:rPr>
              <w:t>5</w:t>
            </w:r>
          </w:p>
        </w:tc>
        <w:tc>
          <w:tcPr>
            <w:tcW w:w="2117" w:type="dxa"/>
            <w:vAlign w:val="center"/>
          </w:tcPr>
          <w:p>
            <w:pPr>
              <w:spacing w:after="50"/>
              <w:ind w:right="-10"/>
              <w:jc w:val="center"/>
              <w:rPr>
                <w:rFonts w:ascii="Arial" w:hAnsi="Arial" w:eastAsia="宋体" w:cs="Arial"/>
                <w:sz w:val="21"/>
                <w:szCs w:val="21"/>
              </w:rPr>
            </w:pPr>
            <w:r>
              <w:rPr>
                <w:rFonts w:ascii="Arial" w:hAnsi="Arial" w:eastAsia="宋体" w:cs="Arial"/>
                <w:sz w:val="21"/>
                <w:szCs w:val="21"/>
              </w:rPr>
              <w:t>投标保证金</w:t>
            </w:r>
          </w:p>
        </w:tc>
        <w:tc>
          <w:tcPr>
            <w:tcW w:w="3128" w:type="dxa"/>
            <w:vAlign w:val="center"/>
          </w:tcPr>
          <w:p>
            <w:pPr>
              <w:spacing w:after="50"/>
              <w:ind w:right="-10"/>
              <w:jc w:val="center"/>
              <w:rPr>
                <w:rFonts w:ascii="Arial" w:hAnsi="Arial" w:eastAsia="宋体" w:cs="Arial"/>
                <w:sz w:val="21"/>
                <w:szCs w:val="21"/>
              </w:rPr>
            </w:pPr>
            <w:r>
              <w:rPr>
                <w:rFonts w:ascii="Arial" w:hAnsi="Arial" w:eastAsia="宋体" w:cs="Arial"/>
                <w:sz w:val="21"/>
                <w:szCs w:val="21"/>
              </w:rPr>
              <w:t>符合招标文件投标人须知正文第13条要求</w:t>
            </w:r>
          </w:p>
        </w:tc>
        <w:tc>
          <w:tcPr>
            <w:tcW w:w="2505" w:type="dxa"/>
            <w:vAlign w:val="center"/>
          </w:tcPr>
          <w:p>
            <w:pPr>
              <w:adjustRightInd w:val="0"/>
              <w:snapToGrid w:val="0"/>
              <w:ind w:right="-10"/>
              <w:jc w:val="center"/>
              <w:rPr>
                <w:rFonts w:hint="eastAsia" w:ascii="Arial" w:hAnsi="Arial" w:eastAsia="宋体" w:cs="Arial"/>
                <w:sz w:val="21"/>
                <w:szCs w:val="21"/>
                <w:lang w:val="en-US" w:eastAsia="zh-CN"/>
              </w:rPr>
            </w:pPr>
            <w:r>
              <w:rPr>
                <w:rFonts w:ascii="Arial" w:hAnsi="Arial" w:eastAsia="宋体" w:cs="Arial"/>
                <w:sz w:val="21"/>
                <w:szCs w:val="21"/>
              </w:rPr>
              <w:t>详见第六章投标文件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eastAsia" w:ascii="Arial" w:hAnsi="Arial" w:eastAsia="宋体" w:cs="Arial"/>
                <w:sz w:val="21"/>
                <w:szCs w:val="21"/>
                <w:lang w:val="en-US" w:eastAsia="zh-CN"/>
              </w:rPr>
            </w:pPr>
            <w:r>
              <w:rPr>
                <w:rFonts w:hint="eastAsia" w:ascii="Arial" w:hAnsi="Arial" w:eastAsia="宋体" w:cs="Arial"/>
                <w:sz w:val="21"/>
                <w:szCs w:val="21"/>
                <w:lang w:val="en-US" w:eastAsia="zh-CN"/>
              </w:rPr>
              <w:t>6</w:t>
            </w:r>
          </w:p>
        </w:tc>
        <w:tc>
          <w:tcPr>
            <w:tcW w:w="2117" w:type="dxa"/>
            <w:vAlign w:val="center"/>
          </w:tcPr>
          <w:p>
            <w:pPr>
              <w:keepNext w:val="0"/>
              <w:keepLines w:val="0"/>
              <w:pageBreakBefore w:val="0"/>
              <w:kinsoku/>
              <w:wordWrap/>
              <w:overflowPunct/>
              <w:topLinePunct w:val="0"/>
              <w:autoSpaceDE/>
              <w:autoSpaceDN/>
              <w:bidi w:val="0"/>
              <w:spacing w:line="400" w:lineRule="exact"/>
              <w:ind w:right="-10" w:rightChars="0"/>
              <w:jc w:val="center"/>
              <w:textAlignment w:val="auto"/>
              <w:rPr>
                <w:rFonts w:ascii="Arial" w:hAnsi="Arial" w:eastAsia="宋体" w:cs="Arial"/>
                <w:sz w:val="21"/>
                <w:szCs w:val="21"/>
              </w:rPr>
            </w:pPr>
            <w:r>
              <w:rPr>
                <w:rFonts w:hint="eastAsia" w:ascii="Arial" w:hAnsi="Arial" w:eastAsia="宋体" w:cs="Arial"/>
                <w:sz w:val="21"/>
                <w:szCs w:val="21"/>
                <w:lang w:val="en-US" w:eastAsia="zh-CN"/>
              </w:rPr>
              <w:t>招标</w:t>
            </w:r>
            <w:r>
              <w:rPr>
                <w:rFonts w:hint="eastAsia" w:ascii="Arial" w:hAnsi="Arial" w:eastAsia="宋体" w:cs="Arial"/>
                <w:sz w:val="21"/>
                <w:szCs w:val="21"/>
              </w:rPr>
              <w:t>文件获取</w:t>
            </w:r>
          </w:p>
        </w:tc>
        <w:tc>
          <w:tcPr>
            <w:tcW w:w="3128" w:type="dxa"/>
            <w:vAlign w:val="center"/>
          </w:tcPr>
          <w:p>
            <w:pPr>
              <w:keepNext w:val="0"/>
              <w:keepLines w:val="0"/>
              <w:pageBreakBefore w:val="0"/>
              <w:kinsoku/>
              <w:wordWrap/>
              <w:overflowPunct/>
              <w:topLinePunct w:val="0"/>
              <w:autoSpaceDE/>
              <w:autoSpaceDN/>
              <w:bidi w:val="0"/>
              <w:spacing w:line="400" w:lineRule="exact"/>
              <w:ind w:right="-10" w:rightChars="0"/>
              <w:jc w:val="center"/>
              <w:textAlignment w:val="auto"/>
              <w:rPr>
                <w:rFonts w:ascii="Arial" w:hAnsi="Arial" w:eastAsia="宋体" w:cs="Arial"/>
                <w:sz w:val="21"/>
                <w:szCs w:val="21"/>
              </w:rPr>
            </w:pPr>
            <w:r>
              <w:rPr>
                <w:rFonts w:hint="eastAsia" w:ascii="Arial" w:hAnsi="Arial" w:eastAsia="宋体" w:cs="Arial"/>
                <w:sz w:val="21"/>
                <w:szCs w:val="21"/>
              </w:rPr>
              <w:t>已按招标文件要求获取招标文件</w:t>
            </w:r>
          </w:p>
        </w:tc>
        <w:tc>
          <w:tcPr>
            <w:tcW w:w="2505" w:type="dxa"/>
            <w:vAlign w:val="center"/>
          </w:tcPr>
          <w:p>
            <w:pPr>
              <w:adjustRightInd w:val="0"/>
              <w:snapToGrid w:val="0"/>
              <w:ind w:right="-10"/>
              <w:jc w:val="center"/>
              <w:rPr>
                <w:rFonts w:ascii="Arial" w:hAnsi="Arial" w:eastAsia="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eastAsia" w:ascii="Arial" w:hAnsi="Arial" w:eastAsia="宋体" w:cs="Arial"/>
                <w:sz w:val="21"/>
                <w:szCs w:val="21"/>
                <w:lang w:val="en-US" w:eastAsia="zh-CN"/>
              </w:rPr>
            </w:pPr>
            <w:r>
              <w:rPr>
                <w:rFonts w:hint="eastAsia" w:ascii="Arial" w:hAnsi="Arial" w:eastAsia="宋体" w:cs="Arial"/>
                <w:sz w:val="21"/>
                <w:szCs w:val="21"/>
                <w:lang w:val="en-US" w:eastAsia="zh-CN"/>
              </w:rPr>
              <w:t>7</w:t>
            </w:r>
          </w:p>
        </w:tc>
        <w:tc>
          <w:tcPr>
            <w:tcW w:w="2117" w:type="dxa"/>
            <w:vAlign w:val="center"/>
          </w:tcPr>
          <w:p>
            <w:pPr>
              <w:spacing w:after="50"/>
              <w:ind w:right="-10"/>
              <w:jc w:val="center"/>
              <w:rPr>
                <w:rFonts w:ascii="Arial" w:hAnsi="Arial" w:eastAsia="宋体" w:cs="Arial"/>
                <w:sz w:val="21"/>
                <w:szCs w:val="21"/>
              </w:rPr>
            </w:pPr>
            <w:r>
              <w:rPr>
                <w:rFonts w:ascii="Arial" w:hAnsi="Arial" w:eastAsia="宋体" w:cs="Arial"/>
                <w:sz w:val="21"/>
                <w:szCs w:val="21"/>
              </w:rPr>
              <w:t>商务响应情况</w:t>
            </w:r>
          </w:p>
        </w:tc>
        <w:tc>
          <w:tcPr>
            <w:tcW w:w="3128" w:type="dxa"/>
            <w:vAlign w:val="center"/>
          </w:tcPr>
          <w:p>
            <w:pPr>
              <w:spacing w:after="50"/>
              <w:ind w:right="-10"/>
              <w:jc w:val="center"/>
              <w:rPr>
                <w:rFonts w:ascii="Arial" w:hAnsi="Arial" w:eastAsia="宋体" w:cs="Arial"/>
                <w:sz w:val="21"/>
                <w:szCs w:val="21"/>
              </w:rPr>
            </w:pPr>
            <w:r>
              <w:rPr>
                <w:rFonts w:ascii="Arial" w:hAnsi="Arial" w:eastAsia="宋体" w:cs="Arial"/>
                <w:sz w:val="21"/>
                <w:szCs w:val="21"/>
              </w:rPr>
              <w:t>符合招标文件</w:t>
            </w:r>
            <w:r>
              <w:rPr>
                <w:rFonts w:hint="eastAsia" w:ascii="Arial" w:hAnsi="Arial" w:eastAsia="宋体" w:cs="Arial"/>
                <w:sz w:val="21"/>
                <w:szCs w:val="21"/>
                <w:lang w:val="en-US" w:eastAsia="zh-CN"/>
              </w:rPr>
              <w:t>招标</w:t>
            </w:r>
            <w:r>
              <w:rPr>
                <w:rFonts w:ascii="Arial" w:hAnsi="Arial" w:eastAsia="宋体" w:cs="Arial"/>
                <w:sz w:val="21"/>
                <w:szCs w:val="21"/>
              </w:rPr>
              <w:t>需求中对付款方式、</w:t>
            </w:r>
            <w:r>
              <w:rPr>
                <w:rFonts w:hint="eastAsia" w:ascii="Arial" w:hAnsi="Arial" w:eastAsia="宋体" w:cs="Arial"/>
                <w:sz w:val="21"/>
                <w:szCs w:val="21"/>
                <w:lang w:eastAsia="zh-CN"/>
              </w:rPr>
              <w:t>供货期限</w:t>
            </w:r>
            <w:r>
              <w:rPr>
                <w:rFonts w:ascii="Arial" w:hAnsi="Arial" w:eastAsia="宋体" w:cs="Arial"/>
                <w:sz w:val="21"/>
                <w:szCs w:val="21"/>
              </w:rPr>
              <w:t>、</w:t>
            </w:r>
            <w:r>
              <w:rPr>
                <w:rFonts w:hint="eastAsia" w:ascii="Arial" w:hAnsi="Arial" w:eastAsia="宋体" w:cs="Arial"/>
                <w:sz w:val="21"/>
                <w:szCs w:val="21"/>
                <w:lang w:eastAsia="zh-CN"/>
              </w:rPr>
              <w:t>供货地点</w:t>
            </w:r>
            <w:r>
              <w:rPr>
                <w:rFonts w:ascii="Arial" w:hAnsi="Arial" w:eastAsia="宋体" w:cs="Arial"/>
                <w:sz w:val="21"/>
                <w:szCs w:val="21"/>
              </w:rPr>
              <w:t>、免费质保期</w:t>
            </w:r>
            <w:r>
              <w:rPr>
                <w:rFonts w:hint="eastAsia" w:ascii="Arial" w:hAnsi="Arial" w:eastAsia="宋体" w:cs="Arial"/>
                <w:sz w:val="21"/>
                <w:szCs w:val="21"/>
              </w:rPr>
              <w:t>的</w:t>
            </w:r>
            <w:r>
              <w:rPr>
                <w:rFonts w:ascii="Arial" w:hAnsi="Arial" w:eastAsia="宋体" w:cs="Arial"/>
                <w:sz w:val="21"/>
                <w:szCs w:val="21"/>
              </w:rPr>
              <w:t>要求。</w:t>
            </w:r>
          </w:p>
        </w:tc>
        <w:tc>
          <w:tcPr>
            <w:tcW w:w="2505" w:type="dxa"/>
            <w:vAlign w:val="center"/>
          </w:tcPr>
          <w:p>
            <w:pPr>
              <w:adjustRightInd w:val="0"/>
              <w:snapToGrid w:val="0"/>
              <w:ind w:right="-10"/>
              <w:jc w:val="center"/>
              <w:rPr>
                <w:rFonts w:ascii="Arial" w:hAnsi="Arial" w:eastAsia="宋体" w:cs="Arial"/>
                <w:sz w:val="21"/>
                <w:szCs w:val="21"/>
              </w:rPr>
            </w:pPr>
            <w:r>
              <w:rPr>
                <w:rFonts w:ascii="Arial" w:hAnsi="Arial" w:eastAsia="宋体" w:cs="Arial"/>
                <w:sz w:val="21"/>
                <w:szCs w:val="21"/>
              </w:rPr>
              <w:t>详见第六章投标文件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default" w:ascii="Arial" w:hAnsi="Arial" w:eastAsia="宋体" w:cs="Arial"/>
                <w:sz w:val="21"/>
                <w:szCs w:val="21"/>
                <w:lang w:val="en-US" w:eastAsia="zh-CN"/>
              </w:rPr>
            </w:pPr>
            <w:r>
              <w:rPr>
                <w:rFonts w:hint="eastAsia" w:ascii="Arial" w:hAnsi="Arial" w:eastAsia="宋体" w:cs="Arial"/>
                <w:sz w:val="21"/>
                <w:szCs w:val="21"/>
                <w:lang w:val="en-US" w:eastAsia="zh-CN"/>
              </w:rPr>
              <w:t>8</w:t>
            </w:r>
          </w:p>
        </w:tc>
        <w:tc>
          <w:tcPr>
            <w:tcW w:w="2117" w:type="dxa"/>
            <w:vAlign w:val="center"/>
          </w:tcPr>
          <w:p>
            <w:pPr>
              <w:spacing w:after="50"/>
              <w:ind w:right="-10" w:rightChars="0"/>
              <w:jc w:val="center"/>
              <w:rPr>
                <w:rFonts w:ascii="Arial" w:hAnsi="Arial" w:eastAsia="宋体" w:cs="Arial"/>
                <w:sz w:val="21"/>
                <w:szCs w:val="21"/>
              </w:rPr>
            </w:pPr>
            <w:r>
              <w:rPr>
                <w:rFonts w:ascii="Arial" w:hAnsi="Arial" w:eastAsia="宋体" w:cs="Arial"/>
                <w:sz w:val="21"/>
                <w:szCs w:val="21"/>
              </w:rPr>
              <w:t>技术响应情况</w:t>
            </w:r>
          </w:p>
        </w:tc>
        <w:tc>
          <w:tcPr>
            <w:tcW w:w="3128" w:type="dxa"/>
            <w:vAlign w:val="center"/>
          </w:tcPr>
          <w:p>
            <w:pPr>
              <w:spacing w:after="50"/>
              <w:ind w:right="-10" w:rightChars="0"/>
              <w:jc w:val="center"/>
              <w:rPr>
                <w:rFonts w:ascii="Arial" w:hAnsi="Arial" w:eastAsia="宋体" w:cs="Arial"/>
                <w:sz w:val="21"/>
                <w:szCs w:val="21"/>
              </w:rPr>
            </w:pPr>
            <w:r>
              <w:rPr>
                <w:rFonts w:ascii="Arial" w:hAnsi="Arial" w:eastAsia="宋体" w:cs="Arial"/>
                <w:sz w:val="21"/>
                <w:szCs w:val="21"/>
              </w:rPr>
              <w:t>符合招标文件</w:t>
            </w:r>
            <w:r>
              <w:rPr>
                <w:rFonts w:hint="eastAsia" w:ascii="Arial" w:hAnsi="Arial" w:eastAsia="宋体" w:cs="Arial"/>
                <w:sz w:val="21"/>
                <w:szCs w:val="21"/>
                <w:lang w:val="en-US" w:eastAsia="zh-CN"/>
              </w:rPr>
              <w:t>招标</w:t>
            </w:r>
            <w:r>
              <w:rPr>
                <w:rFonts w:ascii="Arial" w:hAnsi="Arial" w:eastAsia="宋体" w:cs="Arial"/>
                <w:sz w:val="21"/>
                <w:szCs w:val="21"/>
              </w:rPr>
              <w:t>需求中货物</w:t>
            </w:r>
            <w:r>
              <w:rPr>
                <w:rFonts w:hint="eastAsia" w:ascii="Arial" w:hAnsi="Arial" w:eastAsia="宋体" w:cs="Arial"/>
                <w:sz w:val="21"/>
                <w:szCs w:val="21"/>
                <w:lang w:val="en-US" w:eastAsia="zh-CN"/>
              </w:rPr>
              <w:t>实质性</w:t>
            </w:r>
            <w:r>
              <w:rPr>
                <w:rFonts w:ascii="Arial" w:hAnsi="Arial" w:eastAsia="宋体" w:cs="Arial"/>
                <w:sz w:val="21"/>
                <w:szCs w:val="21"/>
              </w:rPr>
              <w:t>技术参数及要求</w:t>
            </w:r>
          </w:p>
        </w:tc>
        <w:tc>
          <w:tcPr>
            <w:tcW w:w="2505" w:type="dxa"/>
            <w:vAlign w:val="center"/>
          </w:tcPr>
          <w:p>
            <w:pPr>
              <w:adjustRightInd w:val="0"/>
              <w:snapToGrid w:val="0"/>
              <w:ind w:right="-10" w:rightChars="0"/>
              <w:jc w:val="center"/>
              <w:rPr>
                <w:rFonts w:ascii="Arial" w:hAnsi="Arial" w:eastAsia="宋体" w:cs="Arial"/>
                <w:sz w:val="21"/>
                <w:szCs w:val="21"/>
              </w:rPr>
            </w:pPr>
            <w:r>
              <w:rPr>
                <w:rFonts w:ascii="Arial" w:hAnsi="Arial" w:eastAsia="宋体" w:cs="Arial"/>
                <w:sz w:val="21"/>
                <w:szCs w:val="21"/>
              </w:rPr>
              <w:t>详见第六章投标文件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default" w:ascii="Arial" w:hAnsi="Arial" w:eastAsia="宋体" w:cs="Arial"/>
                <w:sz w:val="21"/>
                <w:szCs w:val="21"/>
                <w:lang w:val="en-US" w:eastAsia="zh-CN"/>
              </w:rPr>
            </w:pPr>
            <w:r>
              <w:rPr>
                <w:rFonts w:hint="eastAsia" w:ascii="Arial" w:hAnsi="Arial" w:cs="Arial"/>
                <w:sz w:val="21"/>
                <w:szCs w:val="21"/>
                <w:lang w:val="en-US" w:eastAsia="zh-CN"/>
              </w:rPr>
              <w:t>9</w:t>
            </w:r>
          </w:p>
        </w:tc>
        <w:tc>
          <w:tcPr>
            <w:tcW w:w="2117" w:type="dxa"/>
            <w:vAlign w:val="center"/>
          </w:tcPr>
          <w:p>
            <w:pPr>
              <w:spacing w:after="50"/>
              <w:ind w:right="-10"/>
              <w:jc w:val="center"/>
              <w:rPr>
                <w:rFonts w:ascii="Arial" w:hAnsi="Arial" w:eastAsia="宋体" w:cs="Arial"/>
                <w:sz w:val="21"/>
                <w:szCs w:val="21"/>
              </w:rPr>
            </w:pPr>
            <w:r>
              <w:rPr>
                <w:rFonts w:ascii="Arial" w:hAnsi="Arial" w:eastAsia="宋体" w:cs="Arial"/>
                <w:sz w:val="21"/>
                <w:szCs w:val="21"/>
              </w:rPr>
              <w:t>投标文件规范性</w:t>
            </w:r>
          </w:p>
        </w:tc>
        <w:tc>
          <w:tcPr>
            <w:tcW w:w="3128" w:type="dxa"/>
            <w:vAlign w:val="center"/>
          </w:tcPr>
          <w:p>
            <w:pPr>
              <w:spacing w:after="50"/>
              <w:ind w:right="-10"/>
              <w:jc w:val="center"/>
              <w:rPr>
                <w:rFonts w:ascii="Arial" w:hAnsi="Arial" w:eastAsia="宋体" w:cs="Arial"/>
                <w:sz w:val="21"/>
                <w:szCs w:val="21"/>
              </w:rPr>
            </w:pPr>
            <w:r>
              <w:rPr>
                <w:rFonts w:ascii="Arial" w:hAnsi="Arial" w:eastAsia="宋体" w:cs="Arial"/>
                <w:sz w:val="21"/>
                <w:szCs w:val="21"/>
              </w:rPr>
              <w:t>投标文件数量、签署、盖章符合招标文件要求；无严重的编排混乱、内容不全或字迹模糊辨认不清情况。</w:t>
            </w:r>
          </w:p>
        </w:tc>
        <w:tc>
          <w:tcPr>
            <w:tcW w:w="2505" w:type="dxa"/>
            <w:vAlign w:val="center"/>
          </w:tcPr>
          <w:p>
            <w:pPr>
              <w:adjustRightInd w:val="0"/>
              <w:snapToGrid w:val="0"/>
              <w:ind w:right="-10"/>
              <w:jc w:val="center"/>
              <w:rPr>
                <w:rFonts w:ascii="Arial" w:hAnsi="Arial" w:eastAsia="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default" w:ascii="Arial" w:hAnsi="Arial" w:eastAsia="宋体" w:cs="Arial"/>
                <w:sz w:val="21"/>
                <w:szCs w:val="21"/>
                <w:lang w:val="en-US" w:eastAsia="zh-CN"/>
              </w:rPr>
            </w:pPr>
            <w:r>
              <w:rPr>
                <w:rFonts w:hint="eastAsia" w:ascii="Arial" w:hAnsi="Arial" w:cs="Arial"/>
                <w:sz w:val="21"/>
                <w:szCs w:val="21"/>
                <w:lang w:val="en-US" w:eastAsia="zh-CN"/>
              </w:rPr>
              <w:t>10</w:t>
            </w:r>
          </w:p>
        </w:tc>
        <w:tc>
          <w:tcPr>
            <w:tcW w:w="2117" w:type="dxa"/>
            <w:vAlign w:val="center"/>
          </w:tcPr>
          <w:p>
            <w:pPr>
              <w:spacing w:after="50"/>
              <w:ind w:right="-10"/>
              <w:jc w:val="center"/>
              <w:rPr>
                <w:rFonts w:ascii="Arial" w:hAnsi="Arial" w:eastAsia="宋体" w:cs="Arial"/>
                <w:sz w:val="21"/>
                <w:szCs w:val="21"/>
              </w:rPr>
            </w:pPr>
            <w:r>
              <w:rPr>
                <w:rFonts w:ascii="Arial" w:hAnsi="Arial" w:eastAsia="宋体" w:cs="Arial"/>
                <w:sz w:val="21"/>
                <w:szCs w:val="21"/>
              </w:rPr>
              <w:t>其他</w:t>
            </w:r>
            <w:r>
              <w:rPr>
                <w:rFonts w:hint="eastAsia" w:ascii="Arial" w:hAnsi="Arial" w:eastAsia="宋体" w:cs="Arial"/>
                <w:sz w:val="21"/>
                <w:szCs w:val="21"/>
                <w:lang w:val="en-US" w:eastAsia="zh-CN"/>
              </w:rPr>
              <w:t>实质性</w:t>
            </w:r>
            <w:r>
              <w:rPr>
                <w:rFonts w:ascii="Arial" w:hAnsi="Arial" w:eastAsia="宋体" w:cs="Arial"/>
                <w:sz w:val="21"/>
                <w:szCs w:val="21"/>
              </w:rPr>
              <w:t>要求</w:t>
            </w:r>
          </w:p>
        </w:tc>
        <w:tc>
          <w:tcPr>
            <w:tcW w:w="3128" w:type="dxa"/>
            <w:vAlign w:val="center"/>
          </w:tcPr>
          <w:p>
            <w:pPr>
              <w:spacing w:after="50"/>
              <w:ind w:right="-10"/>
              <w:jc w:val="center"/>
              <w:rPr>
                <w:rFonts w:ascii="Arial" w:hAnsi="Arial" w:eastAsia="宋体" w:cs="Arial"/>
                <w:sz w:val="21"/>
                <w:szCs w:val="21"/>
              </w:rPr>
            </w:pPr>
            <w:r>
              <w:rPr>
                <w:rFonts w:ascii="Arial" w:hAnsi="Arial" w:eastAsia="宋体" w:cs="Arial"/>
                <w:sz w:val="21"/>
                <w:szCs w:val="21"/>
              </w:rPr>
              <w:t>符合招标文件列明的其他</w:t>
            </w:r>
            <w:r>
              <w:rPr>
                <w:rFonts w:hint="eastAsia" w:ascii="Arial" w:hAnsi="Arial" w:eastAsia="宋体" w:cs="Arial"/>
                <w:sz w:val="21"/>
                <w:szCs w:val="21"/>
                <w:lang w:val="en-US" w:eastAsia="zh-CN"/>
              </w:rPr>
              <w:t>实质性</w:t>
            </w:r>
            <w:r>
              <w:rPr>
                <w:rFonts w:ascii="Arial" w:hAnsi="Arial" w:eastAsia="宋体" w:cs="Arial"/>
                <w:sz w:val="21"/>
                <w:szCs w:val="21"/>
              </w:rPr>
              <w:t>要求。</w:t>
            </w:r>
          </w:p>
        </w:tc>
        <w:tc>
          <w:tcPr>
            <w:tcW w:w="2505" w:type="dxa"/>
            <w:vAlign w:val="center"/>
          </w:tcPr>
          <w:p>
            <w:pPr>
              <w:adjustRightInd w:val="0"/>
              <w:snapToGrid w:val="0"/>
              <w:ind w:right="-10"/>
              <w:jc w:val="center"/>
              <w:rPr>
                <w:rFonts w:ascii="Arial" w:hAnsi="Arial" w:eastAsia="宋体" w:cs="Arial"/>
                <w:sz w:val="21"/>
                <w:szCs w:val="21"/>
              </w:rPr>
            </w:pPr>
          </w:p>
        </w:tc>
      </w:tr>
    </w:tbl>
    <w:p>
      <w:pPr>
        <w:spacing w:line="360" w:lineRule="auto"/>
        <w:ind w:firstLine="435"/>
        <w:rPr>
          <w:rFonts w:ascii="Arial" w:hAnsi="Arial" w:eastAsia="宋体" w:cs="Arial"/>
          <w:sz w:val="21"/>
          <w:szCs w:val="21"/>
        </w:rPr>
      </w:pPr>
      <w:r>
        <w:rPr>
          <w:rFonts w:ascii="Arial" w:hAnsi="Arial" w:eastAsia="宋体" w:cs="Arial"/>
          <w:b/>
          <w:bCs/>
          <w:sz w:val="21"/>
          <w:szCs w:val="21"/>
        </w:rPr>
        <w:t>符合性审查指标通过标准：</w:t>
      </w:r>
      <w:r>
        <w:rPr>
          <w:rFonts w:ascii="Arial" w:hAnsi="Arial" w:eastAsia="宋体" w:cs="Arial"/>
          <w:sz w:val="21"/>
          <w:szCs w:val="21"/>
        </w:rPr>
        <w:t>投标人必须通过符合性审查表中的全部评审指标。</w:t>
      </w:r>
    </w:p>
    <w:p>
      <w:pPr>
        <w:spacing w:line="360" w:lineRule="auto"/>
        <w:ind w:firstLine="435"/>
        <w:rPr>
          <w:rFonts w:ascii="Arial" w:hAnsi="Arial" w:eastAsia="宋体" w:cs="Arial"/>
          <w:sz w:val="21"/>
          <w:szCs w:val="21"/>
        </w:rPr>
      </w:pPr>
      <w:r>
        <w:rPr>
          <w:rFonts w:ascii="Arial" w:hAnsi="Arial" w:eastAsia="宋体" w:cs="Arial"/>
          <w:sz w:val="21"/>
          <w:szCs w:val="21"/>
        </w:rPr>
        <w:t>2.3详细审查</w:t>
      </w:r>
    </w:p>
    <w:p>
      <w:pPr>
        <w:keepNext w:val="0"/>
        <w:keepLines w:val="0"/>
        <w:pageBreakBefore w:val="0"/>
        <w:widowControl w:val="0"/>
        <w:kinsoku/>
        <w:wordWrap/>
        <w:overflowPunct/>
        <w:topLinePunct w:val="0"/>
        <w:autoSpaceDE/>
        <w:autoSpaceDN/>
        <w:bidi w:val="0"/>
        <w:adjustRightInd/>
        <w:snapToGrid/>
        <w:spacing w:line="360" w:lineRule="auto"/>
        <w:ind w:firstLine="435"/>
        <w:textAlignment w:val="auto"/>
        <w:rPr>
          <w:rFonts w:ascii="Arial" w:hAnsi="Arial" w:eastAsia="宋体" w:cs="Arial"/>
          <w:sz w:val="21"/>
          <w:szCs w:val="21"/>
        </w:rPr>
      </w:pPr>
      <w:r>
        <w:rPr>
          <w:rFonts w:ascii="Arial" w:hAnsi="Arial" w:eastAsia="宋体" w:cs="Arial"/>
          <w:sz w:val="21"/>
          <w:szCs w:val="21"/>
        </w:rPr>
        <w:t>2.3.1评标委员会按照下表对投标文件进行详细审查和评分。</w:t>
      </w:r>
    </w:p>
    <w:tbl>
      <w:tblPr>
        <w:tblStyle w:val="13"/>
        <w:tblpPr w:leftFromText="180" w:rightFromText="180" w:vertAnchor="text" w:horzAnchor="page" w:tblpX="1783" w:tblpY="92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1210"/>
        <w:gridCol w:w="4559"/>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类别</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评分内容</w:t>
            </w:r>
          </w:p>
        </w:tc>
        <w:tc>
          <w:tcPr>
            <w:tcW w:w="4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评分标准</w:t>
            </w: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技术资信分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60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分）</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投标文件整体制作</w:t>
            </w:r>
          </w:p>
        </w:tc>
        <w:tc>
          <w:tcPr>
            <w:tcW w:w="455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根据投标人投标文件制作规范程度，以及对招标文件内容逐条响应的整体性，文件条目、页码、内容清晰可辨度进行综合评分，</w:t>
            </w:r>
            <w:r>
              <w:rPr>
                <w:rFonts w:hint="eastAsia" w:ascii="宋体" w:hAnsi="宋体" w:eastAsia="宋体" w:cs="宋体"/>
                <w:color w:val="FF0000"/>
                <w:sz w:val="21"/>
                <w:szCs w:val="21"/>
                <w:highlight w:val="none"/>
              </w:rPr>
              <w:t>优秀的得2分，一般的得1分，差的不得分。</w:t>
            </w: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0-</w:t>
            </w:r>
            <w:r>
              <w:rPr>
                <w:rFonts w:hint="eastAsia" w:ascii="宋体" w:hAnsi="宋体" w:eastAsia="宋体" w:cs="宋体"/>
                <w:bCs/>
                <w:color w:val="auto"/>
                <w:sz w:val="21"/>
                <w:szCs w:val="21"/>
                <w:highlight w:val="none"/>
                <w:u w:val="none"/>
                <w:lang w:val="en-US" w:eastAsia="zh-CN"/>
              </w:rPr>
              <w:t>2</w:t>
            </w:r>
            <w:r>
              <w:rPr>
                <w:rFonts w:hint="eastAsia" w:ascii="宋体" w:hAnsi="宋体" w:eastAsia="宋体" w:cs="宋体"/>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代理权限</w:t>
            </w:r>
          </w:p>
        </w:tc>
        <w:tc>
          <w:tcPr>
            <w:tcW w:w="4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投标人提供以下出版社有效期内的出版社代理经销合同或授权书：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高等教育、人民教育、北京师范大学、华东师范大学、外语教学与研究、上海外语教育、机械工业、电子工业、清华大学、南京大学、北京大学、科学出版社、人民交通出版社、人民邮电、上海交通大学、人民美术、人民音乐出版社</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具有与以上出版社的代理销售合同或授权书（原件备查），每提供1家得0.5分，满分5分。</w:t>
            </w: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u w:val="none"/>
                <w:lang w:val="en-US" w:eastAsia="zh-CN"/>
              </w:rPr>
              <w:t>5</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ind w:firstLine="435"/>
              <w:jc w:val="center"/>
              <w:rPr>
                <w:rFonts w:hint="eastAsia" w:ascii="宋体" w:hAnsi="宋体" w:eastAsia="宋体" w:cs="宋体"/>
                <w:b/>
                <w:bCs/>
                <w:color w:val="auto"/>
                <w:sz w:val="21"/>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获奖情况</w:t>
            </w:r>
          </w:p>
        </w:tc>
        <w:tc>
          <w:tcPr>
            <w:tcW w:w="4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Times New Roman"/>
                <w:sz w:val="21"/>
                <w:szCs w:val="21"/>
              </w:rPr>
            </w:pPr>
            <w:r>
              <w:rPr>
                <w:rFonts w:hint="eastAsia" w:ascii="宋体" w:hAnsi="宋体" w:eastAsia="宋体" w:cs="Times New Roman"/>
                <w:sz w:val="21"/>
                <w:szCs w:val="21"/>
              </w:rPr>
              <w:t>1</w:t>
            </w:r>
            <w:r>
              <w:rPr>
                <w:rFonts w:hint="eastAsia" w:cs="Times New Roman"/>
                <w:sz w:val="21"/>
                <w:szCs w:val="21"/>
                <w:lang w:eastAsia="zh-CN"/>
              </w:rPr>
              <w:t>、</w:t>
            </w:r>
            <w:r>
              <w:rPr>
                <w:rFonts w:hint="eastAsia" w:ascii="宋体" w:hAnsi="宋体" w:eastAsia="宋体" w:cs="Times New Roman"/>
                <w:sz w:val="21"/>
                <w:szCs w:val="21"/>
              </w:rPr>
              <w:t>投标人</w:t>
            </w:r>
            <w:r>
              <w:rPr>
                <w:rFonts w:ascii="宋体" w:hAnsi="宋体" w:eastAsia="宋体" w:cs="Times New Roman"/>
                <w:sz w:val="21"/>
                <w:szCs w:val="21"/>
              </w:rPr>
              <w:t>每提供</w:t>
            </w:r>
            <w:r>
              <w:rPr>
                <w:rFonts w:hint="eastAsia" w:ascii="宋体" w:hAnsi="宋体" w:eastAsia="宋体" w:cs="Times New Roman"/>
                <w:sz w:val="21"/>
                <w:szCs w:val="21"/>
              </w:rPr>
              <w:t>1家出版社</w:t>
            </w:r>
            <w:r>
              <w:rPr>
                <w:rFonts w:ascii="宋体" w:hAnsi="宋体" w:eastAsia="宋体" w:cs="Times New Roman"/>
                <w:sz w:val="21"/>
                <w:szCs w:val="21"/>
              </w:rPr>
              <w:t>优秀经销商荣誉的得</w:t>
            </w:r>
            <w:r>
              <w:rPr>
                <w:rFonts w:hint="eastAsia" w:ascii="宋体" w:hAnsi="宋体" w:eastAsia="宋体" w:cs="Times New Roman"/>
                <w:sz w:val="21"/>
                <w:szCs w:val="21"/>
              </w:rPr>
              <w:t>0.5分，</w:t>
            </w:r>
            <w:r>
              <w:rPr>
                <w:rFonts w:ascii="宋体" w:hAnsi="宋体" w:eastAsia="宋体" w:cs="Times New Roman"/>
                <w:sz w:val="21"/>
                <w:szCs w:val="21"/>
              </w:rPr>
              <w:t>满分</w:t>
            </w:r>
            <w:r>
              <w:rPr>
                <w:rFonts w:hint="eastAsia" w:ascii="宋体" w:hAnsi="宋体" w:eastAsia="宋体" w:cs="Times New Roman"/>
                <w:sz w:val="21"/>
                <w:szCs w:val="21"/>
              </w:rPr>
              <w:t>11分</w:t>
            </w:r>
            <w:r>
              <w:rPr>
                <w:rFonts w:ascii="宋体" w:hAnsi="宋体" w:eastAsia="宋体" w:cs="Times New Roman"/>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ascii="宋体" w:hAnsi="宋体" w:eastAsia="宋体" w:cs="Times New Roman"/>
                <w:sz w:val="21"/>
                <w:szCs w:val="21"/>
              </w:rPr>
            </w:pPr>
            <w:r>
              <w:rPr>
                <w:rFonts w:hint="eastAsia" w:ascii="宋体" w:hAnsi="宋体" w:eastAsia="宋体" w:cs="Times New Roman"/>
                <w:b/>
                <w:bCs/>
                <w:sz w:val="21"/>
                <w:szCs w:val="21"/>
              </w:rPr>
              <w:t>注</w:t>
            </w:r>
            <w:r>
              <w:rPr>
                <w:rFonts w:ascii="宋体" w:hAnsi="宋体" w:eastAsia="宋体" w:cs="Times New Roman"/>
                <w:b/>
                <w:bCs/>
                <w:sz w:val="21"/>
                <w:szCs w:val="21"/>
              </w:rPr>
              <w:t>：提供有效期内证书或者颁奖</w:t>
            </w:r>
            <w:r>
              <w:rPr>
                <w:rFonts w:hint="eastAsia" w:ascii="宋体" w:hAnsi="宋体" w:eastAsia="宋体" w:cs="Times New Roman"/>
                <w:b/>
                <w:bCs/>
                <w:sz w:val="21"/>
                <w:szCs w:val="21"/>
              </w:rPr>
              <w:t>文件</w:t>
            </w:r>
            <w:r>
              <w:rPr>
                <w:rFonts w:ascii="宋体" w:hAnsi="宋体" w:eastAsia="宋体" w:cs="Times New Roman"/>
                <w:b/>
                <w:bCs/>
                <w:sz w:val="21"/>
                <w:szCs w:val="21"/>
              </w:rPr>
              <w:t>复印件</w:t>
            </w:r>
            <w:r>
              <w:rPr>
                <w:rFonts w:hint="eastAsia" w:ascii="宋体" w:hAnsi="宋体" w:eastAsia="宋体" w:cs="Times New Roman"/>
                <w:b/>
                <w:bCs/>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FF0000"/>
                <w:sz w:val="21"/>
                <w:szCs w:val="21"/>
                <w:highlight w:val="none"/>
              </w:rPr>
            </w:pPr>
            <w:r>
              <w:rPr>
                <w:rFonts w:hint="eastAsia" w:cs="宋体"/>
                <w:color w:val="auto"/>
                <w:sz w:val="21"/>
                <w:szCs w:val="21"/>
                <w:highlight w:val="none"/>
                <w:lang w:val="en-US" w:eastAsia="zh-CN"/>
              </w:rPr>
              <w:t>2、</w:t>
            </w:r>
            <w:r>
              <w:rPr>
                <w:rFonts w:hint="eastAsia" w:ascii="宋体" w:hAnsi="宋体" w:eastAsia="宋体" w:cs="宋体"/>
                <w:color w:val="FF0000"/>
                <w:sz w:val="21"/>
                <w:szCs w:val="21"/>
                <w:highlight w:val="none"/>
              </w:rPr>
              <w:t>2020、2021年每获得一次《全国大中专教学用书汇编》委员会颁发的“全国优秀教材经销商”称号的得1分，满分2分。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注：以发证或获奖时间为准，提供证书复印件、网站截图，不提供不得分。</w:t>
            </w: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u w:val="none"/>
                <w:lang w:val="en-US" w:eastAsia="zh-CN"/>
              </w:rPr>
              <w:t>13</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ind w:firstLine="435"/>
              <w:jc w:val="center"/>
              <w:rPr>
                <w:rFonts w:hint="eastAsia" w:ascii="宋体" w:hAnsi="宋体" w:eastAsia="宋体" w:cs="宋体"/>
                <w:b/>
                <w:bCs/>
                <w:color w:val="auto"/>
                <w:sz w:val="21"/>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类似业绩</w:t>
            </w:r>
          </w:p>
        </w:tc>
        <w:tc>
          <w:tcPr>
            <w:tcW w:w="4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Times New Roman"/>
                <w:b/>
                <w:bCs/>
                <w:sz w:val="21"/>
                <w:szCs w:val="21"/>
              </w:rPr>
            </w:pPr>
            <w:r>
              <w:rPr>
                <w:rFonts w:hint="eastAsia" w:ascii="宋体" w:hAnsi="宋体" w:eastAsia="宋体" w:cs="Times New Roman"/>
                <w:sz w:val="21"/>
                <w:szCs w:val="21"/>
              </w:rPr>
              <w:t>2019年1月1日至2021年12月31</w:t>
            </w:r>
            <w:r>
              <w:rPr>
                <w:rFonts w:hint="eastAsia" w:cs="Times New Roman"/>
                <w:sz w:val="21"/>
                <w:szCs w:val="21"/>
                <w:lang w:eastAsia="zh-CN"/>
              </w:rPr>
              <w:t>（</w:t>
            </w:r>
            <w:r>
              <w:rPr>
                <w:rFonts w:hint="eastAsia" w:cs="Times New Roman"/>
                <w:sz w:val="21"/>
                <w:szCs w:val="21"/>
                <w:lang w:val="en-US" w:eastAsia="zh-CN"/>
              </w:rPr>
              <w:t>以合同或协议签订时间为准</w:t>
            </w:r>
            <w:r>
              <w:rPr>
                <w:rFonts w:hint="eastAsia" w:cs="Times New Roman"/>
                <w:sz w:val="21"/>
                <w:szCs w:val="21"/>
                <w:lang w:eastAsia="zh-CN"/>
              </w:rPr>
              <w:t>）</w:t>
            </w:r>
            <w:r>
              <w:rPr>
                <w:rFonts w:hint="eastAsia" w:ascii="宋体" w:hAnsi="宋体" w:eastAsia="宋体" w:cs="Times New Roman"/>
                <w:sz w:val="21"/>
                <w:szCs w:val="21"/>
              </w:rPr>
              <w:t>承担</w:t>
            </w:r>
            <w:r>
              <w:rPr>
                <w:rFonts w:hint="eastAsia" w:ascii="宋体" w:hAnsi="宋体" w:eastAsia="宋体" w:cs="Times New Roman"/>
                <w:sz w:val="21"/>
                <w:szCs w:val="21"/>
                <w:highlight w:val="none"/>
              </w:rPr>
              <w:t>过高校教材供货业绩的，每提供一个得0.5分，满分15分</w:t>
            </w:r>
            <w:r>
              <w:rPr>
                <w:rFonts w:hint="eastAsia" w:ascii="宋体" w:hAnsi="宋体" w:eastAsia="宋体" w:cs="Times New Roman"/>
                <w:b/>
                <w:bCs/>
                <w:sz w:val="21"/>
                <w:szCs w:val="21"/>
                <w:highlight w:val="none"/>
              </w:rPr>
              <w:t>（投标文</w:t>
            </w:r>
            <w:r>
              <w:rPr>
                <w:rFonts w:hint="eastAsia" w:ascii="宋体" w:hAnsi="宋体" w:eastAsia="宋体" w:cs="Times New Roman"/>
                <w:b/>
                <w:bCs/>
                <w:sz w:val="21"/>
                <w:szCs w:val="21"/>
              </w:rPr>
              <w:t>件中须提供签订的购货合同或协议复印件，并且提供客户联系人和电话）。</w:t>
            </w:r>
          </w:p>
          <w:p>
            <w:pPr>
              <w:keepNext w:val="0"/>
              <w:keepLines w:val="0"/>
              <w:pageBreakBefore w:val="0"/>
              <w:widowControl w:val="0"/>
              <w:kinsoku/>
              <w:wordWrap/>
              <w:overflowPunct/>
              <w:topLinePunct w:val="0"/>
              <w:autoSpaceDE/>
              <w:autoSpaceDN/>
              <w:bidi w:val="0"/>
              <w:adjustRightInd w:val="0"/>
              <w:snapToGrid w:val="0"/>
              <w:spacing w:line="400" w:lineRule="atLeast"/>
              <w:ind w:firstLine="422" w:firstLineChars="200"/>
              <w:textAlignment w:val="auto"/>
              <w:rPr>
                <w:rFonts w:hint="eastAsia" w:ascii="宋体" w:hAnsi="宋体" w:eastAsia="宋体" w:cs="Times New Roman"/>
                <w:sz w:val="21"/>
                <w:szCs w:val="21"/>
              </w:rPr>
            </w:pPr>
            <w:r>
              <w:rPr>
                <w:rFonts w:hint="eastAsia" w:ascii="宋体" w:hAnsi="宋体" w:eastAsia="宋体" w:cs="Times New Roman"/>
                <w:b/>
                <w:bCs/>
                <w:sz w:val="21"/>
                <w:szCs w:val="21"/>
              </w:rPr>
              <w:t>（同一所学校同一学年春秋季不重复计算，不同年份同一所高校可以重复计算。原件备查）</w:t>
            </w: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0-</w:t>
            </w: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u w:val="none"/>
                <w:lang w:val="en-US" w:eastAsia="zh-CN"/>
              </w:rPr>
              <w:t>5</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ind w:firstLine="435"/>
              <w:jc w:val="center"/>
              <w:rPr>
                <w:rFonts w:hint="eastAsia" w:ascii="宋体" w:hAnsi="宋体" w:eastAsia="宋体" w:cs="宋体"/>
                <w:b/>
                <w:bCs/>
                <w:color w:val="auto"/>
                <w:sz w:val="21"/>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服务承诺及</w:t>
            </w:r>
            <w:r>
              <w:rPr>
                <w:rFonts w:hint="eastAsia" w:ascii="宋体" w:hAnsi="宋体" w:eastAsia="宋体" w:cs="宋体"/>
                <w:bCs/>
                <w:color w:val="auto"/>
                <w:sz w:val="21"/>
                <w:szCs w:val="21"/>
                <w:highlight w:val="none"/>
                <w:lang w:val="en-US" w:eastAsia="zh-CN"/>
              </w:rPr>
              <w:t>方式</w:t>
            </w:r>
          </w:p>
        </w:tc>
        <w:tc>
          <w:tcPr>
            <w:tcW w:w="4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除招标文件中需履行的服务承诺以外，另有对我校有利的服务承诺，根据承诺可行性、有利程度判断有效性</w:t>
            </w:r>
            <w:r>
              <w:rPr>
                <w:rFonts w:hint="eastAsia" w:ascii="宋体" w:hAnsi="宋体" w:eastAsia="宋体" w:cs="宋体"/>
                <w:color w:val="auto"/>
                <w:sz w:val="21"/>
                <w:szCs w:val="21"/>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s="宋体"/>
                <w:color w:val="auto"/>
                <w:sz w:val="21"/>
                <w:szCs w:val="21"/>
                <w:highlight w:val="none"/>
                <w:lang w:val="en-US" w:eastAsia="zh-CN"/>
              </w:rPr>
            </w:pPr>
            <w:r>
              <w:rPr>
                <w:rFonts w:hint="eastAsia" w:cs="宋体"/>
                <w:color w:val="auto"/>
                <w:sz w:val="21"/>
                <w:szCs w:val="21"/>
                <w:highlight w:val="none"/>
                <w:lang w:val="en-US" w:eastAsia="zh-CN"/>
              </w:rPr>
              <w:t>1、承诺赠送投标的包内所有学院所需的教师用书，并送达指定地点的，加5分；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rPr>
              <w:t>其他每个有效承诺加0.5分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本小项满分5分</w:t>
            </w:r>
            <w:r>
              <w:rPr>
                <w:rFonts w:hint="eastAsia" w:ascii="宋体" w:hAnsi="宋体" w:eastAsia="宋体" w:cs="宋体"/>
                <w:color w:val="auto"/>
                <w:sz w:val="21"/>
                <w:szCs w:val="21"/>
                <w:highlight w:val="none"/>
                <w:lang w:eastAsia="zh-CN"/>
              </w:rPr>
              <w:t>。</w:t>
            </w: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0-</w:t>
            </w:r>
            <w:r>
              <w:rPr>
                <w:rFonts w:hint="eastAsia" w:ascii="宋体" w:hAnsi="宋体" w:eastAsia="宋体" w:cs="宋体"/>
                <w:bCs/>
                <w:color w:val="auto"/>
                <w:sz w:val="21"/>
                <w:szCs w:val="21"/>
                <w:highlight w:val="none"/>
                <w:u w:val="none"/>
                <w:lang w:val="en-US" w:eastAsia="zh-CN"/>
              </w:rPr>
              <w:t>10</w:t>
            </w:r>
            <w:r>
              <w:rPr>
                <w:rFonts w:hint="eastAsia" w:ascii="宋体" w:hAnsi="宋体" w:eastAsia="宋体" w:cs="宋体"/>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ind w:firstLine="435"/>
              <w:jc w:val="center"/>
              <w:rPr>
                <w:rFonts w:hint="eastAsia" w:ascii="宋体" w:hAnsi="宋体" w:eastAsia="宋体" w:cs="宋体"/>
                <w:b/>
                <w:bCs/>
                <w:color w:val="auto"/>
                <w:sz w:val="21"/>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服务质量反馈</w:t>
            </w:r>
          </w:p>
        </w:tc>
        <w:tc>
          <w:tcPr>
            <w:tcW w:w="4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根据投标人2019年1月1日至2021年12月31日具有合作高等院校出具的达到“优秀或满意”水平的评价意见数量进行评分，每提供1个得1分，（同一所学校同一学年春秋季不重复计算）满分10分。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2019年1月1日至2021年12月31日与淮南师范学院合作，被我校认定为不满意的，扣2分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扣完为止</w:t>
            </w:r>
            <w:r>
              <w:rPr>
                <w:rFonts w:hint="eastAsia" w:ascii="宋体" w:hAnsi="宋体" w:eastAsia="宋体" w:cs="宋体"/>
                <w:color w:val="auto"/>
                <w:sz w:val="21"/>
                <w:szCs w:val="21"/>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注：提供</w:t>
            </w:r>
            <w:r>
              <w:rPr>
                <w:rFonts w:hint="eastAsia" w:ascii="宋体" w:hAnsi="宋体" w:eastAsia="宋体" w:cs="宋体"/>
                <w:b/>
                <w:bCs/>
                <w:color w:val="auto"/>
                <w:sz w:val="21"/>
                <w:szCs w:val="21"/>
                <w:highlight w:val="none"/>
                <w:lang w:val="en-US" w:eastAsia="zh-CN"/>
              </w:rPr>
              <w:t>加盖业主方公章的</w:t>
            </w:r>
            <w:r>
              <w:rPr>
                <w:rFonts w:hint="eastAsia" w:ascii="宋体" w:hAnsi="宋体" w:eastAsia="宋体" w:cs="宋体"/>
                <w:b/>
                <w:bCs/>
                <w:color w:val="auto"/>
                <w:sz w:val="21"/>
                <w:szCs w:val="21"/>
                <w:highlight w:val="none"/>
              </w:rPr>
              <w:t>评价意见复印件。</w:t>
            </w: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0-</w:t>
            </w:r>
            <w:r>
              <w:rPr>
                <w:rFonts w:hint="eastAsia" w:ascii="宋体" w:hAnsi="宋体" w:eastAsia="宋体" w:cs="宋体"/>
                <w:bCs/>
                <w:color w:val="auto"/>
                <w:sz w:val="21"/>
                <w:szCs w:val="21"/>
                <w:highlight w:val="none"/>
                <w:u w:val="none"/>
                <w:lang w:val="en-US" w:eastAsia="zh-CN"/>
              </w:rPr>
              <w:t>10</w:t>
            </w:r>
            <w:r>
              <w:rPr>
                <w:rFonts w:hint="eastAsia" w:ascii="宋体" w:hAnsi="宋体" w:eastAsia="宋体" w:cs="宋体"/>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ind w:firstLine="435"/>
              <w:jc w:val="center"/>
              <w:rPr>
                <w:rFonts w:hint="eastAsia" w:ascii="宋体" w:hAnsi="宋体" w:eastAsia="宋体" w:cs="宋体"/>
                <w:b/>
                <w:bCs/>
                <w:color w:val="auto"/>
                <w:sz w:val="21"/>
                <w:szCs w:val="21"/>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售后服务能力</w:t>
            </w:r>
          </w:p>
        </w:tc>
        <w:tc>
          <w:tcPr>
            <w:tcW w:w="4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由评标委员会对投标人的售后服务方案进行横向比较，优秀得5分；良好得3分；一般得1分；差不得分。</w:t>
            </w: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0-</w:t>
            </w:r>
            <w:r>
              <w:rPr>
                <w:rFonts w:hint="eastAsia" w:ascii="宋体" w:hAnsi="宋体" w:eastAsia="宋体" w:cs="宋体"/>
                <w:bCs/>
                <w:color w:val="auto"/>
                <w:sz w:val="21"/>
                <w:szCs w:val="21"/>
                <w:highlight w:val="none"/>
                <w:u w:val="none"/>
                <w:lang w:val="en-US" w:eastAsia="zh-CN"/>
              </w:rPr>
              <w:t>5</w:t>
            </w:r>
            <w:r>
              <w:rPr>
                <w:rFonts w:hint="eastAsia" w:ascii="宋体" w:hAnsi="宋体" w:eastAsia="宋体" w:cs="宋体"/>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40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分）</w:t>
            </w:r>
          </w:p>
        </w:tc>
        <w:tc>
          <w:tcPr>
            <w:tcW w:w="712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本次招标最高限价折扣为80%，低于80%的投标报价为有效报价。</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以全部有效报价的平均值为</w:t>
            </w:r>
            <w:r>
              <w:rPr>
                <w:rFonts w:hint="eastAsia" w:cs="宋体"/>
                <w:color w:val="auto"/>
                <w:sz w:val="21"/>
                <w:szCs w:val="21"/>
                <w:highlight w:val="none"/>
                <w:lang w:val="en-US" w:eastAsia="zh-CN"/>
              </w:rPr>
              <w:t>基准价</w:t>
            </w:r>
            <w:r>
              <w:rPr>
                <w:rFonts w:hint="eastAsia" w:ascii="宋体" w:hAnsi="宋体" w:eastAsia="宋体" w:cs="宋体"/>
                <w:color w:val="auto"/>
                <w:sz w:val="21"/>
                <w:szCs w:val="21"/>
                <w:highlight w:val="none"/>
              </w:rPr>
              <w:t>得30分，以此为基础每高1个百分点扣0.5分，扣</w:t>
            </w:r>
            <w:r>
              <w:rPr>
                <w:rFonts w:hint="eastAsia" w:cs="宋体"/>
                <w:color w:val="auto"/>
                <w:sz w:val="21"/>
                <w:szCs w:val="21"/>
                <w:highlight w:val="none"/>
                <w:lang w:val="en-US" w:eastAsia="zh-CN"/>
              </w:rPr>
              <w:t>至0分为止</w:t>
            </w:r>
            <w:r>
              <w:rPr>
                <w:rFonts w:hint="eastAsia" w:ascii="宋体" w:hAnsi="宋体" w:eastAsia="宋体" w:cs="宋体"/>
                <w:color w:val="auto"/>
                <w:sz w:val="21"/>
                <w:szCs w:val="21"/>
                <w:highlight w:val="none"/>
              </w:rPr>
              <w:t>；每低1个百分点加0.5分，加至40分为止。（满分40分）（小数点后保留两位，第三位四舍五入）。</w:t>
            </w:r>
          </w:p>
        </w:tc>
      </w:tr>
    </w:tbl>
    <w:p>
      <w:pPr>
        <w:keepNext w:val="0"/>
        <w:keepLines w:val="0"/>
        <w:pageBreakBefore w:val="0"/>
        <w:widowControl w:val="0"/>
        <w:kinsoku/>
        <w:wordWrap/>
        <w:overflowPunct/>
        <w:topLinePunct w:val="0"/>
        <w:autoSpaceDE/>
        <w:autoSpaceDN/>
        <w:bidi w:val="0"/>
        <w:adjustRightInd/>
        <w:snapToGrid/>
        <w:spacing w:line="360" w:lineRule="auto"/>
        <w:ind w:firstLine="437"/>
        <w:textAlignment w:val="auto"/>
        <w:rPr>
          <w:rFonts w:ascii="Arial" w:hAnsi="Arial" w:eastAsia="宋体" w:cs="Arial"/>
          <w:sz w:val="21"/>
          <w:szCs w:val="21"/>
        </w:rPr>
      </w:pPr>
      <w:r>
        <w:rPr>
          <w:rFonts w:ascii="Arial" w:hAnsi="Arial" w:eastAsia="宋体" w:cs="Arial"/>
          <w:sz w:val="21"/>
          <w:szCs w:val="21"/>
        </w:rPr>
        <w:t>2.3.2本项目综合评分满分为100分，其中：技术资信分值占总分值的权重为</w:t>
      </w:r>
      <w:r>
        <w:rPr>
          <w:rFonts w:ascii="Arial" w:hAnsi="Arial" w:eastAsia="宋体" w:cs="Arial"/>
          <w:sz w:val="21"/>
          <w:szCs w:val="21"/>
          <w:u w:val="single"/>
        </w:rPr>
        <w:t xml:space="preserve"> </w:t>
      </w:r>
      <w:r>
        <w:rPr>
          <w:rFonts w:hint="eastAsia" w:ascii="Arial" w:hAnsi="Arial" w:eastAsia="宋体" w:cs="Arial"/>
          <w:sz w:val="21"/>
          <w:szCs w:val="21"/>
          <w:u w:val="single"/>
          <w:lang w:val="en-US" w:eastAsia="zh-CN"/>
        </w:rPr>
        <w:t>60</w:t>
      </w:r>
      <w:r>
        <w:rPr>
          <w:rFonts w:ascii="Arial" w:hAnsi="Arial" w:eastAsia="宋体" w:cs="Arial"/>
          <w:sz w:val="21"/>
          <w:szCs w:val="21"/>
          <w:u w:val="single"/>
        </w:rPr>
        <w:t xml:space="preserve"> </w:t>
      </w:r>
      <w:r>
        <w:rPr>
          <w:rFonts w:ascii="Arial" w:hAnsi="Arial" w:eastAsia="宋体" w:cs="Arial"/>
          <w:sz w:val="21"/>
          <w:szCs w:val="21"/>
        </w:rPr>
        <w:t>%，价格分值占总分值的权重为</w:t>
      </w:r>
      <w:r>
        <w:rPr>
          <w:rFonts w:ascii="Arial" w:hAnsi="Arial" w:eastAsia="宋体" w:cs="Arial"/>
          <w:sz w:val="21"/>
          <w:szCs w:val="21"/>
          <w:u w:val="single"/>
        </w:rPr>
        <w:t xml:space="preserve"> </w:t>
      </w:r>
      <w:r>
        <w:rPr>
          <w:rFonts w:hint="eastAsia" w:ascii="Arial" w:hAnsi="Arial" w:eastAsia="宋体" w:cs="Arial"/>
          <w:sz w:val="21"/>
          <w:szCs w:val="21"/>
          <w:u w:val="single"/>
          <w:lang w:val="en-US" w:eastAsia="zh-CN"/>
        </w:rPr>
        <w:t>40</w:t>
      </w:r>
      <w:r>
        <w:rPr>
          <w:rFonts w:ascii="Arial" w:hAnsi="Arial" w:eastAsia="宋体" w:cs="Arial"/>
          <w:sz w:val="21"/>
          <w:szCs w:val="21"/>
          <w:u w:val="single"/>
        </w:rPr>
        <w:t xml:space="preserve"> </w:t>
      </w:r>
      <w:r>
        <w:rPr>
          <w:rFonts w:ascii="Arial" w:hAnsi="Arial" w:eastAsia="宋体" w:cs="Arial"/>
          <w:sz w:val="21"/>
          <w:szCs w:val="21"/>
        </w:rPr>
        <w:t>%。具体评分细则如下：</w:t>
      </w:r>
    </w:p>
    <w:p>
      <w:pPr>
        <w:keepNext w:val="0"/>
        <w:keepLines w:val="0"/>
        <w:pageBreakBefore w:val="0"/>
        <w:widowControl w:val="0"/>
        <w:kinsoku/>
        <w:wordWrap/>
        <w:overflowPunct/>
        <w:topLinePunct w:val="0"/>
        <w:autoSpaceDE/>
        <w:autoSpaceDN/>
        <w:bidi w:val="0"/>
        <w:adjustRightInd/>
        <w:snapToGrid/>
        <w:spacing w:line="360" w:lineRule="auto"/>
        <w:ind w:firstLine="437"/>
        <w:textAlignment w:val="auto"/>
        <w:rPr>
          <w:rFonts w:ascii="Arial" w:hAnsi="Arial" w:eastAsia="宋体" w:cs="Arial"/>
          <w:sz w:val="21"/>
          <w:szCs w:val="21"/>
        </w:rPr>
      </w:pPr>
      <w:r>
        <w:rPr>
          <w:rFonts w:ascii="Arial" w:hAnsi="Arial" w:eastAsia="宋体" w:cs="Arial"/>
          <w:sz w:val="21"/>
          <w:szCs w:val="21"/>
        </w:rPr>
        <w:t>2.3.3分值汇总</w:t>
      </w:r>
    </w:p>
    <w:p>
      <w:pPr>
        <w:keepNext w:val="0"/>
        <w:keepLines w:val="0"/>
        <w:pageBreakBefore w:val="0"/>
        <w:widowControl w:val="0"/>
        <w:kinsoku/>
        <w:wordWrap/>
        <w:overflowPunct/>
        <w:topLinePunct w:val="0"/>
        <w:autoSpaceDE/>
        <w:autoSpaceDN/>
        <w:bidi w:val="0"/>
        <w:adjustRightInd/>
        <w:snapToGrid/>
        <w:spacing w:line="360" w:lineRule="auto"/>
        <w:ind w:firstLine="437"/>
        <w:textAlignment w:val="auto"/>
        <w:rPr>
          <w:rFonts w:ascii="Arial" w:hAnsi="Arial" w:eastAsia="宋体" w:cs="Arial"/>
          <w:sz w:val="21"/>
          <w:szCs w:val="21"/>
        </w:rPr>
      </w:pPr>
      <w:r>
        <w:rPr>
          <w:rFonts w:ascii="Arial" w:hAnsi="Arial" w:eastAsia="宋体" w:cs="Arial"/>
          <w:sz w:val="21"/>
          <w:szCs w:val="21"/>
        </w:rPr>
        <w:t>（1）评标委员会各成员应当独立对每个有效投标人的投标文件进行评分，并汇总每个投标人的得分。取各位评委评分之平均值，四舍五入保留至小数点后两位数，得到该投标人的技术资信分。</w:t>
      </w:r>
    </w:p>
    <w:p>
      <w:pPr>
        <w:keepNext w:val="0"/>
        <w:keepLines w:val="0"/>
        <w:pageBreakBefore w:val="0"/>
        <w:widowControl w:val="0"/>
        <w:kinsoku/>
        <w:wordWrap/>
        <w:overflowPunct/>
        <w:topLinePunct w:val="0"/>
        <w:autoSpaceDE/>
        <w:autoSpaceDN/>
        <w:bidi w:val="0"/>
        <w:adjustRightInd/>
        <w:snapToGrid/>
        <w:spacing w:line="360" w:lineRule="auto"/>
        <w:ind w:firstLine="437"/>
        <w:textAlignment w:val="auto"/>
        <w:rPr>
          <w:rFonts w:ascii="Arial" w:hAnsi="Arial" w:eastAsia="宋体" w:cs="Arial"/>
          <w:sz w:val="21"/>
          <w:szCs w:val="21"/>
        </w:rPr>
      </w:pPr>
      <w:r>
        <w:rPr>
          <w:rFonts w:ascii="Arial" w:hAnsi="Arial" w:eastAsia="宋体" w:cs="Arial"/>
          <w:sz w:val="21"/>
          <w:szCs w:val="21"/>
        </w:rPr>
        <w:t>（2）将投标人的技术资信分加上根据上述标准计算出的价格分，即为该投标人的综合总得分。</w:t>
      </w:r>
    </w:p>
    <w:p>
      <w:pPr>
        <w:keepNext w:val="0"/>
        <w:keepLines w:val="0"/>
        <w:pageBreakBefore w:val="0"/>
        <w:widowControl w:val="0"/>
        <w:kinsoku/>
        <w:wordWrap/>
        <w:overflowPunct/>
        <w:topLinePunct w:val="0"/>
        <w:autoSpaceDE/>
        <w:autoSpaceDN/>
        <w:bidi w:val="0"/>
        <w:adjustRightInd/>
        <w:snapToGrid/>
        <w:spacing w:line="360" w:lineRule="auto"/>
        <w:ind w:firstLine="437"/>
        <w:textAlignment w:val="auto"/>
        <w:rPr>
          <w:rFonts w:hint="eastAsia" w:ascii="Arial" w:hAnsi="Arial" w:eastAsia="宋体" w:cs="Arial"/>
          <w:sz w:val="21"/>
          <w:szCs w:val="21"/>
        </w:rPr>
      </w:pPr>
      <w:r>
        <w:rPr>
          <w:rFonts w:ascii="Arial" w:hAnsi="Arial" w:eastAsia="宋体" w:cs="Arial"/>
          <w:sz w:val="21"/>
          <w:szCs w:val="21"/>
        </w:rPr>
        <w:t>（</w:t>
      </w:r>
      <w:r>
        <w:rPr>
          <w:rFonts w:hint="eastAsia" w:ascii="Arial" w:hAnsi="Arial" w:eastAsia="宋体" w:cs="Arial"/>
          <w:sz w:val="21"/>
          <w:szCs w:val="21"/>
          <w:lang w:val="en-US" w:eastAsia="zh-CN"/>
        </w:rPr>
        <w:t>3</w:t>
      </w:r>
      <w:r>
        <w:rPr>
          <w:rFonts w:ascii="Arial" w:hAnsi="Arial" w:eastAsia="宋体" w:cs="Arial"/>
          <w:sz w:val="21"/>
          <w:szCs w:val="21"/>
        </w:rPr>
        <w:t>）</w:t>
      </w:r>
      <w:r>
        <w:rPr>
          <w:rFonts w:hint="eastAsia" w:ascii="Arial" w:hAnsi="Arial" w:eastAsia="宋体" w:cs="Arial"/>
          <w:sz w:val="21"/>
          <w:szCs w:val="21"/>
        </w:rPr>
        <w:t>按照</w:t>
      </w:r>
      <w:r>
        <w:rPr>
          <w:rFonts w:ascii="Arial" w:hAnsi="Arial" w:eastAsia="宋体" w:cs="Arial"/>
          <w:sz w:val="21"/>
          <w:szCs w:val="21"/>
        </w:rPr>
        <w:t>投标人</w:t>
      </w:r>
      <w:r>
        <w:rPr>
          <w:rFonts w:hint="eastAsia" w:ascii="Arial" w:hAnsi="Arial" w:eastAsia="宋体" w:cs="Arial"/>
          <w:sz w:val="21"/>
          <w:szCs w:val="21"/>
        </w:rPr>
        <w:t>综合得分由高到低依次排出1</w:t>
      </w:r>
      <w:r>
        <w:rPr>
          <w:rFonts w:ascii="Arial" w:hAnsi="Arial" w:eastAsia="宋体" w:cs="Arial"/>
          <w:sz w:val="21"/>
          <w:szCs w:val="21"/>
        </w:rPr>
        <w:t>-3</w:t>
      </w:r>
      <w:r>
        <w:rPr>
          <w:rFonts w:hint="eastAsia" w:ascii="Arial" w:hAnsi="Arial" w:eastAsia="宋体" w:cs="Arial"/>
          <w:sz w:val="21"/>
          <w:szCs w:val="21"/>
        </w:rPr>
        <w:t>名中标候选</w:t>
      </w:r>
      <w:r>
        <w:rPr>
          <w:rFonts w:hint="eastAsia" w:ascii="Arial" w:hAnsi="Arial" w:eastAsia="宋体" w:cs="Arial"/>
          <w:sz w:val="21"/>
          <w:szCs w:val="21"/>
          <w:lang w:eastAsia="zh-CN"/>
        </w:rPr>
        <w:t>人</w:t>
      </w:r>
      <w:r>
        <w:rPr>
          <w:rFonts w:hint="eastAsia" w:ascii="Arial" w:hAnsi="Arial" w:eastAsia="宋体" w:cs="Arial"/>
          <w:sz w:val="21"/>
          <w:szCs w:val="21"/>
        </w:rPr>
        <w:t>顺序，如果出现综合得分相同，则按报价得分由高到低排序；综合得分且报价得分相同的，由得分相同的投标</w:t>
      </w:r>
      <w:r>
        <w:rPr>
          <w:rFonts w:hint="eastAsia" w:ascii="Arial" w:hAnsi="Arial" w:eastAsia="宋体" w:cs="Arial"/>
          <w:sz w:val="21"/>
          <w:szCs w:val="21"/>
          <w:lang w:eastAsia="zh-CN"/>
        </w:rPr>
        <w:t>人</w:t>
      </w:r>
      <w:r>
        <w:rPr>
          <w:rFonts w:hint="eastAsia" w:ascii="Arial" w:hAnsi="Arial" w:eastAsia="宋体" w:cs="Arial"/>
          <w:sz w:val="21"/>
          <w:szCs w:val="21"/>
        </w:rPr>
        <w:t>抽签确定排名顺序。</w:t>
      </w:r>
    </w:p>
    <w:p>
      <w:r>
        <w:br w:type="page"/>
      </w:r>
    </w:p>
    <w:p>
      <w:pPr>
        <w:pStyle w:val="2"/>
        <w:numPr>
          <w:ilvl w:val="0"/>
          <w:numId w:val="1"/>
        </w:numPr>
        <w:bidi w:val="0"/>
        <w:rPr>
          <w:rFonts w:hint="eastAsia"/>
        </w:rPr>
      </w:pPr>
      <w:bookmarkStart w:id="44" w:name="_Toc7286"/>
      <w:bookmarkStart w:id="45" w:name="_Toc13920"/>
      <w:bookmarkStart w:id="46" w:name="_Toc14261"/>
      <w:r>
        <w:t xml:space="preserve"> 采购合同</w:t>
      </w:r>
      <w:bookmarkEnd w:id="44"/>
      <w:r>
        <w:rPr>
          <w:rFonts w:hint="eastAsia"/>
        </w:rPr>
        <w:t>（仅供参考）</w:t>
      </w:r>
      <w:bookmarkEnd w:id="45"/>
      <w:bookmarkEnd w:id="46"/>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甲方（招标人）：</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（以下简称甲方）</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乙方（中标人）：</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（以下简称乙方）</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rPr>
        <w:t>根据甲方需求，为确保教材采购工作的顺利</w:t>
      </w:r>
      <w:r>
        <w:rPr>
          <w:rFonts w:hint="eastAsia" w:ascii="宋体" w:hAnsi="宋体" w:eastAsia="宋体" w:cs="宋体"/>
          <w:color w:val="000000"/>
          <w:sz w:val="21"/>
          <w:szCs w:val="21"/>
          <w:highlight w:val="none"/>
        </w:rPr>
        <w:t>进行，</w:t>
      </w:r>
      <w:r>
        <w:rPr>
          <w:rFonts w:hint="eastAsia" w:ascii="Arial" w:hAnsi="Arial" w:eastAsia="宋体" w:cs="宋体"/>
          <w:sz w:val="21"/>
          <w:szCs w:val="21"/>
          <w:highlight w:val="none"/>
        </w:rPr>
        <w:t>依据《中华人民共和国</w:t>
      </w:r>
      <w:r>
        <w:rPr>
          <w:rFonts w:hint="eastAsia" w:ascii="Arial" w:hAnsi="Arial" w:eastAsia="宋体" w:cs="宋体"/>
          <w:sz w:val="21"/>
          <w:szCs w:val="21"/>
          <w:highlight w:val="none"/>
          <w:lang w:val="en-US" w:eastAsia="zh-CN"/>
        </w:rPr>
        <w:t>民法典</w:t>
      </w:r>
      <w:r>
        <w:rPr>
          <w:rFonts w:hint="eastAsia" w:ascii="Arial" w:hAnsi="Arial" w:eastAsia="宋体" w:cs="宋体"/>
          <w:sz w:val="21"/>
          <w:szCs w:val="21"/>
          <w:highlight w:val="none"/>
        </w:rPr>
        <w:t>》有关法律法规</w:t>
      </w:r>
      <w:r>
        <w:rPr>
          <w:rFonts w:hint="eastAsia" w:ascii="Arial" w:hAnsi="Arial" w:eastAsia="宋体" w:cs="宋体"/>
          <w:sz w:val="21"/>
          <w:szCs w:val="21"/>
          <w:highlight w:val="none"/>
          <w:lang w:val="en-US" w:eastAsia="zh-CN"/>
        </w:rPr>
        <w:t>要求，</w:t>
      </w:r>
      <w:r>
        <w:rPr>
          <w:rFonts w:hint="eastAsia" w:ascii="宋体" w:hAnsi="宋体" w:eastAsia="宋体" w:cs="宋体"/>
          <w:color w:val="000000"/>
          <w:sz w:val="21"/>
          <w:szCs w:val="21"/>
          <w:highlight w:val="none"/>
        </w:rPr>
        <w:t>就甲方采购乙方教材，甲乙双方同意按下述条款和条件签署本合同（以下简称“合同”）：</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1、合同文件</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下列文件是本合同的组成部分</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A、招标人的招标公告及招标文件</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B、投标人的投标文件（包括投标函、报价单、服务承诺等）</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C、中标通知及中标包包含教材类型列表</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投标文件中的服务承诺若高于或优于招标文件中对服务承诺的要求，则按投标文件执行。</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2、合同范围和条件</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本合同的范围和条件应与上述合同文件的规定相一致。</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3、教材种类及数量</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乙方为甲方提供2022年秋季及2023年春季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（第</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包）教材，甲方向乙方提供教材征订单。具体种类及数量按甲方实际使用情况计算。</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4、合同金额</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根据上述文件要求，合同的总金额为由乙方所提供的、甲方收到并验收合格且符合实际需求量的全部教材的总实洋为总码洋的</w:t>
      </w:r>
      <w:r>
        <w:rPr>
          <w:rFonts w:hint="eastAsia" w:ascii="宋体" w:hAnsi="宋体" w:eastAsia="宋体" w:cs="宋体"/>
          <w:color w:val="000000"/>
          <w:sz w:val="21"/>
          <w:szCs w:val="21"/>
          <w:u w:val="single"/>
        </w:rPr>
        <w:t xml:space="preserve">      %（两课教材类按100%）</w:t>
      </w:r>
      <w:r>
        <w:rPr>
          <w:rFonts w:hint="eastAsia" w:ascii="宋体" w:hAnsi="宋体" w:eastAsia="宋体" w:cs="宋体"/>
          <w:color w:val="000000"/>
          <w:sz w:val="21"/>
          <w:szCs w:val="21"/>
        </w:rPr>
        <w:t>。</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5、付款条件</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教材经验收合格后，甲乙双方核对确认货款，乙方开具正式发票，甲方在收到发票一个月内全额付款。</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6、交货时间与地点</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乙方按甲方要求时间及指定地点交货。</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7、其他需乙方承担的义务</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cs="宋体"/>
          <w:color w:val="000000"/>
          <w:sz w:val="21"/>
          <w:szCs w:val="21"/>
          <w:lang w:val="en-US" w:eastAsia="zh-CN"/>
        </w:rPr>
        <w:t>(1)</w:t>
      </w:r>
      <w:r>
        <w:rPr>
          <w:rFonts w:hint="eastAsia" w:ascii="宋体" w:hAnsi="宋体" w:eastAsia="宋体" w:cs="宋体"/>
          <w:color w:val="000000"/>
          <w:sz w:val="21"/>
          <w:szCs w:val="21"/>
        </w:rPr>
        <w:t>负责把2022年秋季及2023年春季教材发放到学生手中，若乙方委托甲方发放需按照全部教材总码洋的0.1%向甲方支付劳务费。</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cs="宋体"/>
          <w:color w:val="000000"/>
          <w:sz w:val="21"/>
          <w:szCs w:val="21"/>
          <w:lang w:val="en-US" w:eastAsia="zh-CN"/>
        </w:rPr>
        <w:t>(2)</w:t>
      </w:r>
      <w:r>
        <w:rPr>
          <w:rFonts w:hint="eastAsia" w:ascii="宋体" w:hAnsi="宋体" w:eastAsia="宋体" w:cs="宋体"/>
          <w:color w:val="000000"/>
          <w:sz w:val="21"/>
          <w:szCs w:val="21"/>
        </w:rPr>
        <w:t>负责2022年秋季及2023年春季教材发放后的垃圾清运，若委托甲方清运的，需向甲方支付垃圾清运费200元/次。</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cs="宋体"/>
          <w:color w:val="000000"/>
          <w:sz w:val="21"/>
          <w:szCs w:val="21"/>
          <w:lang w:val="en-US" w:eastAsia="zh-CN"/>
        </w:rPr>
        <w:t>(3)</w:t>
      </w:r>
      <w:r>
        <w:rPr>
          <w:rFonts w:hint="eastAsia" w:ascii="宋体" w:hAnsi="宋体" w:eastAsia="宋体" w:cs="宋体"/>
          <w:color w:val="000000"/>
          <w:sz w:val="21"/>
          <w:szCs w:val="21"/>
        </w:rPr>
        <w:t>承担招标人和招标代理机构的与本次投标有关的费用。</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8、违约责任</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详见上述合同文件的相关规定。</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9、不可抗力</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highlight w:val="none"/>
          <w:lang w:val="en-US" w:eastAsia="zh-CN"/>
        </w:rPr>
      </w:pPr>
      <w:r>
        <w:rPr>
          <w:rFonts w:hint="eastAsia" w:cs="宋体"/>
          <w:color w:val="000000"/>
          <w:sz w:val="21"/>
          <w:szCs w:val="21"/>
          <w:highlight w:val="none"/>
          <w:lang w:val="en-US" w:eastAsia="zh-CN"/>
        </w:rPr>
        <w:t>(1)</w:t>
      </w:r>
      <w:r>
        <w:rPr>
          <w:rFonts w:hint="eastAsia" w:ascii="宋体" w:hAnsi="宋体" w:eastAsia="宋体" w:cs="宋体"/>
          <w:color w:val="000000"/>
          <w:sz w:val="21"/>
          <w:szCs w:val="21"/>
          <w:highlight w:val="none"/>
          <w:lang w:val="en-US" w:eastAsia="zh-CN"/>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cs="宋体"/>
          <w:color w:val="000000"/>
          <w:sz w:val="21"/>
          <w:szCs w:val="21"/>
          <w:highlight w:val="none"/>
          <w:lang w:val="en-US" w:eastAsia="zh-CN"/>
        </w:rPr>
      </w:pPr>
      <w:r>
        <w:rPr>
          <w:rFonts w:hint="eastAsia" w:cs="宋体"/>
          <w:color w:val="000000"/>
          <w:sz w:val="21"/>
          <w:szCs w:val="21"/>
          <w:highlight w:val="none"/>
          <w:lang w:val="en-US" w:eastAsia="zh-CN"/>
        </w:rPr>
        <w:t>(2)</w:t>
      </w:r>
      <w:r>
        <w:rPr>
          <w:rFonts w:hint="eastAsia" w:ascii="宋体" w:hAnsi="宋体" w:eastAsia="宋体" w:cs="宋体"/>
          <w:color w:val="000000"/>
          <w:sz w:val="21"/>
          <w:szCs w:val="21"/>
          <w:highlight w:val="none"/>
          <w:lang w:val="en-US" w:eastAsia="zh-CN"/>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10</w:t>
      </w:r>
      <w:r>
        <w:rPr>
          <w:rFonts w:hint="eastAsia" w:ascii="宋体" w:hAnsi="宋体" w:eastAsia="宋体" w:cs="宋体"/>
          <w:color w:val="000000"/>
          <w:sz w:val="21"/>
          <w:szCs w:val="21"/>
          <w:highlight w:val="none"/>
        </w:rPr>
        <w:t>、履约保证金的支付</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如乙方在履约过程中无任何不良记录，甲乙双方货款结清后合同终止。甲方在合同终止后一个月内无息退还乙方履约保证金。</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11、其他</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FF0000"/>
          <w:sz w:val="21"/>
          <w:szCs w:val="21"/>
          <w:highlight w:val="none"/>
          <w:lang w:val="en-US" w:eastAsia="zh-CN"/>
        </w:rPr>
      </w:pPr>
      <w:r>
        <w:rPr>
          <w:rFonts w:hint="eastAsia" w:ascii="宋体" w:hAnsi="宋体" w:eastAsia="宋体" w:cs="宋体"/>
          <w:color w:val="FF0000"/>
          <w:sz w:val="21"/>
          <w:szCs w:val="21"/>
          <w:highlight w:val="none"/>
          <w:lang w:val="en-US" w:eastAsia="zh-CN"/>
        </w:rPr>
        <w:t>若因新冠疫情影响导致学校无法正常开学，乙方需在甲方指定的时间内负责将教材邮寄给学生并承担邮寄费用，教材在邮寄过程中发生的风险由乙方负责。</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本合同如发生纠纷，当事人双方应当及时协商解决，协商不成时，任何一方均可请采购管理机关调解，调解不成，按以下第</w:t>
      </w:r>
      <w:r>
        <w:rPr>
          <w:rFonts w:hint="eastAsia" w:ascii="宋体" w:hAnsi="宋体" w:eastAsia="宋体" w:cs="宋体"/>
          <w:color w:val="000000"/>
          <w:sz w:val="21"/>
          <w:szCs w:val="21"/>
          <w:highlight w:val="none"/>
          <w:u w:val="single"/>
          <w:lang w:val="en-US" w:eastAsia="zh-CN"/>
        </w:rPr>
        <w:t xml:space="preserve"> 2 </w:t>
      </w:r>
      <w:r>
        <w:rPr>
          <w:rFonts w:hint="eastAsia" w:ascii="宋体" w:hAnsi="宋体" w:eastAsia="宋体" w:cs="宋体"/>
          <w:color w:val="000000"/>
          <w:sz w:val="21"/>
          <w:szCs w:val="21"/>
          <w:highlight w:val="none"/>
          <w:lang w:val="en-US" w:eastAsia="zh-CN"/>
        </w:rPr>
        <w:t>项方式处理：</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highlight w:val="none"/>
          <w:lang w:val="en-US" w:eastAsia="zh-CN"/>
        </w:rPr>
      </w:pPr>
      <w:r>
        <w:rPr>
          <w:rFonts w:hint="eastAsia" w:cs="宋体"/>
          <w:color w:val="000000"/>
          <w:sz w:val="21"/>
          <w:szCs w:val="21"/>
          <w:highlight w:val="none"/>
          <w:lang w:val="en-US" w:eastAsia="zh-CN"/>
        </w:rPr>
        <w:t>(1)</w:t>
      </w:r>
      <w:r>
        <w:rPr>
          <w:rFonts w:hint="eastAsia" w:ascii="宋体" w:hAnsi="宋体" w:eastAsia="宋体" w:cs="宋体"/>
          <w:color w:val="000000"/>
          <w:sz w:val="21"/>
          <w:szCs w:val="21"/>
          <w:highlight w:val="none"/>
          <w:lang w:val="en-US" w:eastAsia="zh-CN"/>
        </w:rPr>
        <w:t>根据《中华人民共和国仲裁法》的规定向淮南仲裁委员会申请仲裁。</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highlight w:val="none"/>
          <w:lang w:val="en-US" w:eastAsia="zh-CN"/>
        </w:rPr>
      </w:pPr>
      <w:r>
        <w:rPr>
          <w:rFonts w:hint="eastAsia" w:cs="宋体"/>
          <w:color w:val="000000"/>
          <w:sz w:val="21"/>
          <w:szCs w:val="21"/>
          <w:highlight w:val="none"/>
          <w:lang w:val="en-US" w:eastAsia="zh-CN"/>
        </w:rPr>
        <w:t>(2)</w:t>
      </w:r>
      <w:r>
        <w:rPr>
          <w:rFonts w:hint="eastAsia" w:ascii="宋体" w:hAnsi="宋体" w:eastAsia="宋体" w:cs="宋体"/>
          <w:color w:val="000000"/>
          <w:sz w:val="21"/>
          <w:szCs w:val="21"/>
          <w:highlight w:val="none"/>
          <w:lang w:val="en-US" w:eastAsia="zh-CN"/>
        </w:rPr>
        <w:t>向合同签订地有管辖权的人民法院起诉。</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、合同生效</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本合同经甲乙双方授权代表和见证方签字盖章且收到乙方的履约保证金后生效。合同执行期内，甲乙双方均不得随意变更或解除合同。合同如有未尽事宜，须经双方共同协商，做出补充规定，补充规定与本合同具有同等效力，也可按照《中华人民共和国民法典》的规定执行。</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本合同一式</w:t>
      </w:r>
      <w:r>
        <w:rPr>
          <w:rFonts w:hint="eastAsia" w:ascii="宋体" w:hAnsi="宋体" w:eastAsia="宋体" w:cs="宋体"/>
          <w:color w:val="000000"/>
          <w:sz w:val="21"/>
          <w:szCs w:val="21"/>
          <w:highlight w:val="none"/>
          <w:u w:val="single"/>
          <w:lang w:val="en-US" w:eastAsia="zh-CN"/>
        </w:rPr>
        <w:t xml:space="preserve"> 陆 </w:t>
      </w:r>
      <w:r>
        <w:rPr>
          <w:rFonts w:hint="eastAsia" w:ascii="宋体" w:hAnsi="宋体" w:eastAsia="宋体" w:cs="宋体"/>
          <w:color w:val="000000"/>
          <w:sz w:val="21"/>
          <w:szCs w:val="21"/>
          <w:highlight w:val="none"/>
          <w:lang w:val="en-US" w:eastAsia="zh-CN"/>
        </w:rPr>
        <w:t>份，甲方执</w:t>
      </w:r>
      <w:r>
        <w:rPr>
          <w:rFonts w:hint="eastAsia" w:ascii="宋体" w:hAnsi="宋体" w:eastAsia="宋体" w:cs="宋体"/>
          <w:color w:val="000000"/>
          <w:sz w:val="21"/>
          <w:szCs w:val="21"/>
          <w:highlight w:val="none"/>
          <w:u w:val="single"/>
          <w:lang w:val="en-US" w:eastAsia="zh-CN"/>
        </w:rPr>
        <w:t xml:space="preserve"> 叁 </w:t>
      </w:r>
      <w:r>
        <w:rPr>
          <w:rFonts w:hint="eastAsia" w:ascii="宋体" w:hAnsi="宋体" w:eastAsia="宋体" w:cs="宋体"/>
          <w:color w:val="000000"/>
          <w:sz w:val="21"/>
          <w:szCs w:val="21"/>
          <w:highlight w:val="none"/>
          <w:lang w:val="en-US" w:eastAsia="zh-CN"/>
        </w:rPr>
        <w:t>份，乙方执</w:t>
      </w:r>
      <w:r>
        <w:rPr>
          <w:rFonts w:hint="eastAsia" w:ascii="宋体" w:hAnsi="宋体" w:eastAsia="宋体" w:cs="宋体"/>
          <w:color w:val="000000"/>
          <w:sz w:val="21"/>
          <w:szCs w:val="21"/>
          <w:highlight w:val="none"/>
          <w:u w:val="single"/>
          <w:lang w:val="en-US" w:eastAsia="zh-CN"/>
        </w:rPr>
        <w:t xml:space="preserve"> 贰 </w:t>
      </w:r>
      <w:r>
        <w:rPr>
          <w:rFonts w:hint="eastAsia" w:ascii="宋体" w:hAnsi="宋体" w:eastAsia="宋体" w:cs="宋体"/>
          <w:color w:val="000000"/>
          <w:sz w:val="21"/>
          <w:szCs w:val="21"/>
          <w:highlight w:val="none"/>
          <w:lang w:val="en-US" w:eastAsia="zh-CN"/>
        </w:rPr>
        <w:t>份，见证方执</w:t>
      </w:r>
      <w:r>
        <w:rPr>
          <w:rFonts w:hint="eastAsia" w:ascii="宋体" w:hAnsi="宋体" w:eastAsia="宋体" w:cs="宋体"/>
          <w:color w:val="000000"/>
          <w:sz w:val="21"/>
          <w:szCs w:val="21"/>
          <w:highlight w:val="none"/>
          <w:u w:val="single"/>
          <w:lang w:val="en-US" w:eastAsia="zh-CN"/>
        </w:rPr>
        <w:t xml:space="preserve"> 壹 </w:t>
      </w:r>
      <w:r>
        <w:rPr>
          <w:rFonts w:hint="eastAsia" w:ascii="宋体" w:hAnsi="宋体" w:eastAsia="宋体" w:cs="宋体"/>
          <w:color w:val="000000"/>
          <w:sz w:val="21"/>
          <w:szCs w:val="21"/>
          <w:highlight w:val="none"/>
          <w:lang w:val="en-US" w:eastAsia="zh-CN"/>
        </w:rPr>
        <w:t>份。</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（下无正文）</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1"/>
          <w:szCs w:val="21"/>
        </w:rPr>
      </w:pPr>
    </w:p>
    <w:p>
      <w:pPr>
        <w:keepNext w:val="0"/>
        <w:keepLines w:val="0"/>
        <w:pageBreakBefore w:val="0"/>
        <w:widowControl/>
        <w:kinsoku/>
        <w:wordWrap/>
        <w:overflowPunct/>
        <w:topLinePunct w:val="0"/>
        <w:autoSpaceDE/>
        <w:autoSpaceDN/>
        <w:bidi w:val="0"/>
        <w:adjustRightInd/>
        <w:spacing w:line="360" w:lineRule="auto"/>
        <w:ind w:firstLine="420" w:firstLineChars="200"/>
        <w:jc w:val="left"/>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甲  </w:t>
      </w:r>
      <w:r>
        <w:rPr>
          <w:rFonts w:hint="eastAsia" w:ascii="宋体" w:hAnsi="宋体" w:eastAsia="宋体" w:cs="宋体"/>
          <w:color w:val="000000"/>
          <w:sz w:val="21"/>
          <w:szCs w:val="21"/>
        </w:rPr>
        <w:t xml:space="preserve">方: </w:t>
      </w:r>
      <w:r>
        <w:rPr>
          <w:rFonts w:hint="eastAsia" w:ascii="宋体" w:hAnsi="宋体" w:eastAsia="宋体" w:cs="宋体"/>
          <w:color w:val="000000"/>
          <w:sz w:val="21"/>
          <w:szCs w:val="21"/>
          <w:lang w:val="en-US" w:eastAsia="zh-CN"/>
        </w:rPr>
        <w:t xml:space="preserve">                                乙  方：</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1"/>
          <w:szCs w:val="21"/>
        </w:rPr>
      </w:pPr>
    </w:p>
    <w:p>
      <w:pPr>
        <w:keepNext w:val="0"/>
        <w:keepLines w:val="0"/>
        <w:pageBreakBefore w:val="0"/>
        <w:widowControl/>
        <w:kinsoku/>
        <w:wordWrap/>
        <w:overflowPunct/>
        <w:topLinePunct w:val="0"/>
        <w:autoSpaceDE/>
        <w:autoSpaceDN/>
        <w:bidi w:val="0"/>
        <w:adjustRightInd/>
        <w:spacing w:line="360" w:lineRule="auto"/>
        <w:ind w:firstLine="420" w:firstLineChars="200"/>
        <w:jc w:val="left"/>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单位盖章：</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单位盖章：</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1"/>
          <w:szCs w:val="21"/>
        </w:rPr>
      </w:pPr>
    </w:p>
    <w:p>
      <w:pPr>
        <w:keepNext w:val="0"/>
        <w:keepLines w:val="0"/>
        <w:pageBreakBefore w:val="0"/>
        <w:widowControl/>
        <w:kinsoku/>
        <w:wordWrap/>
        <w:overflowPunct/>
        <w:topLinePunct w:val="0"/>
        <w:autoSpaceDE/>
        <w:autoSpaceDN/>
        <w:bidi w:val="0"/>
        <w:adjustRightInd/>
        <w:spacing w:line="360" w:lineRule="auto"/>
        <w:ind w:firstLine="420" w:firstLineChars="200"/>
        <w:jc w:val="left"/>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法人（授权）代表签字：</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法人（授权）代表签字：</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1"/>
          <w:szCs w:val="21"/>
          <w:lang w:val="en-US" w:eastAsia="zh-CN"/>
        </w:rPr>
      </w:pPr>
    </w:p>
    <w:p>
      <w:pPr>
        <w:keepNext w:val="0"/>
        <w:keepLines w:val="0"/>
        <w:pageBreakBefore w:val="0"/>
        <w:widowControl/>
        <w:kinsoku/>
        <w:wordWrap/>
        <w:overflowPunct/>
        <w:topLinePunct w:val="0"/>
        <w:autoSpaceDE/>
        <w:autoSpaceDN/>
        <w:bidi w:val="0"/>
        <w:adjustRightInd/>
        <w:spacing w:line="360" w:lineRule="auto"/>
        <w:ind w:firstLine="420" w:firstLineChars="200"/>
        <w:jc w:val="left"/>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开户行：                                开户行：</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1"/>
          <w:szCs w:val="21"/>
        </w:rPr>
      </w:pPr>
    </w:p>
    <w:p>
      <w:pPr>
        <w:keepNext w:val="0"/>
        <w:keepLines w:val="0"/>
        <w:pageBreakBefore w:val="0"/>
        <w:widowControl/>
        <w:kinsoku/>
        <w:wordWrap/>
        <w:overflowPunct/>
        <w:topLinePunct w:val="0"/>
        <w:autoSpaceDE/>
        <w:autoSpaceDN/>
        <w:bidi w:val="0"/>
        <w:adjustRightInd/>
        <w:spacing w:line="360" w:lineRule="auto"/>
        <w:ind w:firstLine="420" w:firstLineChars="200"/>
        <w:jc w:val="left"/>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账  户：                                账  户：</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1"/>
          <w:szCs w:val="21"/>
          <w:lang w:val="en-US" w:eastAsia="zh-CN"/>
        </w:rPr>
      </w:pPr>
    </w:p>
    <w:p>
      <w:pPr>
        <w:keepNext w:val="0"/>
        <w:keepLines w:val="0"/>
        <w:pageBreakBefore w:val="0"/>
        <w:widowControl/>
        <w:kinsoku/>
        <w:wordWrap/>
        <w:overflowPunct/>
        <w:topLinePunct w:val="0"/>
        <w:autoSpaceDE/>
        <w:autoSpaceDN/>
        <w:bidi w:val="0"/>
        <w:adjustRightInd/>
        <w:spacing w:line="360" w:lineRule="auto"/>
        <w:ind w:firstLine="420" w:firstLineChars="200"/>
        <w:jc w:val="left"/>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日期：    年    月  日</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日期：    年    月  日</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1"/>
          <w:szCs w:val="21"/>
          <w:lang w:val="en-US" w:eastAsia="zh-CN"/>
        </w:rPr>
      </w:pPr>
    </w:p>
    <w:p>
      <w:pPr>
        <w:keepNext w:val="0"/>
        <w:keepLines w:val="0"/>
        <w:pageBreakBefore w:val="0"/>
        <w:widowControl/>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000000"/>
          <w:sz w:val="21"/>
          <w:szCs w:val="21"/>
          <w:lang w:val="en-US" w:eastAsia="zh-CN"/>
        </w:rPr>
      </w:pPr>
    </w:p>
    <w:p>
      <w:pPr>
        <w:keepNext w:val="0"/>
        <w:keepLines w:val="0"/>
        <w:pageBreakBefore w:val="0"/>
        <w:widowControl/>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000000"/>
          <w:sz w:val="21"/>
          <w:szCs w:val="21"/>
          <w:lang w:val="en-US" w:eastAsia="zh-CN"/>
        </w:rPr>
      </w:pPr>
    </w:p>
    <w:p>
      <w:pPr>
        <w:keepNext w:val="0"/>
        <w:keepLines w:val="0"/>
        <w:pageBreakBefore w:val="0"/>
        <w:widowControl/>
        <w:kinsoku/>
        <w:wordWrap/>
        <w:overflowPunct/>
        <w:topLinePunct w:val="0"/>
        <w:autoSpaceDE/>
        <w:autoSpaceDN/>
        <w:bidi w:val="0"/>
        <w:adjustRightInd/>
        <w:spacing w:line="360" w:lineRule="auto"/>
        <w:ind w:firstLine="420" w:firstLineChars="200"/>
        <w:jc w:val="left"/>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见 证 </w:t>
      </w:r>
      <w:r>
        <w:rPr>
          <w:rFonts w:hint="eastAsia" w:ascii="宋体" w:hAnsi="宋体" w:eastAsia="宋体" w:cs="宋体"/>
          <w:color w:val="000000"/>
          <w:sz w:val="21"/>
          <w:szCs w:val="21"/>
        </w:rPr>
        <w:t xml:space="preserve">方: </w:t>
      </w:r>
      <w:r>
        <w:rPr>
          <w:rFonts w:hint="eastAsia" w:ascii="宋体" w:hAnsi="宋体" w:eastAsia="宋体" w:cs="宋体"/>
          <w:color w:val="000000"/>
          <w:sz w:val="21"/>
          <w:szCs w:val="21"/>
          <w:lang w:val="en-US" w:eastAsia="zh-CN"/>
        </w:rPr>
        <w:t xml:space="preserve">                                </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1"/>
          <w:szCs w:val="21"/>
        </w:rPr>
      </w:pPr>
    </w:p>
    <w:p>
      <w:pPr>
        <w:keepNext w:val="0"/>
        <w:keepLines w:val="0"/>
        <w:pageBreakBefore w:val="0"/>
        <w:widowControl/>
        <w:kinsoku/>
        <w:wordWrap/>
        <w:overflowPunct/>
        <w:topLinePunct w:val="0"/>
        <w:autoSpaceDE/>
        <w:autoSpaceDN/>
        <w:bidi w:val="0"/>
        <w:adjustRightInd/>
        <w:spacing w:line="360" w:lineRule="auto"/>
        <w:ind w:firstLine="420" w:firstLineChars="200"/>
        <w:jc w:val="left"/>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单位盖章：</w:t>
      </w:r>
      <w:r>
        <w:rPr>
          <w:rFonts w:hint="eastAsia" w:ascii="宋体" w:hAnsi="宋体" w:eastAsia="宋体" w:cs="宋体"/>
          <w:color w:val="000000"/>
          <w:sz w:val="21"/>
          <w:szCs w:val="21"/>
          <w:lang w:val="en-US" w:eastAsia="zh-CN"/>
        </w:rPr>
        <w:t xml:space="preserve">                              </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1"/>
          <w:szCs w:val="21"/>
        </w:rPr>
      </w:pPr>
    </w:p>
    <w:p>
      <w:pPr>
        <w:keepNext w:val="0"/>
        <w:keepLines w:val="0"/>
        <w:pageBreakBefore w:val="0"/>
        <w:widowControl/>
        <w:kinsoku/>
        <w:wordWrap/>
        <w:overflowPunct/>
        <w:topLinePunct w:val="0"/>
        <w:autoSpaceDE/>
        <w:autoSpaceDN/>
        <w:bidi w:val="0"/>
        <w:adjustRightInd/>
        <w:spacing w:line="360" w:lineRule="auto"/>
        <w:ind w:firstLine="420" w:firstLineChars="200"/>
        <w:jc w:val="left"/>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法人（授权）代表签字：</w:t>
      </w:r>
      <w:r>
        <w:rPr>
          <w:rFonts w:hint="eastAsia" w:ascii="宋体" w:hAnsi="宋体" w:eastAsia="宋体" w:cs="宋体"/>
          <w:color w:val="000000"/>
          <w:sz w:val="21"/>
          <w:szCs w:val="21"/>
          <w:lang w:val="en-US" w:eastAsia="zh-CN"/>
        </w:rPr>
        <w:t xml:space="preserve">                  </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1"/>
          <w:szCs w:val="21"/>
          <w:lang w:val="en-US" w:eastAsia="zh-CN"/>
        </w:rPr>
      </w:pPr>
    </w:p>
    <w:p>
      <w:pPr>
        <w:pStyle w:val="2"/>
        <w:rPr>
          <w:rFonts w:hint="eastAsia" w:ascii="宋体" w:hAnsi="宋体" w:eastAsia="宋体" w:cs="宋体"/>
          <w:color w:val="000000"/>
          <w:sz w:val="21"/>
          <w:szCs w:val="21"/>
          <w:lang w:val="en-US" w:eastAsia="zh-CN"/>
        </w:rPr>
      </w:pPr>
      <w:bookmarkStart w:id="47" w:name="_Toc5329"/>
      <w:bookmarkStart w:id="48" w:name="_Toc402"/>
      <w:r>
        <w:rPr>
          <w:rFonts w:hint="eastAsia" w:ascii="宋体" w:hAnsi="宋体" w:eastAsia="宋体" w:cs="宋体"/>
          <w:color w:val="000000"/>
          <w:sz w:val="21"/>
          <w:szCs w:val="21"/>
        </w:rPr>
        <w:t>日期：    年    月  日</w:t>
      </w:r>
      <w:bookmarkEnd w:id="47"/>
      <w:bookmarkEnd w:id="48"/>
      <w:r>
        <w:rPr>
          <w:rFonts w:hint="eastAsia" w:ascii="宋体" w:hAnsi="宋体" w:eastAsia="宋体" w:cs="宋体"/>
          <w:color w:val="000000"/>
          <w:sz w:val="21"/>
          <w:szCs w:val="21"/>
          <w:lang w:val="en-US" w:eastAsia="zh-CN"/>
        </w:rPr>
        <w:t xml:space="preserve">                 </w:t>
      </w:r>
    </w:p>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br w:type="page"/>
      </w:r>
    </w:p>
    <w:p>
      <w:pPr>
        <w:pStyle w:val="2"/>
        <w:bidi w:val="0"/>
      </w:pPr>
      <w:bookmarkStart w:id="49" w:name="_Toc10441"/>
      <w:bookmarkStart w:id="50" w:name="_Toc4740"/>
      <w:bookmarkStart w:id="51" w:name="_Toc26959"/>
      <w:r>
        <w:t>第六章  投标文件格式</w:t>
      </w:r>
      <w:bookmarkEnd w:id="49"/>
      <w:bookmarkEnd w:id="50"/>
      <w:bookmarkEnd w:id="51"/>
    </w:p>
    <w:p>
      <w:pPr>
        <w:spacing w:line="500" w:lineRule="exact"/>
        <w:jc w:val="right"/>
        <w:outlineLvl w:val="0"/>
        <w:rPr>
          <w:rFonts w:ascii="Arial" w:hAnsi="Arial" w:eastAsia="宋体" w:cs="Arial"/>
          <w:b/>
          <w:sz w:val="32"/>
        </w:rPr>
      </w:pPr>
      <w:bookmarkStart w:id="52" w:name="_Toc3081"/>
      <w:r>
        <w:rPr>
          <w:rFonts w:ascii="Arial" w:hAnsi="Arial" w:eastAsia="宋体" w:cs="Arial"/>
          <w:b/>
          <w:sz w:val="32"/>
        </w:rPr>
        <w:t>【正/副本】</w:t>
      </w:r>
      <w:bookmarkEnd w:id="52"/>
    </w:p>
    <w:p>
      <w:pPr>
        <w:spacing w:line="500" w:lineRule="exact"/>
        <w:jc w:val="center"/>
        <w:rPr>
          <w:rFonts w:ascii="Arial" w:hAnsi="Arial" w:eastAsia="宋体" w:cs="Arial"/>
          <w:b/>
          <w:sz w:val="32"/>
        </w:rPr>
      </w:pPr>
    </w:p>
    <w:p>
      <w:pPr>
        <w:spacing w:line="500" w:lineRule="exact"/>
        <w:jc w:val="center"/>
        <w:outlineLvl w:val="0"/>
        <w:rPr>
          <w:rFonts w:ascii="Arial" w:hAnsi="Arial" w:eastAsia="宋体" w:cs="Arial"/>
          <w:b/>
          <w:sz w:val="32"/>
        </w:rPr>
      </w:pPr>
      <w:bookmarkStart w:id="53" w:name="_Toc13366"/>
      <w:r>
        <w:rPr>
          <w:rFonts w:hint="eastAsia" w:ascii="Arial" w:hAnsi="Arial" w:eastAsia="宋体" w:cs="Arial"/>
          <w:b/>
          <w:sz w:val="32"/>
          <w:lang w:eastAsia="zh-CN"/>
        </w:rPr>
        <w:t>淮南师范学院2022年秋季及2023年春季教材采购项目</w:t>
      </w:r>
      <w:r>
        <w:rPr>
          <w:rFonts w:ascii="Arial" w:hAnsi="Arial" w:eastAsia="宋体" w:cs="Arial"/>
          <w:b/>
          <w:sz w:val="32"/>
        </w:rPr>
        <w:t>（某编号）</w:t>
      </w:r>
      <w:bookmarkEnd w:id="53"/>
    </w:p>
    <w:p>
      <w:pPr>
        <w:spacing w:line="900" w:lineRule="exact"/>
        <w:jc w:val="center"/>
        <w:rPr>
          <w:rFonts w:ascii="Arial" w:hAnsi="Arial" w:eastAsia="宋体" w:cs="Arial"/>
          <w:b/>
          <w:sz w:val="72"/>
        </w:rPr>
      </w:pPr>
    </w:p>
    <w:p>
      <w:pPr>
        <w:spacing w:line="900" w:lineRule="exact"/>
        <w:jc w:val="center"/>
        <w:rPr>
          <w:rFonts w:ascii="Arial" w:hAnsi="Arial" w:eastAsia="宋体" w:cs="Arial"/>
          <w:b/>
          <w:sz w:val="72"/>
        </w:rPr>
      </w:pPr>
      <w:r>
        <w:rPr>
          <w:rFonts w:ascii="Arial" w:hAnsi="Arial" w:eastAsia="宋体" w:cs="Arial"/>
          <w:b/>
          <w:sz w:val="72"/>
        </w:rPr>
        <w:t>投</w:t>
      </w:r>
    </w:p>
    <w:p>
      <w:pPr>
        <w:spacing w:line="900" w:lineRule="exact"/>
        <w:jc w:val="center"/>
        <w:rPr>
          <w:rFonts w:ascii="Arial" w:hAnsi="Arial" w:eastAsia="宋体" w:cs="Arial"/>
          <w:b/>
          <w:sz w:val="72"/>
        </w:rPr>
      </w:pPr>
    </w:p>
    <w:p>
      <w:pPr>
        <w:spacing w:line="900" w:lineRule="exact"/>
        <w:jc w:val="center"/>
        <w:rPr>
          <w:rFonts w:ascii="Arial" w:hAnsi="Arial" w:eastAsia="宋体" w:cs="Arial"/>
          <w:b/>
          <w:sz w:val="72"/>
        </w:rPr>
      </w:pPr>
      <w:r>
        <w:rPr>
          <w:rFonts w:ascii="Arial" w:hAnsi="Arial" w:eastAsia="宋体" w:cs="Arial"/>
          <w:b/>
          <w:sz w:val="72"/>
        </w:rPr>
        <w:t>标</w:t>
      </w:r>
    </w:p>
    <w:p>
      <w:pPr>
        <w:spacing w:line="900" w:lineRule="exact"/>
        <w:jc w:val="center"/>
        <w:rPr>
          <w:rFonts w:ascii="Arial" w:hAnsi="Arial" w:eastAsia="宋体" w:cs="Arial"/>
          <w:b/>
          <w:sz w:val="72"/>
        </w:rPr>
      </w:pPr>
    </w:p>
    <w:p>
      <w:pPr>
        <w:spacing w:line="900" w:lineRule="exact"/>
        <w:jc w:val="center"/>
        <w:rPr>
          <w:rFonts w:ascii="Arial" w:hAnsi="Arial" w:eastAsia="宋体" w:cs="Arial"/>
          <w:b/>
          <w:sz w:val="72"/>
        </w:rPr>
      </w:pPr>
      <w:r>
        <w:rPr>
          <w:rFonts w:ascii="Arial" w:hAnsi="Arial" w:eastAsia="宋体" w:cs="Arial"/>
          <w:b/>
          <w:sz w:val="72"/>
        </w:rPr>
        <w:t>文</w:t>
      </w:r>
    </w:p>
    <w:p>
      <w:pPr>
        <w:spacing w:line="900" w:lineRule="exact"/>
        <w:jc w:val="center"/>
        <w:rPr>
          <w:rFonts w:ascii="Arial" w:hAnsi="Arial" w:eastAsia="宋体" w:cs="Arial"/>
          <w:b/>
          <w:sz w:val="72"/>
        </w:rPr>
      </w:pPr>
    </w:p>
    <w:p>
      <w:pPr>
        <w:jc w:val="center"/>
        <w:rPr>
          <w:rFonts w:ascii="Arial" w:hAnsi="Arial" w:eastAsia="宋体" w:cs="Arial"/>
          <w:b/>
          <w:sz w:val="72"/>
        </w:rPr>
      </w:pPr>
      <w:r>
        <w:rPr>
          <w:rFonts w:ascii="Arial" w:hAnsi="Arial" w:eastAsia="宋体" w:cs="Arial"/>
          <w:b/>
          <w:sz w:val="72"/>
        </w:rPr>
        <w:t>件</w:t>
      </w:r>
    </w:p>
    <w:p>
      <w:pPr>
        <w:spacing w:before="156" w:beforeLines="50" w:after="156" w:afterLines="50"/>
        <w:jc w:val="center"/>
        <w:outlineLvl w:val="0"/>
        <w:rPr>
          <w:rFonts w:ascii="Arial" w:hAnsi="Arial" w:eastAsia="宋体" w:cs="Arial"/>
          <w:b/>
          <w:color w:val="auto"/>
          <w:sz w:val="32"/>
          <w:szCs w:val="32"/>
        </w:rPr>
      </w:pPr>
      <w:bookmarkStart w:id="54" w:name="_Toc28687"/>
      <w:r>
        <w:rPr>
          <w:rFonts w:ascii="Arial" w:hAnsi="Arial" w:eastAsia="宋体" w:cs="Arial"/>
          <w:b/>
          <w:color w:val="auto"/>
          <w:sz w:val="32"/>
          <w:szCs w:val="32"/>
        </w:rPr>
        <w:t>【第</w:t>
      </w:r>
      <w:r>
        <w:rPr>
          <w:rFonts w:ascii="Arial" w:hAnsi="Arial" w:eastAsia="宋体" w:cs="Arial"/>
          <w:b/>
          <w:color w:val="auto"/>
          <w:sz w:val="32"/>
          <w:szCs w:val="32"/>
          <w:u w:val="single"/>
        </w:rPr>
        <w:t xml:space="preserve">   </w:t>
      </w:r>
      <w:r>
        <w:rPr>
          <w:rFonts w:ascii="Arial" w:hAnsi="Arial" w:eastAsia="宋体" w:cs="Arial"/>
          <w:b/>
          <w:color w:val="auto"/>
          <w:sz w:val="32"/>
          <w:szCs w:val="32"/>
        </w:rPr>
        <w:t>包】</w:t>
      </w:r>
      <w:bookmarkEnd w:id="54"/>
    </w:p>
    <w:p>
      <w:pPr>
        <w:spacing w:after="156" w:afterLines="50" w:line="500" w:lineRule="exact"/>
        <w:jc w:val="center"/>
        <w:rPr>
          <w:rFonts w:ascii="Arial" w:hAnsi="Arial" w:eastAsia="宋体" w:cs="Arial"/>
          <w:b/>
          <w:sz w:val="28"/>
          <w:szCs w:val="28"/>
        </w:rPr>
      </w:pPr>
    </w:p>
    <w:p>
      <w:pPr>
        <w:spacing w:after="156" w:afterLines="50" w:line="500" w:lineRule="exact"/>
        <w:jc w:val="center"/>
        <w:rPr>
          <w:rFonts w:ascii="Arial" w:hAnsi="Arial" w:eastAsia="宋体" w:cs="Arial"/>
          <w:b/>
          <w:sz w:val="72"/>
        </w:rPr>
      </w:pPr>
    </w:p>
    <w:p>
      <w:pPr>
        <w:spacing w:after="156" w:afterLines="50" w:line="500" w:lineRule="exact"/>
        <w:jc w:val="center"/>
        <w:outlineLvl w:val="0"/>
        <w:rPr>
          <w:rFonts w:ascii="Arial" w:hAnsi="Arial" w:eastAsia="宋体" w:cs="Arial"/>
          <w:b/>
          <w:sz w:val="32"/>
          <w:u w:val="single"/>
        </w:rPr>
      </w:pPr>
      <w:bookmarkStart w:id="55" w:name="_Toc12054"/>
      <w:r>
        <w:rPr>
          <w:rFonts w:ascii="Arial" w:hAnsi="Arial" w:eastAsia="宋体" w:cs="Arial"/>
          <w:b/>
          <w:sz w:val="32"/>
        </w:rPr>
        <w:t>投标人：</w:t>
      </w:r>
      <w:r>
        <w:rPr>
          <w:rFonts w:ascii="Arial" w:hAnsi="Arial" w:eastAsia="宋体" w:cs="Arial"/>
          <w:b/>
          <w:sz w:val="32"/>
          <w:u w:val="single"/>
        </w:rPr>
        <w:t xml:space="preserve">               </w:t>
      </w:r>
      <w:r>
        <w:rPr>
          <w:rFonts w:ascii="Arial" w:hAnsi="Arial" w:eastAsia="宋体" w:cs="Arial"/>
          <w:b/>
          <w:sz w:val="32"/>
        </w:rPr>
        <w:t>（加盖投标人公章）</w:t>
      </w:r>
      <w:bookmarkEnd w:id="55"/>
    </w:p>
    <w:p>
      <w:pPr>
        <w:spacing w:after="156" w:afterLines="50" w:line="500" w:lineRule="exact"/>
        <w:jc w:val="center"/>
        <w:outlineLvl w:val="0"/>
        <w:rPr>
          <w:rFonts w:ascii="Arial" w:hAnsi="Arial" w:eastAsia="宋体" w:cs="Arial"/>
          <w:b/>
          <w:sz w:val="32"/>
        </w:rPr>
      </w:pPr>
      <w:r>
        <w:rPr>
          <w:rFonts w:ascii="Arial" w:hAnsi="Arial" w:eastAsia="宋体" w:cs="Arial"/>
          <w:b/>
          <w:sz w:val="32"/>
          <w:u w:val="single"/>
        </w:rPr>
        <w:t xml:space="preserve">  </w:t>
      </w:r>
      <w:r>
        <w:rPr>
          <w:rFonts w:hint="eastAsia" w:ascii="Arial" w:hAnsi="Arial" w:eastAsia="宋体" w:cs="Arial"/>
          <w:b/>
          <w:sz w:val="32"/>
          <w:u w:val="single"/>
        </w:rPr>
        <w:t xml:space="preserve"> </w:t>
      </w:r>
      <w:r>
        <w:rPr>
          <w:rFonts w:ascii="Arial" w:hAnsi="Arial" w:eastAsia="宋体" w:cs="Arial"/>
          <w:b/>
          <w:sz w:val="32"/>
          <w:u w:val="single"/>
        </w:rPr>
        <w:t xml:space="preserve"> </w:t>
      </w:r>
      <w:bookmarkStart w:id="56" w:name="_Toc11073"/>
      <w:r>
        <w:rPr>
          <w:rFonts w:ascii="Arial" w:hAnsi="Arial" w:eastAsia="宋体" w:cs="Arial"/>
          <w:b/>
          <w:sz w:val="32"/>
        </w:rPr>
        <w:t>年</w:t>
      </w:r>
      <w:r>
        <w:rPr>
          <w:rFonts w:ascii="Arial" w:hAnsi="Arial" w:eastAsia="宋体" w:cs="Arial"/>
          <w:b/>
          <w:sz w:val="32"/>
          <w:u w:val="single"/>
        </w:rPr>
        <w:t xml:space="preserve"> </w:t>
      </w:r>
      <w:r>
        <w:rPr>
          <w:rFonts w:hint="eastAsia" w:ascii="Arial" w:hAnsi="Arial" w:eastAsia="宋体" w:cs="Arial"/>
          <w:b/>
          <w:sz w:val="32"/>
          <w:u w:val="single"/>
        </w:rPr>
        <w:t xml:space="preserve">  </w:t>
      </w:r>
      <w:r>
        <w:rPr>
          <w:rFonts w:ascii="Arial" w:hAnsi="Arial" w:eastAsia="宋体" w:cs="Arial"/>
          <w:b/>
          <w:sz w:val="32"/>
          <w:u w:val="single"/>
        </w:rPr>
        <w:t xml:space="preserve"> </w:t>
      </w:r>
      <w:r>
        <w:rPr>
          <w:rFonts w:ascii="Arial" w:hAnsi="Arial" w:eastAsia="宋体" w:cs="Arial"/>
          <w:b/>
          <w:sz w:val="32"/>
        </w:rPr>
        <w:t>月</w:t>
      </w:r>
      <w:r>
        <w:rPr>
          <w:rFonts w:ascii="Arial" w:hAnsi="Arial" w:eastAsia="宋体" w:cs="Arial"/>
          <w:b/>
          <w:sz w:val="32"/>
          <w:u w:val="single"/>
        </w:rPr>
        <w:t xml:space="preserve">  </w:t>
      </w:r>
      <w:r>
        <w:rPr>
          <w:rFonts w:hint="eastAsia" w:ascii="Arial" w:hAnsi="Arial" w:eastAsia="宋体" w:cs="Arial"/>
          <w:b/>
          <w:sz w:val="32"/>
          <w:u w:val="single"/>
        </w:rPr>
        <w:t xml:space="preserve">  </w:t>
      </w:r>
      <w:r>
        <w:rPr>
          <w:rFonts w:ascii="Arial" w:hAnsi="Arial" w:eastAsia="宋体" w:cs="Arial"/>
          <w:b/>
          <w:sz w:val="32"/>
        </w:rPr>
        <w:t>日</w:t>
      </w:r>
      <w:bookmarkEnd w:id="56"/>
    </w:p>
    <w:p>
      <w:pPr>
        <w:widowControl/>
        <w:jc w:val="left"/>
        <w:rPr>
          <w:rFonts w:ascii="Arial" w:hAnsi="Arial" w:eastAsia="宋体" w:cs="Arial"/>
          <w:b/>
          <w:sz w:val="28"/>
        </w:rPr>
      </w:pPr>
      <w:r>
        <w:rPr>
          <w:rFonts w:ascii="Arial" w:hAnsi="Arial" w:eastAsia="宋体" w:cs="Arial"/>
          <w:b/>
          <w:sz w:val="28"/>
        </w:rPr>
        <w:br w:type="page"/>
      </w:r>
    </w:p>
    <w:p>
      <w:pPr>
        <w:pStyle w:val="11"/>
        <w:spacing w:line="0" w:lineRule="atLeast"/>
        <w:outlineLvl w:val="0"/>
        <w:rPr>
          <w:rFonts w:eastAsia="宋体"/>
        </w:rPr>
      </w:pPr>
      <w:bookmarkStart w:id="57" w:name="_Toc6187"/>
      <w:r>
        <w:rPr>
          <w:rFonts w:eastAsia="宋体"/>
        </w:rPr>
        <w:t>投标文件资料清单</w:t>
      </w:r>
      <w:bookmarkEnd w:id="57"/>
    </w:p>
    <w:tbl>
      <w:tblPr>
        <w:tblStyle w:val="13"/>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705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5" w:type="dxa"/>
            <w:vAlign w:val="center"/>
          </w:tcPr>
          <w:p>
            <w:pPr>
              <w:spacing w:line="0" w:lineRule="atLeast"/>
              <w:jc w:val="center"/>
              <w:rPr>
                <w:rFonts w:ascii="Arial" w:hAnsi="Arial" w:eastAsia="宋体" w:cs="Arial"/>
                <w:sz w:val="24"/>
              </w:rPr>
            </w:pPr>
            <w:r>
              <w:rPr>
                <w:rFonts w:ascii="Arial" w:hAnsi="Arial" w:eastAsia="宋体" w:cs="Arial"/>
                <w:sz w:val="24"/>
              </w:rPr>
              <w:t>序号</w:t>
            </w:r>
          </w:p>
        </w:tc>
        <w:tc>
          <w:tcPr>
            <w:tcW w:w="7052" w:type="dxa"/>
            <w:vAlign w:val="center"/>
          </w:tcPr>
          <w:p>
            <w:pPr>
              <w:spacing w:line="0" w:lineRule="atLeast"/>
              <w:jc w:val="center"/>
              <w:rPr>
                <w:rFonts w:ascii="Arial" w:hAnsi="Arial" w:eastAsia="宋体" w:cs="Arial"/>
                <w:sz w:val="24"/>
              </w:rPr>
            </w:pPr>
            <w:r>
              <w:rPr>
                <w:rFonts w:ascii="Arial" w:hAnsi="Arial" w:eastAsia="宋体" w:cs="Arial"/>
                <w:sz w:val="24"/>
              </w:rPr>
              <w:t>资料名称</w:t>
            </w:r>
          </w:p>
        </w:tc>
        <w:tc>
          <w:tcPr>
            <w:tcW w:w="1342" w:type="dxa"/>
            <w:vAlign w:val="center"/>
          </w:tcPr>
          <w:p>
            <w:pPr>
              <w:spacing w:line="0" w:lineRule="atLeast"/>
              <w:jc w:val="center"/>
              <w:rPr>
                <w:rFonts w:ascii="Arial" w:hAnsi="Arial" w:eastAsia="宋体" w:cs="Arial"/>
                <w:sz w:val="24"/>
              </w:rPr>
            </w:pPr>
            <w:r>
              <w:rPr>
                <w:rFonts w:ascii="Arial" w:hAnsi="Arial" w:eastAsia="宋体" w:cs="Arial"/>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5" w:type="dxa"/>
            <w:vAlign w:val="center"/>
          </w:tcPr>
          <w:p>
            <w:pPr>
              <w:numPr>
                <w:ilvl w:val="0"/>
                <w:numId w:val="2"/>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u w:val="single"/>
              </w:rPr>
            </w:pPr>
            <w:r>
              <w:rPr>
                <w:rFonts w:ascii="Arial" w:hAnsi="Arial" w:eastAsia="宋体" w:cs="Arial"/>
                <w:bCs/>
                <w:sz w:val="24"/>
              </w:rPr>
              <w:t>开标一览表</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5" w:type="dxa"/>
            <w:vAlign w:val="center"/>
          </w:tcPr>
          <w:p>
            <w:pPr>
              <w:numPr>
                <w:ilvl w:val="0"/>
                <w:numId w:val="2"/>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bCs/>
                <w:sz w:val="24"/>
              </w:rPr>
            </w:pPr>
            <w:r>
              <w:rPr>
                <w:rFonts w:hint="eastAsia" w:ascii="Arial" w:hAnsi="Arial" w:eastAsia="宋体" w:cs="Arial"/>
                <w:bCs/>
                <w:sz w:val="24"/>
              </w:rPr>
              <w:t>投标函</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5" w:type="dxa"/>
            <w:vAlign w:val="center"/>
          </w:tcPr>
          <w:p>
            <w:pPr>
              <w:numPr>
                <w:ilvl w:val="0"/>
                <w:numId w:val="2"/>
              </w:numPr>
              <w:spacing w:line="0" w:lineRule="atLeast"/>
              <w:jc w:val="center"/>
              <w:rPr>
                <w:rFonts w:ascii="Arial" w:hAnsi="Arial" w:eastAsia="宋体" w:cs="Arial"/>
                <w:sz w:val="24"/>
                <w:szCs w:val="24"/>
              </w:rPr>
            </w:pPr>
          </w:p>
        </w:tc>
        <w:tc>
          <w:tcPr>
            <w:tcW w:w="7052" w:type="dxa"/>
            <w:vAlign w:val="center"/>
          </w:tcPr>
          <w:p>
            <w:pPr>
              <w:spacing w:line="0" w:lineRule="atLeast"/>
              <w:rPr>
                <w:rFonts w:hint="eastAsia" w:ascii="Arial" w:hAnsi="Arial" w:eastAsia="宋体" w:cs="Arial"/>
                <w:bCs/>
                <w:sz w:val="24"/>
                <w:lang w:eastAsia="zh-CN"/>
              </w:rPr>
            </w:pPr>
            <w:r>
              <w:rPr>
                <w:rFonts w:hint="eastAsia" w:ascii="Arial" w:hAnsi="Arial" w:eastAsia="宋体" w:cs="Arial"/>
                <w:sz w:val="24"/>
                <w:lang w:val="en-US" w:eastAsia="zh-CN"/>
              </w:rPr>
              <w:t>投标有效性声明</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5" w:type="dxa"/>
            <w:vAlign w:val="center"/>
          </w:tcPr>
          <w:p>
            <w:pPr>
              <w:numPr>
                <w:ilvl w:val="0"/>
                <w:numId w:val="2"/>
              </w:numPr>
              <w:spacing w:line="0" w:lineRule="atLeast"/>
              <w:jc w:val="center"/>
              <w:rPr>
                <w:rFonts w:ascii="Arial" w:hAnsi="Arial" w:eastAsia="宋体" w:cs="Arial"/>
                <w:bCs/>
                <w:sz w:val="24"/>
                <w:szCs w:val="24"/>
              </w:rPr>
            </w:pPr>
          </w:p>
        </w:tc>
        <w:tc>
          <w:tcPr>
            <w:tcW w:w="7052" w:type="dxa"/>
            <w:vAlign w:val="center"/>
          </w:tcPr>
          <w:p>
            <w:pPr>
              <w:spacing w:line="0" w:lineRule="atLeast"/>
              <w:rPr>
                <w:rFonts w:ascii="Arial" w:hAnsi="Arial" w:eastAsia="宋体" w:cs="Arial"/>
                <w:bCs/>
                <w:sz w:val="24"/>
              </w:rPr>
            </w:pPr>
            <w:r>
              <w:rPr>
                <w:rFonts w:hint="eastAsia" w:ascii="Arial" w:hAnsi="Arial" w:eastAsia="宋体" w:cs="Arial"/>
                <w:bCs/>
                <w:sz w:val="24"/>
              </w:rPr>
              <w:t>授权书</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5" w:type="dxa"/>
            <w:vAlign w:val="center"/>
          </w:tcPr>
          <w:p>
            <w:pPr>
              <w:numPr>
                <w:ilvl w:val="0"/>
                <w:numId w:val="2"/>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bCs/>
                <w:sz w:val="24"/>
              </w:rPr>
            </w:pPr>
            <w:r>
              <w:rPr>
                <w:rFonts w:hint="eastAsia" w:ascii="Arial" w:hAnsi="Arial" w:eastAsia="宋体" w:cs="Arial"/>
                <w:bCs/>
                <w:sz w:val="24"/>
              </w:rPr>
              <w:t>投标分项报价表</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5" w:type="dxa"/>
            <w:vAlign w:val="center"/>
          </w:tcPr>
          <w:p>
            <w:pPr>
              <w:numPr>
                <w:ilvl w:val="0"/>
                <w:numId w:val="2"/>
              </w:numPr>
              <w:spacing w:line="0" w:lineRule="atLeast"/>
              <w:jc w:val="center"/>
              <w:rPr>
                <w:rFonts w:ascii="Arial" w:hAnsi="Arial" w:eastAsia="宋体" w:cs="Arial"/>
                <w:sz w:val="24"/>
                <w:szCs w:val="24"/>
              </w:rPr>
            </w:pPr>
          </w:p>
        </w:tc>
        <w:tc>
          <w:tcPr>
            <w:tcW w:w="7052" w:type="dxa"/>
            <w:vAlign w:val="center"/>
          </w:tcPr>
          <w:p>
            <w:pPr>
              <w:pStyle w:val="17"/>
              <w:spacing w:line="0" w:lineRule="atLeast"/>
              <w:rPr>
                <w:bCs/>
              </w:rPr>
            </w:pPr>
            <w:r>
              <w:rPr>
                <w:rFonts w:hint="eastAsia"/>
                <w:bCs/>
              </w:rPr>
              <w:t>投标响应表</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5" w:type="dxa"/>
            <w:vAlign w:val="center"/>
          </w:tcPr>
          <w:p>
            <w:pPr>
              <w:numPr>
                <w:ilvl w:val="0"/>
                <w:numId w:val="2"/>
              </w:numPr>
              <w:spacing w:line="0" w:lineRule="atLeast"/>
              <w:jc w:val="center"/>
              <w:rPr>
                <w:rFonts w:ascii="Arial" w:hAnsi="Arial" w:eastAsia="宋体" w:cs="Arial"/>
                <w:sz w:val="24"/>
                <w:szCs w:val="24"/>
              </w:rPr>
            </w:pPr>
          </w:p>
        </w:tc>
        <w:tc>
          <w:tcPr>
            <w:tcW w:w="7052" w:type="dxa"/>
            <w:vAlign w:val="center"/>
          </w:tcPr>
          <w:p>
            <w:pPr>
              <w:spacing w:line="0" w:lineRule="atLeast"/>
              <w:rPr>
                <w:rFonts w:hint="eastAsia" w:ascii="Arial" w:hAnsi="Arial" w:eastAsia="宋体" w:cs="Arial"/>
                <w:bCs/>
                <w:sz w:val="24"/>
                <w:lang w:eastAsia="zh-CN"/>
              </w:rPr>
            </w:pPr>
            <w:r>
              <w:rPr>
                <w:rFonts w:hint="eastAsia" w:ascii="Arial" w:hAnsi="Arial" w:eastAsia="宋体" w:cs="Arial"/>
                <w:sz w:val="24"/>
                <w:lang w:eastAsia="zh-CN"/>
              </w:rPr>
              <w:t>供货及服务方案</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5" w:type="dxa"/>
            <w:vAlign w:val="center"/>
          </w:tcPr>
          <w:p>
            <w:pPr>
              <w:numPr>
                <w:ilvl w:val="0"/>
                <w:numId w:val="2"/>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bCs/>
                <w:kern w:val="2"/>
                <w:sz w:val="24"/>
                <w:lang w:val="en-US" w:eastAsia="zh-CN" w:bidi="ar-SA"/>
              </w:rPr>
              <w:t>相关授权或承诺</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5" w:type="dxa"/>
            <w:vAlign w:val="center"/>
          </w:tcPr>
          <w:p>
            <w:pPr>
              <w:numPr>
                <w:ilvl w:val="0"/>
                <w:numId w:val="2"/>
              </w:numPr>
              <w:spacing w:line="0" w:lineRule="atLeast"/>
              <w:jc w:val="center"/>
              <w:rPr>
                <w:rFonts w:ascii="Arial" w:hAnsi="Arial" w:eastAsia="宋体" w:cs="Arial"/>
                <w:sz w:val="24"/>
                <w:szCs w:val="24"/>
              </w:rPr>
            </w:pPr>
          </w:p>
        </w:tc>
        <w:tc>
          <w:tcPr>
            <w:tcW w:w="7052" w:type="dxa"/>
            <w:vAlign w:val="center"/>
          </w:tcPr>
          <w:p>
            <w:pPr>
              <w:spacing w:line="0" w:lineRule="atLeast"/>
              <w:rPr>
                <w:rFonts w:hint="eastAsia" w:ascii="Arial" w:hAnsi="Arial" w:eastAsia="宋体" w:cs="Arial"/>
                <w:bCs/>
                <w:kern w:val="2"/>
                <w:sz w:val="24"/>
                <w:lang w:val="en-US" w:eastAsia="zh-CN" w:bidi="ar-SA"/>
              </w:rPr>
            </w:pPr>
            <w:r>
              <w:rPr>
                <w:rFonts w:hint="eastAsia" w:ascii="Arial" w:hAnsi="Arial" w:eastAsia="宋体" w:cs="Arial"/>
                <w:bCs/>
                <w:kern w:val="2"/>
                <w:sz w:val="24"/>
                <w:lang w:val="en-US" w:eastAsia="zh-CN" w:bidi="ar-SA"/>
              </w:rPr>
              <w:t>投标人自评表</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5" w:type="dxa"/>
            <w:vAlign w:val="center"/>
          </w:tcPr>
          <w:p>
            <w:pPr>
              <w:numPr>
                <w:ilvl w:val="0"/>
                <w:numId w:val="2"/>
              </w:numPr>
              <w:spacing w:line="0" w:lineRule="atLeast"/>
              <w:jc w:val="center"/>
              <w:rPr>
                <w:rFonts w:ascii="Arial" w:hAnsi="Arial" w:eastAsia="宋体" w:cs="Arial"/>
                <w:sz w:val="24"/>
                <w:szCs w:val="24"/>
              </w:rPr>
            </w:pPr>
          </w:p>
        </w:tc>
        <w:tc>
          <w:tcPr>
            <w:tcW w:w="7052" w:type="dxa"/>
            <w:vAlign w:val="center"/>
          </w:tcPr>
          <w:p>
            <w:pPr>
              <w:spacing w:line="0" w:lineRule="atLeast"/>
              <w:rPr>
                <w:rFonts w:hint="eastAsia" w:ascii="Arial" w:hAnsi="Arial" w:eastAsia="宋体" w:cs="Arial"/>
                <w:bCs/>
                <w:kern w:val="2"/>
                <w:sz w:val="24"/>
                <w:lang w:val="en-US" w:eastAsia="zh-CN" w:bidi="ar-SA"/>
              </w:rPr>
            </w:pPr>
            <w:r>
              <w:rPr>
                <w:rFonts w:hint="eastAsia" w:ascii="Arial" w:hAnsi="Arial" w:eastAsia="宋体" w:cs="Arial"/>
                <w:bCs/>
                <w:kern w:val="2"/>
                <w:sz w:val="24"/>
                <w:lang w:val="en-US" w:eastAsia="zh-CN" w:bidi="ar-SA"/>
              </w:rPr>
              <w:t>投标保证金</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35" w:type="dxa"/>
            <w:vAlign w:val="center"/>
          </w:tcPr>
          <w:p>
            <w:pPr>
              <w:numPr>
                <w:ilvl w:val="0"/>
                <w:numId w:val="2"/>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bCs/>
                <w:kern w:val="2"/>
                <w:sz w:val="24"/>
                <w:lang w:val="en-US" w:eastAsia="zh-CN" w:bidi="ar-SA"/>
              </w:rPr>
              <w:t>投标业绩承诺函</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5" w:type="dxa"/>
            <w:vAlign w:val="center"/>
          </w:tcPr>
          <w:p>
            <w:pPr>
              <w:numPr>
                <w:ilvl w:val="0"/>
                <w:numId w:val="2"/>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sz w:val="24"/>
              </w:rPr>
              <w:t>其他相关证明材料</w:t>
            </w:r>
          </w:p>
        </w:tc>
        <w:tc>
          <w:tcPr>
            <w:tcW w:w="1342" w:type="dxa"/>
            <w:vAlign w:val="center"/>
          </w:tcPr>
          <w:p>
            <w:pPr>
              <w:spacing w:line="0" w:lineRule="atLeast"/>
              <w:jc w:val="center"/>
              <w:rPr>
                <w:rFonts w:ascii="Arial" w:hAnsi="Arial" w:eastAsia="宋体" w:cs="Arial"/>
                <w:sz w:val="24"/>
              </w:rPr>
            </w:pPr>
          </w:p>
        </w:tc>
      </w:tr>
    </w:tbl>
    <w:p>
      <w:pPr>
        <w:widowControl/>
        <w:jc w:val="left"/>
        <w:rPr>
          <w:rFonts w:ascii="Arial" w:hAnsi="Arial" w:eastAsia="宋体" w:cs="Arial"/>
          <w:sz w:val="24"/>
        </w:rPr>
      </w:pPr>
    </w:p>
    <w:p>
      <w:pPr>
        <w:spacing w:line="360" w:lineRule="auto"/>
        <w:jc w:val="center"/>
        <w:outlineLvl w:val="2"/>
        <w:rPr>
          <w:rFonts w:ascii="Arial" w:hAnsi="Arial" w:eastAsia="宋体" w:cs="Arial"/>
          <w:b/>
          <w:sz w:val="24"/>
        </w:rPr>
      </w:pPr>
      <w:r>
        <w:rPr>
          <w:rFonts w:ascii="Arial" w:hAnsi="Arial" w:eastAsia="宋体" w:cs="Arial"/>
          <w:b/>
          <w:sz w:val="24"/>
        </w:rPr>
        <w:br w:type="page"/>
      </w:r>
      <w:r>
        <w:rPr>
          <w:rFonts w:ascii="Arial" w:hAnsi="Arial" w:eastAsia="宋体" w:cs="Arial"/>
          <w:b/>
          <w:sz w:val="24"/>
        </w:rPr>
        <w:t>一、开标一览表</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04" w:type="dxa"/>
            <w:tcBorders>
              <w:top w:val="single" w:color="auto" w:sz="4" w:space="0"/>
              <w:bottom w:val="single" w:color="auto" w:sz="4" w:space="0"/>
              <w:right w:val="single" w:color="auto" w:sz="4" w:space="0"/>
            </w:tcBorders>
            <w:vAlign w:val="center"/>
          </w:tcPr>
          <w:p>
            <w:pPr>
              <w:widowControl/>
              <w:spacing w:line="360" w:lineRule="exact"/>
              <w:jc w:val="center"/>
              <w:rPr>
                <w:rFonts w:ascii="Arial" w:hAnsi="Arial" w:eastAsia="宋体" w:cs="Arial"/>
                <w:b/>
                <w:sz w:val="24"/>
              </w:rPr>
            </w:pPr>
            <w:r>
              <w:rPr>
                <w:rFonts w:ascii="Arial" w:hAnsi="Arial" w:eastAsia="宋体" w:cs="Arial"/>
                <w:b/>
                <w:sz w:val="24"/>
              </w:rPr>
              <w:t>项目名称</w:t>
            </w:r>
          </w:p>
        </w:tc>
        <w:tc>
          <w:tcPr>
            <w:tcW w:w="6218" w:type="dxa"/>
            <w:tcBorders>
              <w:top w:val="single" w:color="auto" w:sz="4" w:space="0"/>
              <w:bottom w:val="single" w:color="auto" w:sz="4" w:space="0"/>
              <w:right w:val="single" w:color="auto" w:sz="4" w:space="0"/>
            </w:tcBorders>
            <w:vAlign w:val="center"/>
          </w:tcPr>
          <w:p>
            <w:pPr>
              <w:spacing w:line="360" w:lineRule="exact"/>
              <w:jc w:val="center"/>
              <w:rPr>
                <w:rFonts w:hint="eastAsia" w:ascii="Arial" w:hAnsi="Arial" w:eastAsia="宋体" w:cs="Arial"/>
                <w:bCs/>
                <w:sz w:val="24"/>
                <w:u w:val="single"/>
                <w:lang w:eastAsia="zh-CN"/>
              </w:rPr>
            </w:pPr>
            <w:r>
              <w:rPr>
                <w:rFonts w:hint="eastAsia" w:ascii="Arial" w:hAnsi="Arial" w:eastAsia="宋体" w:cs="Arial"/>
                <w:b/>
                <w:sz w:val="24"/>
                <w:lang w:eastAsia="zh-CN"/>
              </w:rPr>
              <w:t>淮南师范学院2022年秋季及2023年春季教材采购项目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vAlign w:val="center"/>
          </w:tcPr>
          <w:p>
            <w:pPr>
              <w:spacing w:line="360" w:lineRule="exact"/>
              <w:jc w:val="center"/>
              <w:rPr>
                <w:rFonts w:ascii="Arial" w:hAnsi="Arial" w:eastAsia="宋体" w:cs="Arial"/>
                <w:b/>
                <w:sz w:val="24"/>
              </w:rPr>
            </w:pPr>
            <w:r>
              <w:rPr>
                <w:rFonts w:ascii="Arial" w:hAnsi="Arial" w:eastAsia="宋体" w:cs="Arial"/>
                <w:b/>
                <w:sz w:val="24"/>
              </w:rPr>
              <w:t>投标人全称</w:t>
            </w:r>
          </w:p>
        </w:tc>
        <w:tc>
          <w:tcPr>
            <w:tcW w:w="6218" w:type="dxa"/>
            <w:tcBorders>
              <w:top w:val="nil"/>
            </w:tcBorders>
            <w:vAlign w:val="center"/>
          </w:tcPr>
          <w:p>
            <w:pPr>
              <w:spacing w:line="360" w:lineRule="auto"/>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vAlign w:val="center"/>
          </w:tcPr>
          <w:p>
            <w:pPr>
              <w:spacing w:line="360" w:lineRule="exact"/>
              <w:jc w:val="center"/>
              <w:rPr>
                <w:rFonts w:ascii="Arial" w:hAnsi="Arial" w:eastAsia="宋体" w:cs="Arial"/>
                <w:b/>
                <w:sz w:val="24"/>
              </w:rPr>
            </w:pPr>
            <w:r>
              <w:rPr>
                <w:rFonts w:ascii="Arial" w:hAnsi="Arial" w:eastAsia="宋体" w:cs="Arial"/>
                <w:b/>
                <w:sz w:val="24"/>
              </w:rPr>
              <w:t>投标范围</w:t>
            </w:r>
          </w:p>
        </w:tc>
        <w:tc>
          <w:tcPr>
            <w:tcW w:w="6218" w:type="dxa"/>
            <w:tcBorders>
              <w:top w:val="nil"/>
            </w:tcBorders>
            <w:vAlign w:val="center"/>
          </w:tcPr>
          <w:p>
            <w:pPr>
              <w:widowControl/>
              <w:spacing w:line="360" w:lineRule="exact"/>
              <w:rPr>
                <w:rFonts w:ascii="Arial" w:hAnsi="Arial" w:eastAsia="宋体" w:cs="Arial"/>
                <w:sz w:val="24"/>
              </w:rPr>
            </w:pPr>
            <w:r>
              <w:rPr>
                <w:rFonts w:ascii="Arial" w:hAnsi="Arial" w:eastAsia="宋体" w:cs="Arial"/>
                <w:color w:val="auto"/>
                <w:sz w:val="24"/>
                <w:szCs w:val="28"/>
              </w:rPr>
              <w:t>全部/第</w:t>
            </w:r>
            <w:r>
              <w:rPr>
                <w:rFonts w:ascii="Arial" w:hAnsi="Arial" w:eastAsia="宋体" w:cs="Arial"/>
                <w:color w:val="auto"/>
                <w:sz w:val="24"/>
                <w:szCs w:val="28"/>
                <w:u w:val="single"/>
              </w:rPr>
              <w:t xml:space="preserve">   </w:t>
            </w:r>
            <w:r>
              <w:rPr>
                <w:rFonts w:ascii="Arial" w:hAnsi="Arial" w:eastAsia="宋体" w:cs="Arial"/>
                <w:color w:val="auto"/>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8" w:hRule="atLeast"/>
          <w:jc w:val="center"/>
        </w:trPr>
        <w:tc>
          <w:tcPr>
            <w:tcW w:w="2304" w:type="dxa"/>
            <w:tcBorders>
              <w:top w:val="nil"/>
            </w:tcBorders>
            <w:vAlign w:val="center"/>
          </w:tcPr>
          <w:p>
            <w:pPr>
              <w:spacing w:line="360" w:lineRule="exact"/>
              <w:jc w:val="center"/>
              <w:rPr>
                <w:rFonts w:ascii="Arial" w:hAnsi="Arial" w:eastAsia="宋体" w:cs="Arial"/>
                <w:b/>
                <w:sz w:val="24"/>
              </w:rPr>
            </w:pPr>
            <w:r>
              <w:rPr>
                <w:rFonts w:hint="eastAsia" w:ascii="Arial" w:hAnsi="Arial" w:eastAsia="宋体" w:cs="Arial"/>
                <w:b/>
                <w:sz w:val="24"/>
                <w:lang w:eastAsia="zh-CN"/>
              </w:rPr>
              <w:t>折扣</w:t>
            </w:r>
          </w:p>
        </w:tc>
        <w:tc>
          <w:tcPr>
            <w:tcW w:w="6218" w:type="dxa"/>
            <w:tcBorders>
              <w:top w:val="nil"/>
            </w:tcBorders>
            <w:vAlign w:val="center"/>
          </w:tcPr>
          <w:p>
            <w:pPr>
              <w:spacing w:line="360" w:lineRule="exact"/>
              <w:jc w:val="center"/>
              <w:rPr>
                <w:rFonts w:ascii="Arial" w:hAnsi="Arial" w:eastAsia="宋体" w:cs="Arial"/>
                <w:b/>
                <w:sz w:val="24"/>
              </w:rPr>
            </w:pPr>
          </w:p>
          <w:p>
            <w:pPr>
              <w:spacing w:line="0" w:lineRule="atLeast"/>
              <w:ind w:right="-670"/>
              <w:rPr>
                <w:rFonts w:hint="eastAsia" w:ascii="Arial" w:hAnsi="Arial" w:eastAsia="宋体" w:cs="宋体"/>
                <w:color w:val="000000"/>
                <w:sz w:val="24"/>
              </w:rPr>
            </w:pPr>
            <w:r>
              <w:rPr>
                <w:rFonts w:hint="eastAsia" w:ascii="Arial" w:hAnsi="Arial" w:eastAsia="宋体" w:cs="宋体"/>
                <w:color w:val="000000"/>
                <w:sz w:val="24"/>
              </w:rPr>
              <w:t>百分之</w:t>
            </w:r>
            <w:r>
              <w:rPr>
                <w:rFonts w:hint="eastAsia" w:ascii="Arial" w:hAnsi="Arial" w:eastAsia="宋体" w:cs="宋体"/>
                <w:color w:val="000000"/>
                <w:sz w:val="24"/>
                <w:u w:val="single"/>
              </w:rPr>
              <w:t xml:space="preserve">           </w:t>
            </w:r>
            <w:r>
              <w:rPr>
                <w:rFonts w:hint="eastAsia" w:ascii="Arial" w:hAnsi="Arial" w:eastAsia="宋体" w:cs="宋体"/>
                <w:color w:val="000000"/>
                <w:sz w:val="24"/>
              </w:rPr>
              <w:t>（</w:t>
            </w:r>
            <w:r>
              <w:rPr>
                <w:rFonts w:hint="eastAsia" w:ascii="Arial" w:hAnsi="Arial" w:eastAsia="宋体" w:cs="宋体"/>
                <w:color w:val="000000"/>
                <w:sz w:val="24"/>
                <w:u w:val="single"/>
              </w:rPr>
              <w:t xml:space="preserve">    %</w:t>
            </w:r>
            <w:r>
              <w:rPr>
                <w:rFonts w:hint="eastAsia" w:ascii="Arial" w:hAnsi="Arial" w:eastAsia="宋体" w:cs="宋体"/>
                <w:color w:val="000000"/>
                <w:sz w:val="24"/>
              </w:rPr>
              <w:t>）</w:t>
            </w:r>
          </w:p>
          <w:p>
            <w:pPr>
              <w:spacing w:line="0" w:lineRule="atLeast"/>
              <w:ind w:right="-670"/>
              <w:rPr>
                <w:rFonts w:ascii="Arial" w:hAnsi="Arial" w:eastAsia="宋体" w:cs="Arial"/>
                <w:bCs/>
                <w:sz w:val="24"/>
              </w:rPr>
            </w:pPr>
            <w:r>
              <w:rPr>
                <w:rFonts w:hint="eastAsia" w:ascii="Arial" w:hAnsi="Arial" w:eastAsia="宋体" w:cs="宋体"/>
                <w:color w:val="000000"/>
                <w:sz w:val="24"/>
              </w:rPr>
              <w:t>（</w:t>
            </w:r>
            <w:r>
              <w:rPr>
                <w:rFonts w:ascii="宋体" w:hAnsi="宋体" w:eastAsia="宋体" w:cs="宋体"/>
                <w:sz w:val="24"/>
                <w:szCs w:val="24"/>
              </w:rPr>
              <w:t>如折扣精确到小数点后，则保留小数点后两位</w:t>
            </w:r>
            <w:r>
              <w:rPr>
                <w:rFonts w:hint="eastAsia" w:ascii="Arial" w:hAnsi="Arial" w:eastAsia="宋体" w:cs="宋体"/>
                <w:color w:val="000000"/>
                <w:sz w:val="24"/>
              </w:rPr>
              <w:t>）</w:t>
            </w:r>
          </w:p>
          <w:p>
            <w:pPr>
              <w:spacing w:line="360" w:lineRule="auto"/>
              <w:ind w:right="-670"/>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304" w:type="dxa"/>
            <w:tcBorders>
              <w:top w:val="nil"/>
            </w:tcBorders>
            <w:vAlign w:val="center"/>
          </w:tcPr>
          <w:p>
            <w:pPr>
              <w:spacing w:line="360" w:lineRule="auto"/>
              <w:jc w:val="center"/>
              <w:rPr>
                <w:rFonts w:ascii="Arial" w:hAnsi="Arial" w:eastAsia="宋体" w:cs="Arial"/>
                <w:b/>
                <w:sz w:val="24"/>
              </w:rPr>
            </w:pPr>
            <w:r>
              <w:rPr>
                <w:rFonts w:ascii="Arial" w:hAnsi="Arial" w:eastAsia="宋体" w:cs="Arial"/>
                <w:b/>
                <w:sz w:val="24"/>
              </w:rPr>
              <w:t>其他</w:t>
            </w:r>
          </w:p>
        </w:tc>
        <w:tc>
          <w:tcPr>
            <w:tcW w:w="6218" w:type="dxa"/>
            <w:tcBorders>
              <w:top w:val="nil"/>
            </w:tcBorders>
            <w:vAlign w:val="center"/>
          </w:tcPr>
          <w:p>
            <w:pPr>
              <w:spacing w:line="360" w:lineRule="auto"/>
              <w:jc w:val="left"/>
              <w:rPr>
                <w:rFonts w:ascii="Arial" w:hAnsi="Arial" w:eastAsia="宋体" w:cs="Arial"/>
                <w:sz w:val="24"/>
                <w:szCs w:val="28"/>
              </w:rPr>
            </w:pPr>
          </w:p>
        </w:tc>
      </w:tr>
    </w:tbl>
    <w:p>
      <w:pPr>
        <w:spacing w:line="360" w:lineRule="auto"/>
        <w:rPr>
          <w:rFonts w:ascii="Arial" w:hAnsi="Arial" w:eastAsia="宋体" w:cs="Arial"/>
          <w:sz w:val="24"/>
        </w:rPr>
      </w:pPr>
      <w:r>
        <w:rPr>
          <w:rFonts w:ascii="Arial" w:hAnsi="Arial" w:eastAsia="宋体" w:cs="Arial"/>
          <w:sz w:val="24"/>
        </w:rPr>
        <w:t xml:space="preserve">投标人公章：                                           </w:t>
      </w:r>
    </w:p>
    <w:p>
      <w:pPr>
        <w:spacing w:line="360" w:lineRule="auto"/>
        <w:ind w:firstLine="360" w:firstLineChars="150"/>
        <w:rPr>
          <w:rFonts w:ascii="Arial" w:hAnsi="Arial" w:eastAsia="宋体" w:cs="Arial"/>
          <w:sz w:val="24"/>
        </w:rPr>
      </w:pPr>
    </w:p>
    <w:p>
      <w:pPr>
        <w:spacing w:line="360" w:lineRule="auto"/>
        <w:rPr>
          <w:rFonts w:ascii="Arial" w:hAnsi="Arial" w:eastAsia="宋体" w:cs="Arial"/>
          <w:b/>
          <w:sz w:val="24"/>
        </w:rPr>
      </w:pPr>
      <w:r>
        <w:rPr>
          <w:rFonts w:ascii="Arial" w:hAnsi="Arial" w:eastAsia="宋体" w:cs="Arial"/>
          <w:b/>
          <w:sz w:val="24"/>
        </w:rPr>
        <w:t>备注：</w:t>
      </w:r>
    </w:p>
    <w:p>
      <w:pPr>
        <w:spacing w:line="360" w:lineRule="auto"/>
        <w:ind w:firstLine="435"/>
        <w:rPr>
          <w:rFonts w:ascii="Arial" w:hAnsi="Arial" w:eastAsia="宋体" w:cs="Arial"/>
          <w:sz w:val="24"/>
        </w:rPr>
      </w:pPr>
      <w:r>
        <w:rPr>
          <w:rFonts w:ascii="Arial" w:hAnsi="Arial" w:eastAsia="宋体" w:cs="Arial"/>
          <w:sz w:val="24"/>
        </w:rPr>
        <w:t>1.此表用于开标唱标之用。</w:t>
      </w:r>
    </w:p>
    <w:p>
      <w:pPr>
        <w:spacing w:line="360" w:lineRule="auto"/>
        <w:ind w:firstLine="435"/>
        <w:rPr>
          <w:rFonts w:ascii="Arial" w:hAnsi="Arial" w:eastAsia="宋体" w:cs="Arial"/>
          <w:sz w:val="24"/>
        </w:rPr>
      </w:pPr>
      <w:r>
        <w:rPr>
          <w:rFonts w:ascii="Arial" w:hAnsi="Arial" w:eastAsia="宋体" w:cs="Arial"/>
          <w:sz w:val="24"/>
        </w:rPr>
        <w:t>2.表中投标报价即为优惠后报价，并作为评审及定标依据。任何有选择或有条件的投标报价，或者表中某一包别填写多个报价，均为无效报价。</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4"/>
        </w:rPr>
      </w:pPr>
      <w:r>
        <w:rPr>
          <w:rFonts w:ascii="Arial" w:hAnsi="Arial" w:eastAsia="宋体" w:cs="Arial"/>
          <w:b/>
          <w:sz w:val="24"/>
        </w:rPr>
        <w:t>二、投标函</w:t>
      </w:r>
    </w:p>
    <w:p>
      <w:pPr>
        <w:pStyle w:val="7"/>
        <w:spacing w:line="360" w:lineRule="auto"/>
        <w:rPr>
          <w:sz w:val="24"/>
        </w:rPr>
      </w:pPr>
    </w:p>
    <w:p>
      <w:pPr>
        <w:pStyle w:val="7"/>
        <w:spacing w:line="360" w:lineRule="auto"/>
        <w:rPr>
          <w:rFonts w:hint="eastAsia" w:eastAsia="宋体"/>
          <w:sz w:val="24"/>
          <w:lang w:eastAsia="zh-CN"/>
        </w:rPr>
      </w:pPr>
      <w:r>
        <w:rPr>
          <w:sz w:val="24"/>
        </w:rPr>
        <w:t>致：</w:t>
      </w:r>
      <w:r>
        <w:rPr>
          <w:rFonts w:hint="eastAsia"/>
          <w:sz w:val="24"/>
          <w:u w:val="single"/>
          <w:lang w:eastAsia="zh-CN"/>
        </w:rPr>
        <w:t>淮南师范学院</w:t>
      </w:r>
    </w:p>
    <w:p>
      <w:pPr>
        <w:pStyle w:val="7"/>
        <w:spacing w:line="360" w:lineRule="auto"/>
        <w:ind w:firstLine="482" w:firstLineChars="200"/>
        <w:rPr>
          <w:rFonts w:hint="default" w:eastAsia="宋体"/>
          <w:sz w:val="24"/>
          <w:lang w:val="en-US" w:eastAsia="zh-CN"/>
        </w:rPr>
      </w:pPr>
      <w:r>
        <w:rPr>
          <w:rFonts w:hint="eastAsia"/>
          <w:sz w:val="24"/>
          <w:u w:val="single"/>
        </w:rPr>
        <w:t>安徽</w:t>
      </w:r>
      <w:r>
        <w:rPr>
          <w:rFonts w:hint="eastAsia"/>
          <w:sz w:val="24"/>
          <w:u w:val="single"/>
          <w:lang w:val="en-US" w:eastAsia="zh-CN"/>
        </w:rPr>
        <w:t>方屹工程造价咨询有限公司</w:t>
      </w:r>
    </w:p>
    <w:p>
      <w:pPr>
        <w:spacing w:line="360" w:lineRule="auto"/>
        <w:ind w:firstLine="435"/>
        <w:rPr>
          <w:rFonts w:ascii="Arial" w:hAnsi="Arial" w:eastAsia="宋体" w:cs="Arial"/>
          <w:sz w:val="24"/>
        </w:rPr>
      </w:pPr>
      <w:r>
        <w:rPr>
          <w:rFonts w:ascii="Arial" w:hAnsi="Arial" w:eastAsia="宋体" w:cs="Arial"/>
          <w:sz w:val="24"/>
        </w:rPr>
        <w:t>根据贵方的招标公告</w:t>
      </w:r>
      <w:r>
        <w:rPr>
          <w:rFonts w:hint="eastAsia" w:ascii="Arial" w:hAnsi="Arial" w:eastAsia="宋体" w:cs="Arial"/>
          <w:sz w:val="24"/>
        </w:rPr>
        <w:t>和投标邀请</w:t>
      </w:r>
      <w:r>
        <w:rPr>
          <w:rFonts w:ascii="Arial" w:hAnsi="Arial" w:eastAsia="宋体" w:cs="Arial"/>
          <w:sz w:val="24"/>
        </w:rPr>
        <w:t>，我方兹宣布同意如下：</w:t>
      </w:r>
    </w:p>
    <w:p>
      <w:pPr>
        <w:spacing w:line="360" w:lineRule="auto"/>
        <w:ind w:firstLine="435"/>
        <w:rPr>
          <w:rFonts w:ascii="Arial" w:hAnsi="Arial" w:eastAsia="宋体" w:cs="Arial"/>
          <w:sz w:val="24"/>
        </w:rPr>
      </w:pPr>
      <w:r>
        <w:rPr>
          <w:rFonts w:ascii="Arial" w:hAnsi="Arial" w:eastAsia="宋体" w:cs="Arial"/>
          <w:sz w:val="24"/>
        </w:rPr>
        <w:t>1.按招标文件规定提供交付的货物（包括安装调试等工作）的最终投标报价见开标一览表，如我方中标，我方承诺愿意按招标文件规定缴纳履约保证金和中标服务费。</w:t>
      </w:r>
    </w:p>
    <w:p>
      <w:pPr>
        <w:spacing w:line="360" w:lineRule="auto"/>
        <w:ind w:firstLine="435"/>
        <w:rPr>
          <w:rFonts w:ascii="Arial" w:hAnsi="Arial" w:eastAsia="宋体" w:cs="Arial"/>
          <w:sz w:val="24"/>
        </w:rPr>
      </w:pPr>
      <w:r>
        <w:rPr>
          <w:rFonts w:ascii="Arial" w:hAnsi="Arial" w:eastAsia="宋体" w:cs="Arial"/>
          <w:sz w:val="24"/>
        </w:rPr>
        <w:t>2.我方根据招标文件的规定，严格履行合同的责任和义务,并保证于买方要求的日期内完成供货、安装及服务，并通过买方验收。</w:t>
      </w:r>
    </w:p>
    <w:p>
      <w:pPr>
        <w:spacing w:line="360" w:lineRule="auto"/>
        <w:ind w:firstLine="435"/>
        <w:rPr>
          <w:rFonts w:ascii="Arial" w:hAnsi="Arial" w:eastAsia="宋体" w:cs="Arial"/>
          <w:sz w:val="24"/>
        </w:rPr>
      </w:pPr>
      <w:r>
        <w:rPr>
          <w:rFonts w:ascii="Arial" w:hAnsi="Arial" w:eastAsia="宋体" w:cs="Arial"/>
          <w:sz w:val="24"/>
        </w:rPr>
        <w:t>3.我方承诺报价低于同类货物和服务的市场平均价格。</w:t>
      </w:r>
    </w:p>
    <w:p>
      <w:pPr>
        <w:spacing w:line="360" w:lineRule="auto"/>
        <w:ind w:firstLine="435"/>
        <w:rPr>
          <w:rFonts w:ascii="Arial" w:hAnsi="Arial" w:eastAsia="宋体" w:cs="Arial"/>
          <w:sz w:val="24"/>
        </w:rPr>
      </w:pPr>
      <w:r>
        <w:rPr>
          <w:rFonts w:ascii="Arial" w:hAnsi="Arial" w:eastAsia="宋体" w:cs="Arial"/>
          <w:sz w:val="24"/>
        </w:rPr>
        <w:t>4.我方已详细审核全部招标文件，包括招标文件的澄清或修改（如有），参考资料及有关附件，我方正式认可并遵守本次招标文件，并对招标文件各项条款、规定及要求均无异议。我方知道必须放弃提出含糊不清或误解问题的权利。</w:t>
      </w:r>
    </w:p>
    <w:p>
      <w:pPr>
        <w:spacing w:line="360" w:lineRule="auto"/>
        <w:ind w:firstLine="435"/>
        <w:rPr>
          <w:rFonts w:ascii="Arial" w:hAnsi="Arial" w:eastAsia="宋体" w:cs="Arial"/>
          <w:sz w:val="24"/>
        </w:rPr>
      </w:pPr>
      <w:r>
        <w:rPr>
          <w:rFonts w:ascii="Arial" w:hAnsi="Arial" w:eastAsia="宋体" w:cs="Arial"/>
          <w:sz w:val="24"/>
        </w:rPr>
        <w:t>5.我方同意从招标文件规定的开标日期起遵循本招标文件，并在招标文件规定的投标有效期之前均具有约束力。</w:t>
      </w:r>
    </w:p>
    <w:p>
      <w:pPr>
        <w:spacing w:line="360" w:lineRule="auto"/>
        <w:ind w:firstLine="435"/>
        <w:rPr>
          <w:rFonts w:ascii="Arial" w:hAnsi="Arial" w:eastAsia="宋体" w:cs="Arial"/>
          <w:sz w:val="24"/>
        </w:rPr>
      </w:pPr>
      <w:r>
        <w:rPr>
          <w:rFonts w:ascii="Arial" w:hAnsi="Arial" w:eastAsia="宋体" w:cs="Arial"/>
          <w:sz w:val="24"/>
        </w:rPr>
        <w:t>6.我方承诺如投标保证金未在招标文件规定时间前到达贵方指定的账户，我方投标无效，由此产生的一切后果由我方承担</w:t>
      </w:r>
      <w:r>
        <w:rPr>
          <w:rFonts w:ascii="Arial" w:hAnsi="Arial" w:eastAsia="宋体" w:cs="Arial"/>
          <w:bCs/>
          <w:sz w:val="24"/>
        </w:rPr>
        <w:t>，且承诺投标保证金转出账户真实有效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7.我方声明投标文件所提供的一切资料均真实无误、及时、有效，企业运营正常。由于我方提供资料不实而造成的责任和后果由我方承担。我方同意按照贵方提出的要求，提供与投标有关的任何证据、数据或资料。</w:t>
      </w:r>
    </w:p>
    <w:p>
      <w:pPr>
        <w:spacing w:line="360" w:lineRule="auto"/>
        <w:ind w:firstLine="435"/>
        <w:rPr>
          <w:rFonts w:ascii="Arial" w:hAnsi="Arial" w:eastAsia="宋体" w:cs="Arial"/>
          <w:sz w:val="24"/>
        </w:rPr>
      </w:pPr>
      <w:r>
        <w:rPr>
          <w:rFonts w:ascii="Arial" w:hAnsi="Arial" w:eastAsia="宋体" w:cs="Arial"/>
          <w:sz w:val="24"/>
        </w:rPr>
        <w:t>8.我方完全理解贵方不一定接受最低报价的投标。</w:t>
      </w:r>
    </w:p>
    <w:p>
      <w:pPr>
        <w:spacing w:line="360" w:lineRule="auto"/>
        <w:ind w:firstLine="435"/>
        <w:rPr>
          <w:rFonts w:ascii="Arial" w:hAnsi="Arial" w:eastAsia="宋体" w:cs="Arial"/>
          <w:color w:val="auto"/>
          <w:sz w:val="24"/>
        </w:rPr>
      </w:pPr>
      <w:r>
        <w:rPr>
          <w:rFonts w:ascii="Arial" w:hAnsi="Arial" w:eastAsia="宋体" w:cs="Arial"/>
          <w:sz w:val="24"/>
        </w:rPr>
        <w:t>9.</w:t>
      </w:r>
      <w:r>
        <w:rPr>
          <w:rFonts w:ascii="Arial" w:hAnsi="Arial" w:eastAsia="宋体" w:cs="Arial"/>
          <w:color w:val="auto"/>
          <w:sz w:val="24"/>
        </w:rPr>
        <w:t>我方对</w:t>
      </w:r>
      <w:r>
        <w:rPr>
          <w:rFonts w:hint="eastAsia" w:ascii="Arial" w:hAnsi="Arial" w:eastAsia="宋体" w:cs="Arial"/>
          <w:color w:val="auto"/>
          <w:sz w:val="24"/>
        </w:rPr>
        <w:t>投标</w:t>
      </w:r>
      <w:r>
        <w:rPr>
          <w:rFonts w:ascii="Arial" w:hAnsi="Arial" w:eastAsia="宋体" w:cs="Arial"/>
          <w:color w:val="auto"/>
          <w:sz w:val="24"/>
        </w:rPr>
        <w:t>文件中所提供资料、文件、证书及证件的真实性和有效性负责。</w:t>
      </w:r>
    </w:p>
    <w:p>
      <w:pPr>
        <w:spacing w:line="360" w:lineRule="auto"/>
        <w:ind w:firstLine="435"/>
        <w:rPr>
          <w:rFonts w:ascii="Arial" w:hAnsi="Arial" w:eastAsia="宋体" w:cs="Arial"/>
          <w:color w:val="auto"/>
          <w:sz w:val="24"/>
        </w:rPr>
      </w:pPr>
    </w:p>
    <w:p>
      <w:pPr>
        <w:spacing w:line="360" w:lineRule="auto"/>
        <w:ind w:firstLine="435"/>
        <w:rPr>
          <w:rFonts w:ascii="Arial" w:hAnsi="Arial" w:eastAsia="宋体" w:cs="Arial"/>
          <w:color w:val="auto"/>
          <w:sz w:val="24"/>
          <w:u w:val="single"/>
        </w:rPr>
      </w:pPr>
      <w:r>
        <w:rPr>
          <w:rFonts w:ascii="Arial" w:hAnsi="Arial" w:eastAsia="宋体" w:cs="Arial"/>
          <w:color w:val="auto"/>
          <w:sz w:val="24"/>
        </w:rPr>
        <w:t>投标人公章：</w:t>
      </w:r>
      <w:r>
        <w:rPr>
          <w:rFonts w:ascii="Arial" w:hAnsi="Arial" w:eastAsia="宋体" w:cs="Arial"/>
          <w:color w:val="auto"/>
          <w:sz w:val="24"/>
          <w:u w:val="single"/>
        </w:rPr>
        <w:t xml:space="preserve">                     </w:t>
      </w:r>
    </w:p>
    <w:p>
      <w:pPr>
        <w:spacing w:line="360" w:lineRule="auto"/>
        <w:ind w:firstLine="435"/>
        <w:rPr>
          <w:rFonts w:ascii="Arial" w:hAnsi="Arial" w:eastAsia="宋体" w:cs="Arial"/>
          <w:color w:val="auto"/>
          <w:sz w:val="24"/>
          <w:u w:val="single"/>
        </w:rPr>
      </w:pPr>
      <w:r>
        <w:rPr>
          <w:rFonts w:ascii="Arial" w:hAnsi="Arial" w:eastAsia="宋体" w:cs="Arial"/>
          <w:color w:val="auto"/>
          <w:sz w:val="24"/>
        </w:rPr>
        <w:t>日      期：</w:t>
      </w:r>
      <w:r>
        <w:rPr>
          <w:rFonts w:ascii="Arial" w:hAnsi="Arial" w:eastAsia="宋体" w:cs="Arial"/>
          <w:color w:val="auto"/>
          <w:sz w:val="24"/>
          <w:u w:val="single"/>
        </w:rPr>
        <w:t xml:space="preserve">                     </w:t>
      </w:r>
    </w:p>
    <w:p>
      <w:pPr>
        <w:widowControl/>
        <w:jc w:val="left"/>
        <w:rPr>
          <w:rFonts w:ascii="Arial" w:hAnsi="Arial" w:eastAsia="宋体" w:cs="Arial"/>
          <w:color w:val="auto"/>
          <w:sz w:val="24"/>
          <w:u w:val="single"/>
        </w:rPr>
      </w:pPr>
      <w:r>
        <w:rPr>
          <w:rFonts w:ascii="Arial" w:hAnsi="Arial" w:eastAsia="宋体" w:cs="Arial"/>
          <w:color w:val="auto"/>
          <w:sz w:val="24"/>
          <w:u w:val="single"/>
        </w:rPr>
        <w:br w:type="page"/>
      </w:r>
    </w:p>
    <w:p>
      <w:pPr>
        <w:spacing w:line="360" w:lineRule="auto"/>
        <w:jc w:val="center"/>
        <w:outlineLvl w:val="2"/>
        <w:rPr>
          <w:rFonts w:ascii="宋体" w:hAnsi="宋体" w:eastAsia="宋体"/>
          <w:b/>
          <w:sz w:val="24"/>
        </w:rPr>
      </w:pPr>
      <w:r>
        <w:rPr>
          <w:rFonts w:ascii="Arial" w:hAnsi="Arial" w:eastAsia="宋体" w:cs="Arial"/>
          <w:b/>
          <w:color w:val="auto"/>
          <w:sz w:val="24"/>
        </w:rPr>
        <w:t>三、</w:t>
      </w:r>
      <w:r>
        <w:rPr>
          <w:rFonts w:hint="eastAsia" w:ascii="宋体" w:hAnsi="宋体" w:eastAsia="宋体"/>
          <w:b/>
          <w:sz w:val="24"/>
          <w:lang w:val="en-US" w:eastAsia="zh-CN"/>
        </w:rPr>
        <w:t>投标有效性</w:t>
      </w:r>
      <w:r>
        <w:rPr>
          <w:rFonts w:hint="eastAsia" w:ascii="宋体" w:hAnsi="宋体" w:eastAsia="宋体"/>
          <w:b/>
          <w:sz w:val="24"/>
        </w:rPr>
        <w:t>声明</w:t>
      </w:r>
    </w:p>
    <w:p>
      <w:pPr>
        <w:spacing w:line="360" w:lineRule="auto"/>
        <w:rPr>
          <w:rFonts w:ascii="Arial" w:hAnsi="Arial" w:eastAsia="宋体" w:cs="Arial"/>
          <w:b/>
          <w:sz w:val="24"/>
        </w:rPr>
      </w:pPr>
      <w:r>
        <w:rPr>
          <w:rFonts w:ascii="Arial" w:hAnsi="Arial" w:eastAsia="宋体" w:cs="Arial"/>
          <w:b/>
          <w:sz w:val="24"/>
        </w:rPr>
        <w:t>致：</w:t>
      </w:r>
      <w:r>
        <w:rPr>
          <w:rFonts w:ascii="Arial" w:hAnsi="Arial" w:eastAsia="宋体" w:cs="Arial"/>
          <w:b/>
          <w:sz w:val="24"/>
          <w:u w:val="single"/>
        </w:rPr>
        <w:t>某采购单位</w:t>
      </w:r>
    </w:p>
    <w:p>
      <w:pPr>
        <w:spacing w:line="360" w:lineRule="auto"/>
        <w:ind w:firstLine="435"/>
        <w:rPr>
          <w:rFonts w:ascii="Arial" w:hAnsi="Arial" w:eastAsia="宋体" w:cs="Arial"/>
          <w:b/>
          <w:sz w:val="24"/>
          <w:u w:val="single"/>
        </w:rPr>
      </w:pPr>
      <w:r>
        <w:rPr>
          <w:rFonts w:hint="eastAsia" w:ascii="Arial" w:hAnsi="Arial" w:eastAsia="宋体" w:cs="Arial"/>
          <w:b/>
          <w:sz w:val="24"/>
          <w:u w:val="single"/>
        </w:rPr>
        <w:t>安徽</w:t>
      </w:r>
      <w:r>
        <w:rPr>
          <w:rFonts w:hint="eastAsia" w:ascii="Arial" w:hAnsi="Arial" w:eastAsia="宋体" w:cs="Arial"/>
          <w:b/>
          <w:sz w:val="24"/>
          <w:u w:val="single"/>
          <w:lang w:val="en-US" w:eastAsia="zh-CN"/>
        </w:rPr>
        <w:t>方屹工程造价咨询有限公司</w:t>
      </w:r>
    </w:p>
    <w:p>
      <w:pPr>
        <w:spacing w:line="360" w:lineRule="auto"/>
        <w:ind w:firstLine="435"/>
        <w:rPr>
          <w:rFonts w:hint="eastAsia" w:ascii="Arial" w:hAnsi="Arial" w:eastAsia="宋体" w:cs="Arial"/>
          <w:sz w:val="24"/>
          <w:lang w:val="en-US" w:eastAsia="zh-CN"/>
        </w:rPr>
      </w:pPr>
      <w:r>
        <w:rPr>
          <w:rFonts w:hint="eastAsia" w:ascii="Arial" w:hAnsi="Arial" w:eastAsia="宋体" w:cs="Arial"/>
          <w:sz w:val="24"/>
          <w:lang w:val="en-US" w:eastAsia="zh-CN"/>
        </w:rPr>
        <w:t>我单位参加本项目投标活动，郑重声明如下：</w:t>
      </w:r>
    </w:p>
    <w:p>
      <w:pPr>
        <w:spacing w:line="360" w:lineRule="auto"/>
        <w:ind w:firstLine="435"/>
        <w:rPr>
          <w:rFonts w:hint="default" w:ascii="宋体" w:hAnsi="宋体" w:eastAsia="宋体"/>
          <w:sz w:val="24"/>
          <w:lang w:val="en-US" w:eastAsia="zh-CN"/>
        </w:rPr>
      </w:pPr>
      <w:r>
        <w:rPr>
          <w:rFonts w:hint="eastAsia" w:ascii="Arial" w:hAnsi="Arial" w:eastAsia="宋体" w:cs="Arial"/>
          <w:sz w:val="24"/>
          <w:lang w:val="en-US" w:eastAsia="zh-CN"/>
        </w:rPr>
        <w:t>1</w:t>
      </w:r>
      <w:r>
        <w:rPr>
          <w:rFonts w:hint="eastAsia" w:ascii="宋体" w:hAnsi="宋体" w:eastAsia="宋体"/>
          <w:sz w:val="24"/>
          <w:lang w:val="en-US" w:eastAsia="zh-CN"/>
        </w:rPr>
        <w:t>.我单位不是为本项目提供过整体设计、规范编制或者项目管理、监理、检测等服务的投标人。</w:t>
      </w:r>
    </w:p>
    <w:p>
      <w:pPr>
        <w:spacing w:line="360" w:lineRule="auto"/>
        <w:ind w:firstLine="435"/>
        <w:rPr>
          <w:rFonts w:hint="eastAsia" w:ascii="宋体" w:hAnsi="宋体" w:eastAsia="宋体"/>
          <w:sz w:val="24"/>
          <w:lang w:val="en-US" w:eastAsia="zh-CN"/>
        </w:rPr>
      </w:pPr>
      <w:bookmarkStart w:id="58" w:name="_Hlk60605374"/>
      <w:r>
        <w:rPr>
          <w:rFonts w:hint="eastAsia" w:ascii="宋体" w:hAnsi="宋体" w:eastAsia="宋体"/>
          <w:sz w:val="24"/>
          <w:lang w:val="en-US" w:eastAsia="zh-CN"/>
        </w:rPr>
        <w:t>2.我单位直接控股及管理关系如下表：</w:t>
      </w:r>
    </w:p>
    <w:tbl>
      <w:tblPr>
        <w:tblStyle w:val="13"/>
        <w:tblW w:w="8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1549"/>
        <w:gridCol w:w="4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0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单位</w:t>
            </w:r>
            <w:r>
              <w:rPr>
                <w:rFonts w:hint="eastAsia" w:ascii="宋体" w:hAnsi="宋体" w:eastAsia="宋体" w:cs="宋体"/>
                <w:sz w:val="24"/>
                <w:szCs w:val="24"/>
              </w:rPr>
              <w:t>名称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全称</w:t>
            </w:r>
            <w:r>
              <w:rPr>
                <w:rFonts w:hint="eastAsia" w:ascii="宋体" w:hAnsi="宋体" w:eastAsia="宋体" w:cs="宋体"/>
                <w:sz w:val="24"/>
                <w:szCs w:val="24"/>
                <w:lang w:eastAsia="zh-CN"/>
              </w:rPr>
              <w:t>）</w:t>
            </w:r>
          </w:p>
        </w:tc>
        <w:tc>
          <w:tcPr>
            <w:tcW w:w="624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2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法定代表人/单位负责人</w:t>
            </w:r>
          </w:p>
        </w:tc>
        <w:tc>
          <w:tcPr>
            <w:tcW w:w="154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姓    名</w:t>
            </w:r>
          </w:p>
        </w:tc>
        <w:tc>
          <w:tcPr>
            <w:tcW w:w="469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p>
        </w:tc>
        <w:tc>
          <w:tcPr>
            <w:tcW w:w="154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身份证号</w:t>
            </w:r>
          </w:p>
        </w:tc>
        <w:tc>
          <w:tcPr>
            <w:tcW w:w="469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220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股东/投资关系</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按出资比例从高到低列明所有股东及投资人</w:t>
            </w:r>
            <w:r>
              <w:rPr>
                <w:rFonts w:hint="eastAsia" w:ascii="宋体" w:hAnsi="宋体" w:eastAsia="宋体" w:cs="宋体"/>
                <w:sz w:val="24"/>
                <w:szCs w:val="24"/>
                <w:lang w:eastAsia="zh-CN"/>
              </w:rPr>
              <w:t>）</w:t>
            </w:r>
          </w:p>
        </w:tc>
        <w:tc>
          <w:tcPr>
            <w:tcW w:w="624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u w:val="none"/>
                <w:lang w:val="en-US" w:eastAsia="zh-CN"/>
              </w:rPr>
              <w:t>股东（投资人）全称：</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w:t>
            </w:r>
            <w:r>
              <w:rPr>
                <w:rFonts w:hint="eastAsia" w:ascii="宋体" w:hAnsi="宋体" w:eastAsia="宋体" w:cs="宋体"/>
                <w:bCs/>
                <w:sz w:val="24"/>
                <w:szCs w:val="24"/>
                <w:u w:val="none"/>
              </w:rPr>
              <w:t>出资比例</w:t>
            </w:r>
            <w:r>
              <w:rPr>
                <w:rFonts w:hint="eastAsia" w:ascii="宋体" w:hAnsi="宋体" w:eastAsia="宋体" w:cs="宋体"/>
                <w:bCs/>
                <w:sz w:val="24"/>
                <w:szCs w:val="24"/>
                <w:u w:val="none"/>
                <w:lang w:eastAsia="zh-CN"/>
              </w:rPr>
              <w:t>：</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none"/>
              </w:rPr>
              <w:t>，</w:t>
            </w:r>
          </w:p>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u w:val="none"/>
                <w:lang w:val="en-US" w:eastAsia="zh-CN"/>
              </w:rPr>
              <w:t>股东（投资人）全称：</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w:t>
            </w:r>
            <w:r>
              <w:rPr>
                <w:rFonts w:hint="eastAsia" w:ascii="宋体" w:hAnsi="宋体" w:eastAsia="宋体" w:cs="宋体"/>
                <w:bCs/>
                <w:sz w:val="24"/>
                <w:szCs w:val="24"/>
                <w:u w:val="none"/>
              </w:rPr>
              <w:t>出资比例</w:t>
            </w:r>
            <w:r>
              <w:rPr>
                <w:rFonts w:hint="eastAsia" w:ascii="宋体" w:hAnsi="宋体" w:eastAsia="宋体" w:cs="宋体"/>
                <w:bCs/>
                <w:sz w:val="24"/>
                <w:szCs w:val="24"/>
                <w:u w:val="none"/>
                <w:lang w:eastAsia="zh-CN"/>
              </w:rPr>
              <w:t>：</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none"/>
              </w:rPr>
              <w:t>，</w:t>
            </w:r>
          </w:p>
          <w:p>
            <w:pPr>
              <w:pStyle w:val="12"/>
              <w:ind w:left="0" w:leftChars="0" w:firstLine="0" w:firstLineChars="0"/>
              <w:rPr>
                <w:rFonts w:hint="eastAsia" w:ascii="宋体" w:hAnsi="宋体" w:eastAsia="宋体" w:cs="宋体"/>
                <w:bCs/>
                <w:sz w:val="24"/>
                <w:szCs w:val="24"/>
                <w:u w:val="none"/>
              </w:rPr>
            </w:pPr>
            <w:r>
              <w:rPr>
                <w:rFonts w:hint="eastAsia" w:ascii="宋体" w:hAnsi="宋体" w:eastAsia="宋体" w:cs="宋体"/>
                <w:bCs/>
                <w:sz w:val="24"/>
                <w:szCs w:val="24"/>
                <w:u w:val="none"/>
                <w:lang w:val="en-US" w:eastAsia="zh-CN"/>
              </w:rPr>
              <w:t>股东（投资人）全称：</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w:t>
            </w:r>
            <w:r>
              <w:rPr>
                <w:rFonts w:hint="eastAsia" w:ascii="宋体" w:hAnsi="宋体" w:eastAsia="宋体" w:cs="宋体"/>
                <w:bCs/>
                <w:sz w:val="24"/>
                <w:szCs w:val="24"/>
                <w:u w:val="none"/>
              </w:rPr>
              <w:t>出资比例</w:t>
            </w:r>
            <w:r>
              <w:rPr>
                <w:rFonts w:hint="eastAsia" w:ascii="宋体" w:hAnsi="宋体" w:eastAsia="宋体" w:cs="宋体"/>
                <w:bCs/>
                <w:sz w:val="24"/>
                <w:szCs w:val="24"/>
                <w:u w:val="none"/>
                <w:lang w:eastAsia="zh-CN"/>
              </w:rPr>
              <w:t>：</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none"/>
              </w:rPr>
              <w:t>，</w:t>
            </w:r>
          </w:p>
          <w:p>
            <w:pPr>
              <w:pStyle w:val="12"/>
              <w:ind w:left="0" w:leftChars="0" w:firstLine="0" w:firstLineChars="0"/>
              <w:rPr>
                <w:rFonts w:hint="eastAsia" w:ascii="宋体" w:hAnsi="宋体" w:eastAsia="宋体" w:cs="宋体"/>
                <w:bCs/>
                <w:sz w:val="24"/>
                <w:szCs w:val="24"/>
                <w:u w:val="single"/>
              </w:rPr>
            </w:pPr>
            <w:r>
              <w:rPr>
                <w:rFonts w:hint="eastAsia" w:ascii="宋体" w:hAnsi="宋体" w:eastAsia="宋体" w:cs="宋体"/>
                <w:bCs/>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直接</w:t>
            </w:r>
            <w:r>
              <w:rPr>
                <w:rFonts w:hint="eastAsia" w:ascii="宋体" w:hAnsi="宋体" w:eastAsia="宋体" w:cs="宋体"/>
                <w:sz w:val="24"/>
                <w:szCs w:val="24"/>
              </w:rPr>
              <w:t>管理关系</w:t>
            </w:r>
          </w:p>
        </w:tc>
        <w:tc>
          <w:tcPr>
            <w:tcW w:w="154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管理关系单位</w:t>
            </w:r>
          </w:p>
        </w:tc>
        <w:tc>
          <w:tcPr>
            <w:tcW w:w="469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管理单位全称：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管理单位全称：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w:t>
            </w:r>
          </w:p>
          <w:p>
            <w:pPr>
              <w:pStyle w:val="12"/>
              <w:ind w:left="0" w:leftChars="0" w:firstLine="0" w:firstLineChars="0"/>
              <w:rPr>
                <w:rFonts w:hint="default"/>
                <w:lang w:val="en-US" w:eastAsia="zh-CN"/>
              </w:rPr>
            </w:pPr>
            <w:r>
              <w:rPr>
                <w:rFonts w:hint="eastAsia" w:ascii="宋体" w:hAnsi="宋体" w:eastAsia="宋体" w:cs="宋体"/>
                <w:bCs/>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p>
        </w:tc>
        <w:tc>
          <w:tcPr>
            <w:tcW w:w="154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被管理关系单位</w:t>
            </w:r>
          </w:p>
        </w:tc>
        <w:tc>
          <w:tcPr>
            <w:tcW w:w="469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被管理单位全称：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被管理单位全称：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bCs/>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52" w:type="dxa"/>
            <w:gridSpan w:val="3"/>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备注：</w:t>
            </w:r>
          </w:p>
        </w:tc>
      </w:tr>
    </w:tbl>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注：（1）</w:t>
      </w:r>
      <w:r>
        <w:rPr>
          <w:rFonts w:hint="eastAsia" w:ascii="宋体" w:hAnsi="宋体" w:eastAsia="宋体" w:cs="宋体"/>
          <w:sz w:val="21"/>
          <w:szCs w:val="21"/>
        </w:rPr>
        <w:t>控股股东/投资人是指出资比例在50%以上，或者出资比例不足50%，但享有公司股东会/董事会控制权的投资方（含单位或者个人）。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管理关系单位是指与不具有出资持股关系的其他单位之间存在管理与被管理关系的单位。</w:t>
      </w:r>
    </w:p>
    <w:p>
      <w:pPr>
        <w:pStyle w:val="12"/>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如未有相关情况，请在相应栏填写“无”。</w:t>
      </w:r>
    </w:p>
    <w:bookmarkEnd w:id="58"/>
    <w:p>
      <w:pPr>
        <w:spacing w:line="440" w:lineRule="exact"/>
        <w:ind w:firstLine="435"/>
        <w:rPr>
          <w:rFonts w:hint="eastAsia" w:ascii="宋体" w:hAnsi="宋体" w:eastAsia="宋体"/>
          <w:sz w:val="24"/>
        </w:rPr>
      </w:pPr>
      <w:r>
        <w:rPr>
          <w:rFonts w:hint="eastAsia" w:ascii="宋体" w:hAnsi="宋体" w:eastAsia="宋体"/>
          <w:color w:val="auto"/>
          <w:sz w:val="24"/>
          <w:szCs w:val="24"/>
          <w:lang w:val="en-US" w:eastAsia="zh-CN"/>
        </w:rPr>
        <w:t>3</w:t>
      </w:r>
      <w:r>
        <w:rPr>
          <w:rFonts w:hint="eastAsia" w:ascii="宋体" w:hAnsi="宋体" w:eastAsia="宋体"/>
          <w:color w:val="auto"/>
          <w:sz w:val="24"/>
          <w:szCs w:val="24"/>
        </w:rPr>
        <w:t>.</w:t>
      </w:r>
      <w:r>
        <w:rPr>
          <w:rFonts w:hint="eastAsia" w:ascii="宋体" w:hAnsi="宋体" w:eastAsia="宋体"/>
          <w:sz w:val="24"/>
        </w:rPr>
        <w:t>参加采购活动前三年内，</w:t>
      </w:r>
      <w:r>
        <w:rPr>
          <w:rFonts w:hint="eastAsia" w:ascii="宋体" w:hAnsi="宋体" w:eastAsia="宋体"/>
          <w:sz w:val="24"/>
          <w:lang w:val="en-US" w:eastAsia="zh-CN"/>
        </w:rPr>
        <w:t>我</w:t>
      </w:r>
      <w:r>
        <w:rPr>
          <w:rFonts w:hint="eastAsia" w:ascii="宋体" w:hAnsi="宋体" w:eastAsia="宋体"/>
          <w:sz w:val="24"/>
        </w:rPr>
        <w:t>单位在经营活动中没有重大违法记录，没有因违法经营受到刑事处罚或者责令停产停业、吊销许可证或者执照、较大数额罚款等行政处罚，且未在被禁止参加</w:t>
      </w:r>
      <w:r>
        <w:rPr>
          <w:rFonts w:hint="eastAsia" w:ascii="宋体" w:hAnsi="宋体" w:eastAsia="宋体"/>
          <w:sz w:val="24"/>
          <w:lang w:val="en-US" w:eastAsia="zh-CN"/>
        </w:rPr>
        <w:t>政府</w:t>
      </w:r>
      <w:r>
        <w:rPr>
          <w:rFonts w:hint="eastAsia" w:ascii="宋体" w:hAnsi="宋体" w:eastAsia="宋体"/>
          <w:sz w:val="24"/>
        </w:rPr>
        <w:t>采购活动的处罚期限内。</w:t>
      </w:r>
    </w:p>
    <w:p>
      <w:pPr>
        <w:spacing w:line="440" w:lineRule="exact"/>
        <w:ind w:firstLine="435"/>
        <w:rPr>
          <w:rFonts w:ascii="宋体" w:hAnsi="宋体" w:eastAsia="宋体"/>
          <w:color w:val="auto"/>
          <w:sz w:val="24"/>
          <w:szCs w:val="24"/>
        </w:rPr>
      </w:pPr>
      <w:r>
        <w:rPr>
          <w:rFonts w:hint="eastAsia" w:ascii="宋体" w:hAnsi="宋体" w:eastAsia="宋体"/>
          <w:sz w:val="24"/>
          <w:lang w:val="en-US" w:eastAsia="zh-CN"/>
        </w:rPr>
        <w:t>4.</w:t>
      </w:r>
      <w:r>
        <w:rPr>
          <w:rFonts w:hint="eastAsia" w:ascii="宋体" w:hAnsi="宋体" w:eastAsia="宋体"/>
          <w:color w:val="auto"/>
          <w:sz w:val="24"/>
          <w:szCs w:val="24"/>
        </w:rPr>
        <w:t>我单位无以下不良信用记录情形</w:t>
      </w:r>
      <w:r>
        <w:rPr>
          <w:rFonts w:hint="eastAsia" w:ascii="宋体" w:hAnsi="宋体" w:eastAsia="宋体"/>
          <w:b/>
          <w:bCs/>
          <w:color w:val="auto"/>
          <w:sz w:val="24"/>
          <w:szCs w:val="24"/>
          <w:lang w:eastAsia="zh-CN"/>
        </w:rPr>
        <w:t>（</w:t>
      </w:r>
      <w:r>
        <w:rPr>
          <w:rFonts w:hint="eastAsia" w:ascii="宋体" w:hAnsi="宋体" w:eastAsia="宋体"/>
          <w:b/>
          <w:bCs/>
          <w:color w:val="auto"/>
          <w:sz w:val="24"/>
          <w:szCs w:val="24"/>
          <w:lang w:val="en-US" w:eastAsia="zh-CN"/>
        </w:rPr>
        <w:t>后附信用信息查询截图</w:t>
      </w:r>
      <w:r>
        <w:rPr>
          <w:rFonts w:hint="eastAsia" w:ascii="宋体" w:hAnsi="宋体" w:eastAsia="宋体"/>
          <w:b/>
          <w:bCs/>
          <w:color w:val="auto"/>
          <w:sz w:val="24"/>
          <w:szCs w:val="24"/>
          <w:lang w:eastAsia="zh-CN"/>
        </w:rPr>
        <w:t>）</w:t>
      </w:r>
      <w:r>
        <w:rPr>
          <w:rFonts w:hint="eastAsia" w:ascii="宋体" w:hAnsi="宋体" w:eastAsia="宋体"/>
          <w:color w:val="auto"/>
          <w:sz w:val="24"/>
          <w:szCs w:val="24"/>
        </w:rPr>
        <w:t>：</w:t>
      </w:r>
    </w:p>
    <w:p>
      <w:pPr>
        <w:spacing w:line="440" w:lineRule="exact"/>
        <w:ind w:firstLine="435"/>
        <w:rPr>
          <w:rFonts w:ascii="宋体" w:hAnsi="宋体" w:eastAsia="宋体"/>
          <w:color w:val="auto"/>
          <w:sz w:val="24"/>
          <w:szCs w:val="24"/>
        </w:rPr>
      </w:pPr>
      <w:r>
        <w:rPr>
          <w:rFonts w:hint="eastAsia" w:ascii="宋体" w:hAnsi="宋体" w:eastAsia="宋体"/>
          <w:color w:val="auto"/>
          <w:sz w:val="24"/>
          <w:szCs w:val="24"/>
        </w:rPr>
        <w:t>（1）被人民法院列入失信被执行人；</w:t>
      </w:r>
    </w:p>
    <w:p>
      <w:pPr>
        <w:spacing w:line="360" w:lineRule="auto"/>
        <w:ind w:firstLine="435"/>
        <w:rPr>
          <w:rFonts w:hint="eastAsia" w:ascii="宋体" w:hAnsi="宋体" w:eastAsia="宋体"/>
          <w:color w:val="auto"/>
          <w:sz w:val="24"/>
          <w:szCs w:val="24"/>
          <w:lang w:eastAsia="zh-CN"/>
        </w:rPr>
      </w:pPr>
      <w:r>
        <w:rPr>
          <w:rFonts w:hint="eastAsia" w:ascii="宋体" w:hAnsi="宋体" w:eastAsia="宋体"/>
          <w:color w:val="auto"/>
          <w:sz w:val="24"/>
          <w:szCs w:val="24"/>
        </w:rPr>
        <w:t>（</w:t>
      </w:r>
      <w:r>
        <w:rPr>
          <w:rFonts w:hint="eastAsia" w:ascii="宋体" w:hAnsi="宋体" w:eastAsia="宋体"/>
          <w:color w:val="auto"/>
          <w:sz w:val="24"/>
          <w:szCs w:val="24"/>
          <w:lang w:val="en-US" w:eastAsia="zh-CN"/>
        </w:rPr>
        <w:t>2</w:t>
      </w:r>
      <w:r>
        <w:rPr>
          <w:rFonts w:hint="eastAsia" w:ascii="宋体" w:hAnsi="宋体" w:eastAsia="宋体"/>
          <w:color w:val="auto"/>
          <w:sz w:val="24"/>
          <w:szCs w:val="24"/>
        </w:rPr>
        <w:t>）被税务部门列入重大税收违法案件当事人名单</w:t>
      </w:r>
      <w:r>
        <w:rPr>
          <w:rFonts w:hint="eastAsia" w:ascii="宋体" w:hAnsi="宋体" w:eastAsia="宋体"/>
          <w:color w:val="auto"/>
          <w:sz w:val="24"/>
          <w:szCs w:val="24"/>
          <w:lang w:eastAsia="zh-CN"/>
        </w:rPr>
        <w:t>。</w:t>
      </w:r>
    </w:p>
    <w:p>
      <w:pPr>
        <w:spacing w:line="360" w:lineRule="auto"/>
        <w:ind w:firstLine="435"/>
        <w:rPr>
          <w:rFonts w:hint="eastAsia" w:ascii="宋体" w:hAnsi="宋体" w:eastAsia="宋体"/>
          <w:color w:val="auto"/>
          <w:sz w:val="24"/>
          <w:szCs w:val="24"/>
          <w:lang w:eastAsia="zh-CN"/>
        </w:rPr>
      </w:pPr>
    </w:p>
    <w:p>
      <w:pPr>
        <w:pStyle w:val="12"/>
        <w:rPr>
          <w:rFonts w:hint="eastAsia" w:ascii="宋体" w:hAnsi="宋体" w:eastAsia="宋体"/>
          <w:color w:val="auto"/>
          <w:sz w:val="21"/>
          <w:szCs w:val="21"/>
          <w:lang w:val="en-US" w:eastAsia="zh-CN"/>
        </w:rPr>
      </w:pPr>
    </w:p>
    <w:p>
      <w:pPr>
        <w:spacing w:line="360" w:lineRule="auto"/>
        <w:ind w:firstLine="435"/>
        <w:rPr>
          <w:rFonts w:ascii="宋体" w:hAnsi="宋体" w:eastAsia="宋体"/>
          <w:sz w:val="24"/>
        </w:rPr>
      </w:pPr>
      <w:r>
        <w:rPr>
          <w:rFonts w:hint="eastAsia" w:ascii="宋体" w:hAnsi="宋体" w:eastAsia="宋体"/>
          <w:sz w:val="24"/>
        </w:rPr>
        <w:t>本单位对上述</w:t>
      </w:r>
      <w:r>
        <w:rPr>
          <w:rFonts w:hint="eastAsia" w:ascii="宋体" w:hAnsi="宋体" w:eastAsia="宋体"/>
          <w:sz w:val="24"/>
          <w:lang w:val="en-US" w:eastAsia="zh-CN"/>
        </w:rPr>
        <w:t>声明</w:t>
      </w:r>
      <w:r>
        <w:rPr>
          <w:rFonts w:hint="eastAsia" w:ascii="宋体" w:hAnsi="宋体" w:eastAsia="宋体"/>
          <w:sz w:val="24"/>
        </w:rPr>
        <w:t>的真实性负责。如有虚假，将依法承担相应责任。</w:t>
      </w:r>
    </w:p>
    <w:p>
      <w:pPr>
        <w:spacing w:line="360" w:lineRule="auto"/>
        <w:ind w:firstLine="4800" w:firstLineChars="2000"/>
        <w:rPr>
          <w:rFonts w:hint="eastAsia" w:ascii="宋体" w:hAnsi="宋体" w:eastAsia="宋体"/>
          <w:sz w:val="24"/>
          <w:u w:val="single"/>
        </w:rPr>
      </w:pPr>
      <w:r>
        <w:rPr>
          <w:rFonts w:hint="eastAsia" w:ascii="宋体" w:hAnsi="宋体" w:eastAsia="宋体"/>
          <w:sz w:val="24"/>
          <w:lang w:val="en-US" w:eastAsia="zh-CN"/>
        </w:rPr>
        <w:t>投标人</w:t>
      </w:r>
      <w:r>
        <w:rPr>
          <w:rFonts w:hint="eastAsia" w:ascii="宋体" w:hAnsi="宋体" w:eastAsia="宋体"/>
          <w:sz w:val="24"/>
        </w:rPr>
        <w:t>公章：</w:t>
      </w:r>
      <w:r>
        <w:rPr>
          <w:rFonts w:hint="eastAsia" w:ascii="宋体" w:hAnsi="宋体" w:eastAsia="宋体"/>
          <w:sz w:val="24"/>
          <w:u w:val="single"/>
        </w:rPr>
        <w:t xml:space="preserve">   </w:t>
      </w:r>
    </w:p>
    <w:p>
      <w:pPr>
        <w:spacing w:line="360" w:lineRule="auto"/>
        <w:ind w:firstLine="4800" w:firstLineChars="2000"/>
        <w:rPr>
          <w:rFonts w:ascii="宋体" w:hAnsi="宋体" w:eastAsia="宋体"/>
          <w:sz w:val="24"/>
          <w:u w:val="single"/>
        </w:rPr>
      </w:pPr>
      <w:r>
        <w:rPr>
          <w:rFonts w:hint="eastAsia" w:ascii="宋体" w:hAnsi="宋体" w:eastAsia="宋体"/>
          <w:sz w:val="24"/>
          <w:u w:val="none"/>
          <w:lang w:val="en-US" w:eastAsia="zh-CN"/>
        </w:rPr>
        <w:t>日     期</w:t>
      </w:r>
      <w:r>
        <w:rPr>
          <w:rFonts w:hint="eastAsia" w:ascii="宋体" w:hAnsi="宋体" w:eastAsia="宋体"/>
          <w:sz w:val="24"/>
          <w:u w:val="none"/>
        </w:rPr>
        <w:t xml:space="preserve"> </w:t>
      </w:r>
      <w:r>
        <w:rPr>
          <w:rFonts w:hint="eastAsia" w:ascii="宋体" w:hAnsi="宋体" w:eastAsia="宋体"/>
          <w:sz w:val="24"/>
          <w:u w:val="none"/>
          <w:lang w:eastAsia="zh-CN"/>
        </w:rPr>
        <w:t>：</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p>
    <w:p>
      <w:pPr>
        <w:spacing w:line="440" w:lineRule="exact"/>
        <w:jc w:val="center"/>
        <w:rPr>
          <w:rFonts w:hint="eastAsia" w:ascii="宋体" w:hAnsi="宋体" w:eastAsia="宋体"/>
          <w:sz w:val="24"/>
          <w:szCs w:val="24"/>
          <w:u w:val="single"/>
          <w:lang w:val="en-US" w:eastAsia="zh-CN"/>
        </w:rPr>
      </w:pPr>
    </w:p>
    <w:p>
      <w:pPr>
        <w:spacing w:line="440" w:lineRule="exact"/>
        <w:jc w:val="center"/>
        <w:rPr>
          <w:rFonts w:hint="eastAsia" w:ascii="宋体" w:hAnsi="宋体" w:eastAsia="宋体"/>
          <w:sz w:val="24"/>
          <w:szCs w:val="24"/>
          <w:u w:val="single"/>
          <w:lang w:val="en-US" w:eastAsia="zh-CN"/>
        </w:rPr>
      </w:pPr>
    </w:p>
    <w:p>
      <w:pPr>
        <w:spacing w:line="440" w:lineRule="exact"/>
        <w:jc w:val="center"/>
        <w:rPr>
          <w:rFonts w:hint="default" w:ascii="宋体" w:hAnsi="宋体" w:eastAsia="宋体"/>
          <w:sz w:val="24"/>
          <w:szCs w:val="24"/>
          <w:u w:val="single"/>
          <w:lang w:val="en-US" w:eastAsia="zh-CN"/>
        </w:rPr>
      </w:pPr>
      <w:r>
        <w:rPr>
          <w:rFonts w:hint="eastAsia" w:ascii="宋体" w:hAnsi="宋体" w:eastAsia="宋体"/>
          <w:sz w:val="24"/>
          <w:szCs w:val="24"/>
          <w:u w:val="single"/>
          <w:lang w:val="en-US" w:eastAsia="zh-CN"/>
        </w:rPr>
        <w:t>信用信息查询截图</w:t>
      </w:r>
    </w:p>
    <w:p>
      <w:pPr>
        <w:spacing w:line="360" w:lineRule="auto"/>
        <w:ind w:firstLine="4800" w:firstLineChars="2000"/>
        <w:rPr>
          <w:rFonts w:ascii="Arial" w:hAnsi="Arial" w:eastAsia="宋体" w:cs="Arial"/>
          <w:sz w:val="24"/>
          <w:u w:val="single"/>
        </w:rPr>
      </w:pPr>
      <w:r>
        <w:rPr>
          <w:rFonts w:ascii="Arial" w:hAnsi="Arial" w:eastAsia="宋体" w:cs="Arial"/>
          <w:sz w:val="24"/>
          <w:u w:val="single"/>
        </w:rPr>
        <w:br w:type="page"/>
      </w:r>
    </w:p>
    <w:p>
      <w:pPr>
        <w:spacing w:line="360" w:lineRule="auto"/>
        <w:jc w:val="center"/>
        <w:outlineLvl w:val="2"/>
        <w:rPr>
          <w:rFonts w:ascii="Arial" w:hAnsi="Arial" w:eastAsia="宋体" w:cs="Arial"/>
          <w:b/>
          <w:sz w:val="24"/>
        </w:rPr>
      </w:pPr>
      <w:r>
        <w:rPr>
          <w:rFonts w:ascii="Arial" w:hAnsi="Arial" w:eastAsia="宋体" w:cs="Arial"/>
          <w:b/>
          <w:sz w:val="24"/>
        </w:rPr>
        <w:t>四、授权书</w:t>
      </w:r>
    </w:p>
    <w:p>
      <w:pPr>
        <w:pStyle w:val="6"/>
        <w:snapToGrid w:val="0"/>
        <w:spacing w:line="360" w:lineRule="auto"/>
        <w:ind w:firstLine="480" w:firstLineChars="200"/>
        <w:jc w:val="left"/>
        <w:rPr>
          <w:rFonts w:ascii="Arial" w:hAnsi="Arial" w:cs="Arial"/>
          <w:sz w:val="24"/>
          <w:szCs w:val="28"/>
        </w:rPr>
      </w:pPr>
    </w:p>
    <w:p>
      <w:pPr>
        <w:spacing w:line="360" w:lineRule="auto"/>
        <w:ind w:firstLine="435"/>
        <w:rPr>
          <w:rFonts w:ascii="Arial" w:hAnsi="Arial" w:eastAsia="宋体" w:cs="Arial"/>
          <w:sz w:val="24"/>
          <w:szCs w:val="28"/>
        </w:rPr>
      </w:pPr>
      <w:r>
        <w:rPr>
          <w:rFonts w:ascii="Arial" w:hAnsi="Arial" w:eastAsia="宋体" w:cs="Arial"/>
          <w:sz w:val="24"/>
          <w:szCs w:val="28"/>
        </w:rPr>
        <w:t>本</w:t>
      </w:r>
      <w:r>
        <w:rPr>
          <w:rFonts w:ascii="Arial" w:hAnsi="Arial" w:eastAsia="宋体" w:cs="Arial"/>
          <w:sz w:val="24"/>
        </w:rPr>
        <w:t>授权</w:t>
      </w:r>
      <w:r>
        <w:rPr>
          <w:rFonts w:ascii="Arial" w:hAnsi="Arial" w:eastAsia="宋体" w:cs="Arial"/>
          <w:sz w:val="24"/>
          <w:szCs w:val="28"/>
        </w:rPr>
        <w:t>书声明：</w:t>
      </w:r>
      <w:r>
        <w:rPr>
          <w:rFonts w:ascii="Arial" w:hAnsi="Arial" w:eastAsia="宋体" w:cs="Arial"/>
          <w:sz w:val="24"/>
          <w:szCs w:val="28"/>
          <w:u w:val="single"/>
        </w:rPr>
        <w:t xml:space="preserve">           </w:t>
      </w:r>
      <w:r>
        <w:rPr>
          <w:rFonts w:ascii="Arial" w:hAnsi="Arial" w:eastAsia="宋体" w:cs="Arial"/>
          <w:sz w:val="24"/>
          <w:szCs w:val="28"/>
        </w:rPr>
        <w:t>（投标人名称）授权</w:t>
      </w:r>
      <w:r>
        <w:rPr>
          <w:rFonts w:ascii="Arial" w:hAnsi="Arial" w:eastAsia="宋体" w:cs="Arial"/>
          <w:sz w:val="24"/>
          <w:szCs w:val="28"/>
          <w:u w:val="single"/>
        </w:rPr>
        <w:t xml:space="preserve">       </w:t>
      </w:r>
      <w:r>
        <w:rPr>
          <w:rFonts w:ascii="Arial" w:hAnsi="Arial" w:eastAsia="宋体" w:cs="Arial"/>
          <w:sz w:val="24"/>
          <w:szCs w:val="28"/>
        </w:rPr>
        <w:t>（投标人授权代表姓名、职务）代表我方参加本项目</w:t>
      </w:r>
      <w:r>
        <w:rPr>
          <w:rFonts w:hint="eastAsia" w:ascii="Arial" w:hAnsi="Arial" w:eastAsia="宋体" w:cs="Arial"/>
          <w:bCs/>
          <w:sz w:val="24"/>
          <w:szCs w:val="28"/>
          <w:lang w:val="en-US" w:eastAsia="zh-CN"/>
        </w:rPr>
        <w:t>招标采购</w:t>
      </w:r>
      <w:r>
        <w:rPr>
          <w:rFonts w:ascii="Arial" w:hAnsi="Arial" w:eastAsia="宋体" w:cs="Arial"/>
          <w:bCs/>
          <w:sz w:val="24"/>
          <w:szCs w:val="28"/>
        </w:rPr>
        <w:t>活动</w:t>
      </w:r>
      <w:r>
        <w:rPr>
          <w:rFonts w:ascii="Arial" w:hAnsi="Arial" w:eastAsia="宋体" w:cs="Arial"/>
          <w:sz w:val="24"/>
          <w:szCs w:val="28"/>
        </w:rPr>
        <w:t>，全权代表我方处理投标过程的一切事宜，包括但不限于：投标、参与开标、谈判、签约等。投标人授权代表在投标过程中所签署的一切文件和处理与之有关的一切事务，我方均予以认可并对此承担责任。投标人授权代表无转委托权。特此授权。</w:t>
      </w:r>
    </w:p>
    <w:p>
      <w:pPr>
        <w:spacing w:line="360" w:lineRule="auto"/>
        <w:ind w:firstLine="435"/>
        <w:rPr>
          <w:rFonts w:ascii="Arial" w:hAnsi="Arial" w:eastAsia="宋体" w:cs="Arial"/>
          <w:sz w:val="24"/>
          <w:szCs w:val="28"/>
        </w:rPr>
      </w:pPr>
      <w:r>
        <w:rPr>
          <w:rFonts w:ascii="Arial" w:hAnsi="Arial" w:eastAsia="宋体" w:cs="Arial"/>
          <w:sz w:val="24"/>
          <w:szCs w:val="28"/>
        </w:rPr>
        <w:t>本授权书自出具之日起生效。</w:t>
      </w:r>
    </w:p>
    <w:p>
      <w:pPr>
        <w:spacing w:line="360" w:lineRule="auto"/>
        <w:ind w:firstLine="435"/>
        <w:rPr>
          <w:rFonts w:ascii="Arial" w:hAnsi="Arial" w:eastAsia="宋体" w:cs="Arial"/>
          <w:sz w:val="24"/>
        </w:rPr>
      </w:pPr>
      <w:r>
        <w:rPr>
          <w:rFonts w:ascii="Arial" w:hAnsi="Arial" w:eastAsia="宋体" w:cs="Arial"/>
          <w:sz w:val="24"/>
          <w:szCs w:val="28"/>
        </w:rPr>
        <w:t>授权</w:t>
      </w:r>
      <w:r>
        <w:rPr>
          <w:rFonts w:ascii="Arial" w:hAnsi="Arial" w:eastAsia="宋体" w:cs="Arial"/>
          <w:sz w:val="24"/>
        </w:rPr>
        <w:t>代表身份证明</w:t>
      </w:r>
      <w:r>
        <w:rPr>
          <w:rFonts w:hint="eastAsia" w:ascii="Arial" w:hAnsi="Arial" w:eastAsia="宋体" w:cs="Arial"/>
          <w:sz w:val="24"/>
        </w:rPr>
        <w:t>复印件或影印件</w:t>
      </w:r>
      <w:r>
        <w:rPr>
          <w:rFonts w:ascii="Arial" w:hAnsi="Arial" w:eastAsia="宋体" w:cs="Arial"/>
          <w:sz w:val="24"/>
        </w:rPr>
        <w:t>：</w:t>
      </w: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szCs w:val="28"/>
          <w:u w:val="single"/>
        </w:rPr>
      </w:pPr>
      <w:r>
        <w:rPr>
          <w:rFonts w:ascii="Arial" w:hAnsi="Arial" w:eastAsia="宋体" w:cs="Arial"/>
          <w:sz w:val="24"/>
          <w:szCs w:val="28"/>
        </w:rPr>
        <w:t>授权代表联系方式：</w:t>
      </w:r>
      <w:r>
        <w:rPr>
          <w:rFonts w:ascii="Arial" w:hAnsi="Arial" w:eastAsia="宋体" w:cs="Arial"/>
          <w:sz w:val="24"/>
          <w:szCs w:val="28"/>
          <w:u w:val="single"/>
        </w:rPr>
        <w:t xml:space="preserve">          （请填写手机号码）</w:t>
      </w:r>
    </w:p>
    <w:p>
      <w:pPr>
        <w:spacing w:line="360" w:lineRule="auto"/>
        <w:ind w:firstLine="435"/>
        <w:rPr>
          <w:rFonts w:ascii="Arial" w:hAnsi="Arial" w:eastAsia="宋体" w:cs="Arial"/>
          <w:sz w:val="24"/>
          <w:szCs w:val="28"/>
        </w:rPr>
      </w:pPr>
    </w:p>
    <w:p>
      <w:pPr>
        <w:spacing w:line="360" w:lineRule="auto"/>
        <w:ind w:firstLine="435"/>
        <w:rPr>
          <w:rFonts w:ascii="Arial" w:hAnsi="Arial" w:eastAsia="宋体" w:cs="Arial"/>
          <w:sz w:val="24"/>
          <w:szCs w:val="28"/>
        </w:rPr>
      </w:pPr>
      <w:r>
        <w:rPr>
          <w:rFonts w:ascii="Arial" w:hAnsi="Arial" w:eastAsia="宋体" w:cs="Arial"/>
          <w:sz w:val="24"/>
        </w:rPr>
        <w:t>特此</w:t>
      </w:r>
      <w:r>
        <w:rPr>
          <w:rFonts w:ascii="Arial" w:hAnsi="Arial" w:eastAsia="宋体" w:cs="Arial"/>
          <w:sz w:val="24"/>
          <w:szCs w:val="28"/>
        </w:rPr>
        <w:t>声明。</w:t>
      </w:r>
    </w:p>
    <w:p>
      <w:pPr>
        <w:spacing w:line="360" w:lineRule="auto"/>
        <w:rPr>
          <w:rFonts w:ascii="Arial" w:hAnsi="Arial" w:eastAsia="宋体" w:cs="Arial"/>
          <w:sz w:val="24"/>
          <w:szCs w:val="28"/>
        </w:rPr>
      </w:pPr>
    </w:p>
    <w:p>
      <w:pPr>
        <w:spacing w:line="360" w:lineRule="auto"/>
        <w:ind w:firstLine="435"/>
        <w:rPr>
          <w:rFonts w:ascii="Arial" w:hAnsi="Arial" w:eastAsia="宋体" w:cs="Arial"/>
          <w:bCs/>
          <w:sz w:val="24"/>
          <w:szCs w:val="28"/>
        </w:rPr>
      </w:pPr>
      <w:r>
        <w:rPr>
          <w:rFonts w:ascii="Arial" w:hAnsi="Arial" w:eastAsia="宋体" w:cs="Arial"/>
          <w:bCs/>
          <w:sz w:val="24"/>
          <w:szCs w:val="28"/>
        </w:rPr>
        <w:t>投标人公章：</w:t>
      </w:r>
      <w:r>
        <w:rPr>
          <w:rFonts w:ascii="Arial" w:hAnsi="Arial" w:eastAsia="宋体" w:cs="Arial"/>
          <w:bCs/>
          <w:sz w:val="24"/>
          <w:szCs w:val="28"/>
          <w:u w:val="single"/>
        </w:rPr>
        <w:t xml:space="preserve">                    </w:t>
      </w:r>
    </w:p>
    <w:p>
      <w:pPr>
        <w:spacing w:line="360" w:lineRule="auto"/>
        <w:ind w:firstLine="435"/>
        <w:rPr>
          <w:rFonts w:ascii="Arial" w:hAnsi="Arial" w:eastAsia="宋体" w:cs="Arial"/>
          <w:sz w:val="24"/>
          <w:szCs w:val="28"/>
        </w:rPr>
      </w:pPr>
      <w:r>
        <w:rPr>
          <w:rFonts w:ascii="Arial" w:hAnsi="Arial" w:eastAsia="宋体" w:cs="Arial"/>
          <w:sz w:val="24"/>
          <w:szCs w:val="28"/>
        </w:rPr>
        <w:t>日      期：</w:t>
      </w:r>
      <w:r>
        <w:rPr>
          <w:rFonts w:ascii="Arial" w:hAnsi="Arial" w:eastAsia="宋体" w:cs="Arial"/>
          <w:b/>
          <w:bCs/>
          <w:sz w:val="24"/>
          <w:szCs w:val="28"/>
          <w:u w:val="single"/>
        </w:rPr>
        <w:t xml:space="preserve">                    </w:t>
      </w: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rPr>
      </w:pPr>
    </w:p>
    <w:p>
      <w:pPr>
        <w:spacing w:line="360" w:lineRule="auto"/>
        <w:rPr>
          <w:rFonts w:ascii="Arial" w:hAnsi="Arial" w:eastAsia="宋体" w:cs="Arial"/>
          <w:sz w:val="24"/>
        </w:rPr>
      </w:pPr>
      <w:r>
        <w:rPr>
          <w:rFonts w:ascii="Arial" w:hAnsi="Arial" w:eastAsia="宋体" w:cs="Arial"/>
          <w:sz w:val="24"/>
        </w:rPr>
        <w:t>注：</w:t>
      </w:r>
    </w:p>
    <w:p>
      <w:pPr>
        <w:spacing w:line="360" w:lineRule="auto"/>
        <w:ind w:firstLine="435"/>
        <w:rPr>
          <w:rFonts w:ascii="Arial" w:hAnsi="Arial" w:eastAsia="宋体" w:cs="Arial"/>
          <w:sz w:val="24"/>
        </w:rPr>
      </w:pPr>
      <w:r>
        <w:rPr>
          <w:rFonts w:ascii="Arial" w:hAnsi="Arial" w:eastAsia="宋体" w:cs="Arial"/>
          <w:sz w:val="24"/>
        </w:rPr>
        <w:t>1.本项目只允许有唯一的投标人授权代表，提供身份证明</w:t>
      </w:r>
      <w:r>
        <w:rPr>
          <w:rFonts w:hint="eastAsia" w:ascii="Arial" w:hAnsi="Arial" w:eastAsia="宋体" w:cs="Arial"/>
          <w:sz w:val="24"/>
        </w:rPr>
        <w:t>复印</w:t>
      </w:r>
      <w:r>
        <w:rPr>
          <w:rFonts w:ascii="Arial" w:hAnsi="Arial" w:eastAsia="宋体" w:cs="Arial"/>
          <w:sz w:val="24"/>
        </w:rPr>
        <w:t>件；</w:t>
      </w:r>
    </w:p>
    <w:p>
      <w:pPr>
        <w:spacing w:line="360" w:lineRule="auto"/>
        <w:ind w:firstLine="435"/>
        <w:rPr>
          <w:rFonts w:ascii="Arial" w:hAnsi="Arial" w:eastAsia="宋体" w:cs="Arial"/>
          <w:sz w:val="24"/>
        </w:rPr>
      </w:pPr>
      <w:r>
        <w:rPr>
          <w:rFonts w:ascii="Arial" w:hAnsi="Arial" w:eastAsia="宋体" w:cs="Arial"/>
          <w:sz w:val="24"/>
        </w:rPr>
        <w:t>2.法定代表人参加投标的无需提供授权书，提供身份证明</w:t>
      </w:r>
      <w:r>
        <w:rPr>
          <w:rFonts w:hint="eastAsia" w:ascii="Arial" w:hAnsi="Arial" w:eastAsia="宋体" w:cs="Arial"/>
          <w:sz w:val="24"/>
        </w:rPr>
        <w:t>复印</w:t>
      </w:r>
      <w:r>
        <w:rPr>
          <w:rFonts w:ascii="Arial" w:hAnsi="Arial" w:eastAsia="宋体" w:cs="Arial"/>
          <w:sz w:val="24"/>
        </w:rPr>
        <w:t>件。</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4"/>
        </w:rPr>
      </w:pPr>
      <w:r>
        <w:rPr>
          <w:rFonts w:ascii="Arial" w:hAnsi="Arial" w:eastAsia="宋体" w:cs="Arial"/>
          <w:b/>
          <w:sz w:val="24"/>
        </w:rPr>
        <w:t>五、投标分项报价表</w:t>
      </w:r>
    </w:p>
    <w:p>
      <w:pPr>
        <w:spacing w:line="360" w:lineRule="auto"/>
        <w:ind w:firstLine="435"/>
        <w:rPr>
          <w:rFonts w:ascii="Arial" w:hAnsi="Arial" w:eastAsia="宋体" w:cs="Arial"/>
          <w:b/>
          <w:sz w:val="24"/>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325"/>
        <w:gridCol w:w="1317"/>
        <w:gridCol w:w="1317"/>
        <w:gridCol w:w="672"/>
        <w:gridCol w:w="672"/>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center"/>
          </w:tcPr>
          <w:p>
            <w:pPr>
              <w:pStyle w:val="15"/>
              <w:widowControl w:val="0"/>
              <w:spacing w:before="0" w:beforeAutospacing="0" w:after="0" w:afterAutospacing="0"/>
              <w:rPr>
                <w:rFonts w:ascii="Arial" w:hAnsi="Arial" w:eastAsia="宋体" w:cs="Arial"/>
                <w:bCs w:val="0"/>
                <w:kern w:val="2"/>
                <w:sz w:val="24"/>
                <w:szCs w:val="20"/>
              </w:rPr>
            </w:pPr>
            <w:r>
              <w:rPr>
                <w:rFonts w:ascii="Arial" w:hAnsi="Arial" w:eastAsia="宋体" w:cs="Arial"/>
                <w:bCs w:val="0"/>
                <w:kern w:val="2"/>
                <w:sz w:val="24"/>
                <w:szCs w:val="20"/>
              </w:rPr>
              <w:t>序号</w:t>
            </w:r>
          </w:p>
        </w:tc>
        <w:tc>
          <w:tcPr>
            <w:tcW w:w="1325" w:type="dxa"/>
            <w:vAlign w:val="center"/>
          </w:tcPr>
          <w:p>
            <w:pPr>
              <w:jc w:val="center"/>
              <w:rPr>
                <w:rFonts w:ascii="Arial" w:hAnsi="Arial" w:eastAsia="宋体" w:cs="Arial"/>
                <w:b/>
                <w:sz w:val="24"/>
              </w:rPr>
            </w:pPr>
            <w:r>
              <w:rPr>
                <w:rFonts w:ascii="Arial" w:hAnsi="Arial" w:eastAsia="宋体" w:cs="Arial"/>
                <w:b/>
                <w:sz w:val="24"/>
              </w:rPr>
              <w:t>货物名称</w:t>
            </w:r>
          </w:p>
        </w:tc>
        <w:tc>
          <w:tcPr>
            <w:tcW w:w="1317" w:type="dxa"/>
            <w:vAlign w:val="center"/>
          </w:tcPr>
          <w:p>
            <w:pPr>
              <w:jc w:val="center"/>
              <w:rPr>
                <w:rFonts w:ascii="Arial" w:hAnsi="Arial" w:eastAsia="宋体" w:cs="Arial"/>
                <w:b/>
                <w:sz w:val="24"/>
              </w:rPr>
            </w:pPr>
            <w:r>
              <w:rPr>
                <w:rFonts w:ascii="Arial" w:hAnsi="Arial" w:eastAsia="宋体" w:cs="Arial"/>
                <w:b/>
                <w:sz w:val="24"/>
              </w:rPr>
              <w:t>品牌、型</w:t>
            </w:r>
          </w:p>
          <w:p>
            <w:pPr>
              <w:jc w:val="center"/>
              <w:rPr>
                <w:rFonts w:ascii="Arial" w:hAnsi="Arial" w:eastAsia="宋体" w:cs="Arial"/>
                <w:b/>
                <w:sz w:val="24"/>
              </w:rPr>
            </w:pPr>
            <w:r>
              <w:rPr>
                <w:rFonts w:ascii="Arial" w:hAnsi="Arial" w:eastAsia="宋体" w:cs="Arial"/>
                <w:b/>
                <w:sz w:val="24"/>
              </w:rPr>
              <w:t>号规格</w:t>
            </w:r>
          </w:p>
        </w:tc>
        <w:tc>
          <w:tcPr>
            <w:tcW w:w="1317" w:type="dxa"/>
            <w:vAlign w:val="center"/>
          </w:tcPr>
          <w:p>
            <w:pPr>
              <w:jc w:val="center"/>
              <w:rPr>
                <w:rFonts w:ascii="Arial" w:hAnsi="Arial" w:eastAsia="宋体" w:cs="Arial"/>
                <w:b/>
                <w:sz w:val="24"/>
              </w:rPr>
            </w:pPr>
            <w:r>
              <w:rPr>
                <w:rFonts w:ascii="Arial" w:hAnsi="Arial" w:eastAsia="宋体" w:cs="Arial"/>
                <w:b/>
                <w:sz w:val="24"/>
              </w:rPr>
              <w:t>原产地及</w:t>
            </w:r>
          </w:p>
          <w:p>
            <w:pPr>
              <w:jc w:val="center"/>
              <w:rPr>
                <w:rFonts w:ascii="Arial" w:hAnsi="Arial" w:eastAsia="宋体" w:cs="Arial"/>
                <w:b/>
                <w:sz w:val="24"/>
              </w:rPr>
            </w:pPr>
            <w:r>
              <w:rPr>
                <w:rFonts w:ascii="Arial" w:hAnsi="Arial" w:eastAsia="宋体" w:cs="Arial"/>
                <w:b/>
                <w:sz w:val="24"/>
              </w:rPr>
              <w:t>生产厂商</w:t>
            </w:r>
          </w:p>
        </w:tc>
        <w:tc>
          <w:tcPr>
            <w:tcW w:w="672" w:type="dxa"/>
            <w:vAlign w:val="center"/>
          </w:tcPr>
          <w:p>
            <w:pPr>
              <w:jc w:val="center"/>
              <w:rPr>
                <w:rFonts w:ascii="Arial" w:hAnsi="Arial" w:eastAsia="宋体" w:cs="Arial"/>
                <w:b/>
                <w:sz w:val="24"/>
              </w:rPr>
            </w:pPr>
            <w:r>
              <w:rPr>
                <w:rFonts w:ascii="Arial" w:hAnsi="Arial" w:eastAsia="宋体" w:cs="Arial"/>
                <w:b/>
                <w:sz w:val="24"/>
              </w:rPr>
              <w:t>单位</w:t>
            </w:r>
          </w:p>
        </w:tc>
        <w:tc>
          <w:tcPr>
            <w:tcW w:w="672" w:type="dxa"/>
            <w:vAlign w:val="center"/>
          </w:tcPr>
          <w:p>
            <w:pPr>
              <w:jc w:val="center"/>
              <w:rPr>
                <w:rFonts w:ascii="Arial" w:hAnsi="Arial" w:eastAsia="宋体" w:cs="Arial"/>
                <w:b/>
                <w:sz w:val="24"/>
              </w:rPr>
            </w:pPr>
            <w:r>
              <w:rPr>
                <w:rFonts w:ascii="Arial" w:hAnsi="Arial" w:eastAsia="宋体" w:cs="Arial"/>
                <w:b/>
                <w:sz w:val="24"/>
              </w:rPr>
              <w:t>数量</w:t>
            </w:r>
          </w:p>
        </w:tc>
        <w:tc>
          <w:tcPr>
            <w:tcW w:w="939" w:type="dxa"/>
            <w:vAlign w:val="center"/>
          </w:tcPr>
          <w:p>
            <w:pPr>
              <w:jc w:val="center"/>
              <w:rPr>
                <w:rFonts w:ascii="Arial" w:hAnsi="Arial" w:eastAsia="宋体" w:cs="Arial"/>
                <w:b/>
                <w:sz w:val="24"/>
              </w:rPr>
            </w:pPr>
            <w:r>
              <w:rPr>
                <w:rFonts w:ascii="Arial" w:hAnsi="Arial" w:eastAsia="宋体" w:cs="Arial"/>
                <w:b/>
                <w:sz w:val="24"/>
              </w:rPr>
              <w:t>单价</w:t>
            </w:r>
          </w:p>
          <w:p>
            <w:pPr>
              <w:jc w:val="center"/>
              <w:rPr>
                <w:rFonts w:ascii="Arial" w:hAnsi="Arial" w:eastAsia="宋体" w:cs="Arial"/>
                <w:b/>
                <w:sz w:val="24"/>
              </w:rPr>
            </w:pPr>
            <w:r>
              <w:rPr>
                <w:rFonts w:ascii="Arial" w:hAnsi="Arial" w:eastAsia="宋体" w:cs="Arial"/>
                <w:b/>
                <w:sz w:val="24"/>
              </w:rPr>
              <w:t>（元）</w:t>
            </w:r>
          </w:p>
        </w:tc>
        <w:tc>
          <w:tcPr>
            <w:tcW w:w="939" w:type="dxa"/>
            <w:vAlign w:val="center"/>
          </w:tcPr>
          <w:p>
            <w:pPr>
              <w:jc w:val="center"/>
              <w:rPr>
                <w:rFonts w:ascii="Arial" w:hAnsi="Arial" w:eastAsia="宋体" w:cs="Arial"/>
                <w:b/>
                <w:sz w:val="24"/>
              </w:rPr>
            </w:pPr>
            <w:r>
              <w:rPr>
                <w:rFonts w:ascii="Arial" w:hAnsi="Arial" w:eastAsia="宋体" w:cs="Arial"/>
                <w:b/>
                <w:sz w:val="24"/>
              </w:rPr>
              <w:t>小计</w:t>
            </w:r>
          </w:p>
          <w:p>
            <w:pPr>
              <w:jc w:val="center"/>
              <w:rPr>
                <w:rFonts w:ascii="Arial" w:hAnsi="Arial" w:eastAsia="宋体" w:cs="Arial"/>
                <w:b/>
                <w:sz w:val="24"/>
              </w:rPr>
            </w:pPr>
            <w:r>
              <w:rPr>
                <w:rFonts w:ascii="Arial" w:hAnsi="Arial" w:eastAsia="宋体" w:cs="Arial"/>
                <w:b/>
                <w:sz w:val="24"/>
              </w:rPr>
              <w:t>（元）</w:t>
            </w:r>
          </w:p>
        </w:tc>
        <w:tc>
          <w:tcPr>
            <w:tcW w:w="670" w:type="dxa"/>
            <w:vAlign w:val="center"/>
          </w:tcPr>
          <w:p>
            <w:pPr>
              <w:jc w:val="center"/>
              <w:rPr>
                <w:rFonts w:ascii="Arial" w:hAnsi="Arial" w:eastAsia="宋体" w:cs="Arial"/>
                <w:b/>
                <w:sz w:val="24"/>
              </w:rPr>
            </w:pPr>
            <w:r>
              <w:rPr>
                <w:rFonts w:ascii="Arial" w:hAnsi="Arial" w:eastAsia="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Borders>
              <w:bottom w:val="single" w:color="auto" w:sz="4" w:space="0"/>
            </w:tcBorders>
            <w:vAlign w:val="top"/>
          </w:tcPr>
          <w:p>
            <w:pPr>
              <w:jc w:val="center"/>
              <w:rPr>
                <w:rFonts w:ascii="Arial" w:hAnsi="Arial" w:eastAsia="宋体" w:cs="Arial"/>
                <w:sz w:val="24"/>
              </w:rPr>
            </w:pPr>
            <w:r>
              <w:rPr>
                <w:rFonts w:ascii="Arial" w:hAnsi="Arial" w:eastAsia="宋体" w:cs="Arial"/>
                <w:sz w:val="24"/>
              </w:rPr>
              <w:t>1</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top"/>
          </w:tcPr>
          <w:p>
            <w:pPr>
              <w:jc w:val="center"/>
              <w:rPr>
                <w:rFonts w:ascii="Arial" w:hAnsi="Arial" w:eastAsia="宋体" w:cs="Arial"/>
                <w:sz w:val="24"/>
              </w:rPr>
            </w:pPr>
            <w:r>
              <w:rPr>
                <w:rFonts w:ascii="Arial" w:hAnsi="Arial" w:eastAsia="宋体" w:cs="Arial"/>
                <w:sz w:val="24"/>
              </w:rPr>
              <w:t>2</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3</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top"/>
          </w:tcPr>
          <w:p>
            <w:pPr>
              <w:jc w:val="center"/>
              <w:rPr>
                <w:rFonts w:ascii="Arial" w:hAnsi="Arial" w:eastAsia="宋体" w:cs="Arial"/>
                <w:sz w:val="24"/>
              </w:rPr>
            </w:pPr>
            <w:r>
              <w:rPr>
                <w:rFonts w:ascii="Arial" w:hAnsi="Arial" w:eastAsia="宋体" w:cs="Arial"/>
                <w:sz w:val="24"/>
              </w:rPr>
              <w:t>4</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5</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top"/>
          </w:tcPr>
          <w:p>
            <w:pPr>
              <w:jc w:val="center"/>
              <w:rPr>
                <w:rFonts w:ascii="Arial" w:hAnsi="Arial" w:eastAsia="宋体" w:cs="Arial"/>
                <w:sz w:val="24"/>
              </w:rPr>
            </w:pPr>
            <w:r>
              <w:rPr>
                <w:rFonts w:ascii="Arial" w:hAnsi="Arial" w:eastAsia="宋体" w:cs="Arial"/>
                <w:sz w:val="24"/>
              </w:rPr>
              <w:t>6</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7</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top"/>
          </w:tcPr>
          <w:p>
            <w:pPr>
              <w:jc w:val="center"/>
              <w:rPr>
                <w:rFonts w:ascii="Arial" w:hAnsi="Arial" w:eastAsia="宋体" w:cs="Arial"/>
                <w:sz w:val="24"/>
              </w:rPr>
            </w:pPr>
            <w:r>
              <w:rPr>
                <w:rFonts w:ascii="Arial" w:hAnsi="Arial" w:eastAsia="宋体" w:cs="Arial"/>
                <w:sz w:val="24"/>
              </w:rPr>
              <w:t>8</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9</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10</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11</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12</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13</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p>
        </w:tc>
        <w:tc>
          <w:tcPr>
            <w:tcW w:w="1325" w:type="dxa"/>
            <w:vAlign w:val="center"/>
          </w:tcPr>
          <w:p>
            <w:pPr>
              <w:pStyle w:val="17"/>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p>
        </w:tc>
        <w:tc>
          <w:tcPr>
            <w:tcW w:w="1325" w:type="dxa"/>
            <w:vAlign w:val="top"/>
          </w:tcPr>
          <w:p>
            <w:pPr>
              <w:rPr>
                <w:rFonts w:ascii="Arial" w:hAnsi="Arial" w:eastAsia="宋体" w:cs="Arial"/>
                <w:sz w:val="24"/>
              </w:rPr>
            </w:pPr>
            <w:r>
              <w:rPr>
                <w:rFonts w:ascii="Arial" w:hAnsi="Arial" w:eastAsia="宋体" w:cs="Arial"/>
                <w:sz w:val="24"/>
              </w:rPr>
              <w:t>…</w:t>
            </w: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p>
        </w:tc>
        <w:tc>
          <w:tcPr>
            <w:tcW w:w="1325" w:type="dxa"/>
            <w:vAlign w:val="top"/>
          </w:tcPr>
          <w:p>
            <w:pPr>
              <w:pStyle w:val="17"/>
            </w:pPr>
            <w:r>
              <w:t>…</w:t>
            </w: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p>
        </w:tc>
        <w:tc>
          <w:tcPr>
            <w:tcW w:w="1325" w:type="dxa"/>
            <w:vAlign w:val="top"/>
          </w:tcPr>
          <w:p>
            <w:pPr>
              <w:rPr>
                <w:rFonts w:ascii="Arial" w:hAnsi="Arial" w:eastAsia="宋体" w:cs="Arial"/>
                <w:sz w:val="24"/>
              </w:rPr>
            </w:pPr>
            <w:r>
              <w:rPr>
                <w:rFonts w:ascii="Arial" w:hAnsi="Arial" w:eastAsia="宋体" w:cs="Arial"/>
                <w:sz w:val="24"/>
              </w:rPr>
              <w:t>…</w:t>
            </w: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996" w:type="dxa"/>
            <w:gridSpan w:val="2"/>
            <w:vAlign w:val="center"/>
          </w:tcPr>
          <w:p>
            <w:pPr>
              <w:pStyle w:val="17"/>
              <w:jc w:val="center"/>
            </w:pPr>
            <w:r>
              <w:t>合计（元）</w:t>
            </w: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bl>
    <w:p>
      <w:pPr>
        <w:pStyle w:val="7"/>
        <w:spacing w:line="360" w:lineRule="auto"/>
        <w:rPr>
          <w:b w:val="0"/>
          <w:bCs/>
          <w:sz w:val="24"/>
          <w:szCs w:val="28"/>
        </w:rPr>
      </w:pPr>
      <w:r>
        <w:rPr>
          <w:b w:val="0"/>
          <w:sz w:val="24"/>
        </w:rPr>
        <w:t>投标人公章：</w:t>
      </w:r>
    </w:p>
    <w:p>
      <w:pPr>
        <w:adjustRightInd w:val="0"/>
        <w:snapToGrid w:val="0"/>
        <w:spacing w:line="360" w:lineRule="auto"/>
        <w:rPr>
          <w:rFonts w:ascii="Arial" w:hAnsi="Arial" w:eastAsia="宋体" w:cs="Arial"/>
          <w:b/>
          <w:bCs/>
          <w:sz w:val="24"/>
          <w:szCs w:val="28"/>
        </w:rPr>
      </w:pPr>
    </w:p>
    <w:p>
      <w:pPr>
        <w:adjustRightInd w:val="0"/>
        <w:snapToGrid w:val="0"/>
        <w:spacing w:line="360" w:lineRule="auto"/>
        <w:rPr>
          <w:rFonts w:ascii="Arial" w:hAnsi="Arial" w:eastAsia="宋体" w:cs="Arial"/>
          <w:b/>
          <w:bCs/>
          <w:sz w:val="24"/>
          <w:szCs w:val="28"/>
        </w:rPr>
      </w:pPr>
      <w:r>
        <w:rPr>
          <w:rFonts w:ascii="Arial" w:hAnsi="Arial" w:eastAsia="宋体" w:cs="Arial"/>
          <w:b/>
          <w:bCs/>
          <w:sz w:val="24"/>
          <w:szCs w:val="28"/>
        </w:rPr>
        <w:t>备注：</w:t>
      </w:r>
    </w:p>
    <w:p>
      <w:pPr>
        <w:spacing w:line="360" w:lineRule="auto"/>
        <w:ind w:firstLine="435"/>
        <w:rPr>
          <w:rFonts w:ascii="Arial" w:hAnsi="Arial" w:eastAsia="宋体" w:cs="Arial"/>
          <w:sz w:val="24"/>
        </w:rPr>
      </w:pPr>
      <w:r>
        <w:rPr>
          <w:rFonts w:ascii="Arial" w:hAnsi="Arial" w:eastAsia="宋体" w:cs="Arial"/>
          <w:sz w:val="24"/>
        </w:rPr>
        <w:t>1.表中所列货物为对应本项目需求的全部货物及所需附件购置费、包装费、运输费、人工费、保险费、安装调试费、各种税费、资料费、售后服务费及完成项目应有的全部费用。如有漏项或缺项，投标人承担全部责任。</w:t>
      </w:r>
    </w:p>
    <w:p>
      <w:pPr>
        <w:spacing w:line="360" w:lineRule="auto"/>
        <w:ind w:firstLine="435"/>
        <w:rPr>
          <w:rFonts w:ascii="Arial" w:hAnsi="Arial" w:eastAsia="宋体" w:cs="Arial"/>
          <w:sz w:val="24"/>
        </w:rPr>
      </w:pPr>
      <w:r>
        <w:rPr>
          <w:rFonts w:ascii="Arial" w:hAnsi="Arial" w:eastAsia="宋体" w:cs="Arial"/>
          <w:sz w:val="24"/>
        </w:rPr>
        <w:t>2.表中须明确列出所投产品的货物名称、品牌、型号规格、原产地及生产厂商，否则可能导致</w:t>
      </w:r>
      <w:r>
        <w:rPr>
          <w:rFonts w:ascii="Arial" w:hAnsi="Arial" w:eastAsia="宋体" w:cs="Arial"/>
          <w:b/>
          <w:bCs/>
          <w:sz w:val="24"/>
        </w:rPr>
        <w:t>投标无效</w:t>
      </w:r>
      <w:r>
        <w:rPr>
          <w:rFonts w:ascii="Arial" w:hAnsi="Arial" w:eastAsia="宋体" w:cs="Arial"/>
          <w:sz w:val="24"/>
        </w:rPr>
        <w:t>。</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4"/>
        </w:rPr>
      </w:pPr>
      <w:r>
        <w:rPr>
          <w:rFonts w:ascii="Arial" w:hAnsi="Arial" w:eastAsia="宋体" w:cs="Arial"/>
          <w:b/>
          <w:sz w:val="24"/>
        </w:rPr>
        <w:t>六、投标响应表</w:t>
      </w:r>
    </w:p>
    <w:p>
      <w:pPr>
        <w:spacing w:line="360" w:lineRule="auto"/>
        <w:ind w:firstLine="435"/>
        <w:rPr>
          <w:rFonts w:ascii="Arial" w:hAnsi="Arial" w:eastAsia="宋体" w:cs="Arial"/>
          <w:b/>
          <w:sz w:val="24"/>
        </w:rPr>
      </w:pPr>
      <w:r>
        <w:rPr>
          <w:rFonts w:ascii="Arial" w:hAnsi="Arial" w:eastAsia="宋体" w:cs="Arial"/>
          <w:b/>
          <w:sz w:val="24"/>
        </w:rPr>
        <w:t>6.1商务响应表</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6"/>
              <w:jc w:val="center"/>
              <w:rPr>
                <w:rFonts w:ascii="Arial" w:hAnsi="Arial" w:cs="Arial"/>
                <w:b/>
                <w:sz w:val="24"/>
              </w:rPr>
            </w:pPr>
            <w:r>
              <w:rPr>
                <w:rFonts w:ascii="Arial" w:hAnsi="Arial" w:cs="Arial"/>
                <w:b/>
                <w:sz w:val="24"/>
              </w:rPr>
              <w:t>序号</w:t>
            </w:r>
          </w:p>
        </w:tc>
        <w:tc>
          <w:tcPr>
            <w:tcW w:w="1916" w:type="dxa"/>
            <w:vAlign w:val="center"/>
          </w:tcPr>
          <w:p>
            <w:pPr>
              <w:pStyle w:val="6"/>
              <w:jc w:val="center"/>
              <w:rPr>
                <w:rFonts w:ascii="Arial" w:hAnsi="Arial" w:cs="Arial"/>
                <w:b/>
                <w:sz w:val="24"/>
              </w:rPr>
            </w:pPr>
            <w:r>
              <w:rPr>
                <w:rFonts w:ascii="Arial" w:hAnsi="Arial" w:cs="Arial"/>
                <w:b/>
                <w:bCs/>
                <w:sz w:val="24"/>
                <w:szCs w:val="24"/>
              </w:rPr>
              <w:t>商务条款</w:t>
            </w:r>
          </w:p>
        </w:tc>
        <w:tc>
          <w:tcPr>
            <w:tcW w:w="2497" w:type="dxa"/>
            <w:vAlign w:val="center"/>
          </w:tcPr>
          <w:p>
            <w:pPr>
              <w:pStyle w:val="6"/>
              <w:jc w:val="center"/>
              <w:rPr>
                <w:rFonts w:ascii="Arial" w:hAnsi="Arial" w:cs="Arial"/>
                <w:b/>
                <w:sz w:val="24"/>
              </w:rPr>
            </w:pPr>
            <w:r>
              <w:rPr>
                <w:rFonts w:ascii="Arial" w:hAnsi="Arial" w:cs="Arial"/>
                <w:b/>
                <w:sz w:val="24"/>
              </w:rPr>
              <w:t>招标文件要求</w:t>
            </w:r>
          </w:p>
        </w:tc>
        <w:tc>
          <w:tcPr>
            <w:tcW w:w="2575" w:type="dxa"/>
            <w:vAlign w:val="center"/>
          </w:tcPr>
          <w:p>
            <w:pPr>
              <w:pStyle w:val="6"/>
              <w:jc w:val="center"/>
              <w:rPr>
                <w:rFonts w:ascii="Arial" w:hAnsi="Arial" w:cs="Arial"/>
                <w:b/>
                <w:sz w:val="24"/>
              </w:rPr>
            </w:pPr>
            <w:r>
              <w:rPr>
                <w:rFonts w:ascii="Arial" w:hAnsi="Arial" w:cs="Arial"/>
                <w:b/>
                <w:sz w:val="24"/>
              </w:rPr>
              <w:t>投标人承诺</w:t>
            </w:r>
          </w:p>
        </w:tc>
        <w:tc>
          <w:tcPr>
            <w:tcW w:w="810" w:type="dxa"/>
            <w:vAlign w:val="center"/>
          </w:tcPr>
          <w:p>
            <w:pPr>
              <w:pStyle w:val="6"/>
              <w:jc w:val="center"/>
              <w:rPr>
                <w:rFonts w:ascii="Arial" w:hAnsi="Arial" w:cs="Arial"/>
                <w:b/>
                <w:sz w:val="24"/>
              </w:rPr>
            </w:pPr>
            <w:r>
              <w:rPr>
                <w:rFonts w:ascii="Arial" w:hAnsi="Arial" w:cs="Arial"/>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1</w:t>
            </w:r>
          </w:p>
        </w:tc>
        <w:tc>
          <w:tcPr>
            <w:tcW w:w="1916" w:type="dxa"/>
            <w:vAlign w:val="center"/>
          </w:tcPr>
          <w:p>
            <w:pPr>
              <w:jc w:val="center"/>
              <w:rPr>
                <w:rFonts w:ascii="Arial" w:hAnsi="Arial" w:eastAsia="宋体" w:cs="Arial"/>
                <w:sz w:val="24"/>
              </w:rPr>
            </w:pPr>
            <w:r>
              <w:rPr>
                <w:rFonts w:ascii="Arial" w:hAnsi="Arial" w:eastAsia="宋体" w:cs="Arial"/>
                <w:sz w:val="24"/>
              </w:rPr>
              <w:t>付款方式</w:t>
            </w: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2</w:t>
            </w:r>
          </w:p>
        </w:tc>
        <w:tc>
          <w:tcPr>
            <w:tcW w:w="1916" w:type="dxa"/>
            <w:vAlign w:val="center"/>
          </w:tcPr>
          <w:p>
            <w:pPr>
              <w:jc w:val="center"/>
              <w:rPr>
                <w:rFonts w:hint="eastAsia" w:ascii="Arial" w:hAnsi="Arial" w:eastAsia="宋体" w:cs="Arial"/>
                <w:sz w:val="24"/>
                <w:lang w:eastAsia="zh-CN"/>
              </w:rPr>
            </w:pPr>
            <w:r>
              <w:rPr>
                <w:rFonts w:hint="eastAsia" w:ascii="Arial" w:hAnsi="Arial" w:eastAsia="宋体" w:cs="Arial"/>
                <w:sz w:val="24"/>
                <w:lang w:eastAsia="zh-CN"/>
              </w:rPr>
              <w:t>供货地点</w:t>
            </w: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3</w:t>
            </w:r>
          </w:p>
        </w:tc>
        <w:tc>
          <w:tcPr>
            <w:tcW w:w="1916" w:type="dxa"/>
            <w:vAlign w:val="center"/>
          </w:tcPr>
          <w:p>
            <w:pPr>
              <w:jc w:val="center"/>
              <w:rPr>
                <w:rFonts w:hint="eastAsia" w:ascii="Arial" w:hAnsi="Arial" w:eastAsia="宋体" w:cs="Arial"/>
                <w:sz w:val="24"/>
                <w:lang w:eastAsia="zh-CN"/>
              </w:rPr>
            </w:pPr>
            <w:r>
              <w:rPr>
                <w:rFonts w:hint="eastAsia" w:ascii="Arial" w:hAnsi="Arial" w:eastAsia="宋体" w:cs="Arial"/>
                <w:sz w:val="24"/>
                <w:lang w:eastAsia="zh-CN"/>
              </w:rPr>
              <w:t>供货期限</w:t>
            </w:r>
          </w:p>
        </w:tc>
        <w:tc>
          <w:tcPr>
            <w:tcW w:w="2497" w:type="dxa"/>
            <w:vAlign w:val="center"/>
          </w:tcPr>
          <w:p>
            <w:pPr>
              <w:jc w:val="center"/>
              <w:rPr>
                <w:rFonts w:ascii="Arial" w:hAnsi="Arial" w:eastAsia="宋体" w:cs="Arial"/>
                <w:sz w:val="24"/>
              </w:rPr>
            </w:pPr>
          </w:p>
        </w:tc>
        <w:tc>
          <w:tcPr>
            <w:tcW w:w="2575" w:type="dxa"/>
            <w:vAlign w:val="center"/>
          </w:tcPr>
          <w:p>
            <w:pPr>
              <w:pStyle w:val="17"/>
              <w:jc w:val="cente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4</w:t>
            </w:r>
          </w:p>
        </w:tc>
        <w:tc>
          <w:tcPr>
            <w:tcW w:w="1916" w:type="dxa"/>
            <w:vAlign w:val="center"/>
          </w:tcPr>
          <w:p>
            <w:pPr>
              <w:jc w:val="center"/>
              <w:rPr>
                <w:rFonts w:ascii="Arial" w:hAnsi="Arial" w:eastAsia="宋体" w:cs="Arial"/>
                <w:sz w:val="24"/>
              </w:rPr>
            </w:pPr>
            <w:r>
              <w:rPr>
                <w:rFonts w:ascii="Arial" w:hAnsi="Arial" w:eastAsia="宋体" w:cs="Arial"/>
                <w:sz w:val="24"/>
              </w:rPr>
              <w:t>免费质保期</w:t>
            </w: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w:t>
            </w:r>
          </w:p>
        </w:tc>
        <w:tc>
          <w:tcPr>
            <w:tcW w:w="1916" w:type="dxa"/>
            <w:vAlign w:val="center"/>
          </w:tcPr>
          <w:p>
            <w:pPr>
              <w:jc w:val="center"/>
              <w:rPr>
                <w:rFonts w:ascii="Arial" w:hAnsi="Arial" w:eastAsia="宋体" w:cs="Arial"/>
                <w:sz w:val="24"/>
              </w:rPr>
            </w:pP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bl>
    <w:p>
      <w:pPr>
        <w:spacing w:line="360" w:lineRule="auto"/>
        <w:ind w:firstLine="435"/>
        <w:rPr>
          <w:rFonts w:ascii="Arial" w:hAnsi="Arial" w:eastAsia="宋体" w:cs="Arial"/>
          <w:b/>
          <w:sz w:val="24"/>
        </w:rPr>
      </w:pPr>
      <w:r>
        <w:rPr>
          <w:rFonts w:ascii="Arial" w:hAnsi="Arial" w:eastAsia="宋体" w:cs="Arial"/>
          <w:b/>
          <w:sz w:val="24"/>
        </w:rPr>
        <w:t>6.2技术响应表</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560"/>
        <w:gridCol w:w="2863"/>
        <w:gridCol w:w="248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61" w:type="dxa"/>
            <w:vAlign w:val="center"/>
          </w:tcPr>
          <w:p>
            <w:pPr>
              <w:pStyle w:val="6"/>
              <w:jc w:val="center"/>
              <w:rPr>
                <w:rFonts w:ascii="Arial" w:hAnsi="Arial" w:cs="Arial"/>
                <w:b/>
                <w:sz w:val="24"/>
              </w:rPr>
            </w:pPr>
            <w:r>
              <w:rPr>
                <w:rFonts w:ascii="Arial" w:hAnsi="Arial" w:cs="Arial"/>
                <w:b/>
                <w:sz w:val="24"/>
              </w:rPr>
              <w:t>序号</w:t>
            </w:r>
          </w:p>
        </w:tc>
        <w:tc>
          <w:tcPr>
            <w:tcW w:w="1560" w:type="dxa"/>
            <w:vAlign w:val="center"/>
          </w:tcPr>
          <w:p>
            <w:pPr>
              <w:pStyle w:val="6"/>
              <w:jc w:val="center"/>
              <w:rPr>
                <w:rFonts w:ascii="Arial" w:hAnsi="Arial" w:cs="Arial"/>
                <w:b/>
                <w:sz w:val="24"/>
              </w:rPr>
            </w:pPr>
            <w:r>
              <w:rPr>
                <w:rFonts w:ascii="Arial" w:hAnsi="Arial" w:cs="Arial"/>
                <w:b/>
                <w:bCs/>
                <w:sz w:val="24"/>
                <w:szCs w:val="24"/>
              </w:rPr>
              <w:t>货物名称</w:t>
            </w:r>
          </w:p>
        </w:tc>
        <w:tc>
          <w:tcPr>
            <w:tcW w:w="2863" w:type="dxa"/>
            <w:vAlign w:val="center"/>
          </w:tcPr>
          <w:p>
            <w:pPr>
              <w:pStyle w:val="6"/>
              <w:jc w:val="center"/>
              <w:rPr>
                <w:rFonts w:ascii="Arial" w:hAnsi="Arial" w:cs="Arial"/>
                <w:b/>
                <w:sz w:val="24"/>
              </w:rPr>
            </w:pPr>
            <w:r>
              <w:rPr>
                <w:rFonts w:ascii="Arial" w:hAnsi="Arial" w:cs="Arial"/>
                <w:b/>
                <w:sz w:val="24"/>
              </w:rPr>
              <w:t>招标文件规定的技术参数要求</w:t>
            </w:r>
          </w:p>
        </w:tc>
        <w:tc>
          <w:tcPr>
            <w:tcW w:w="2482" w:type="dxa"/>
            <w:vAlign w:val="center"/>
          </w:tcPr>
          <w:p>
            <w:pPr>
              <w:pStyle w:val="6"/>
              <w:jc w:val="center"/>
              <w:rPr>
                <w:rFonts w:ascii="Arial" w:hAnsi="Arial" w:cs="Arial"/>
                <w:b/>
                <w:sz w:val="24"/>
              </w:rPr>
            </w:pPr>
            <w:r>
              <w:rPr>
                <w:rFonts w:ascii="Arial" w:hAnsi="Arial" w:cs="Arial"/>
                <w:b/>
                <w:sz w:val="24"/>
              </w:rPr>
              <w:t>所投产品的品牌、型号及技术参数</w:t>
            </w:r>
          </w:p>
        </w:tc>
        <w:tc>
          <w:tcPr>
            <w:tcW w:w="856" w:type="dxa"/>
            <w:vAlign w:val="center"/>
          </w:tcPr>
          <w:p>
            <w:pPr>
              <w:pStyle w:val="6"/>
              <w:jc w:val="center"/>
              <w:rPr>
                <w:rFonts w:ascii="Arial" w:hAnsi="Arial" w:cs="Arial"/>
                <w:b/>
                <w:sz w:val="24"/>
              </w:rPr>
            </w:pPr>
            <w:r>
              <w:rPr>
                <w:rFonts w:ascii="Arial" w:hAnsi="Arial" w:cs="Arial"/>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1</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jc w:val="center"/>
              <w:rPr>
                <w:rFonts w:ascii="Arial" w:hAnsi="Arial" w:eastAsia="宋体" w:cs="Arial"/>
                <w:sz w:val="24"/>
              </w:rPr>
            </w:pPr>
          </w:p>
        </w:tc>
        <w:tc>
          <w:tcPr>
            <w:tcW w:w="856"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2</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jc w:val="center"/>
              <w:rPr>
                <w:rFonts w:ascii="Arial" w:hAnsi="Arial" w:eastAsia="宋体" w:cs="Arial"/>
                <w:sz w:val="24"/>
              </w:rPr>
            </w:pPr>
          </w:p>
        </w:tc>
        <w:tc>
          <w:tcPr>
            <w:tcW w:w="856"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3</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pStyle w:val="17"/>
              <w:jc w:val="center"/>
            </w:pPr>
          </w:p>
        </w:tc>
        <w:tc>
          <w:tcPr>
            <w:tcW w:w="856"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4</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pStyle w:val="17"/>
              <w:jc w:val="center"/>
            </w:pPr>
          </w:p>
        </w:tc>
        <w:tc>
          <w:tcPr>
            <w:tcW w:w="856"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jc w:val="center"/>
              <w:rPr>
                <w:rFonts w:ascii="Arial" w:hAnsi="Arial" w:eastAsia="宋体" w:cs="Arial"/>
                <w:sz w:val="24"/>
              </w:rPr>
            </w:pPr>
          </w:p>
        </w:tc>
        <w:tc>
          <w:tcPr>
            <w:tcW w:w="856" w:type="dxa"/>
            <w:vAlign w:val="center"/>
          </w:tcPr>
          <w:p>
            <w:pPr>
              <w:jc w:val="center"/>
              <w:rPr>
                <w:rFonts w:ascii="Arial" w:hAnsi="Arial" w:eastAsia="宋体" w:cs="Arial"/>
                <w:sz w:val="24"/>
              </w:rPr>
            </w:pPr>
          </w:p>
        </w:tc>
      </w:tr>
    </w:tbl>
    <w:p>
      <w:pPr>
        <w:spacing w:line="360" w:lineRule="auto"/>
        <w:ind w:firstLine="435"/>
        <w:rPr>
          <w:rFonts w:hint="default" w:ascii="Arial" w:hAnsi="Arial" w:eastAsia="宋体" w:cs="Arial"/>
          <w:b/>
          <w:sz w:val="24"/>
          <w:highlight w:val="green"/>
          <w:lang w:val="en-US"/>
        </w:rPr>
      </w:pPr>
      <w:r>
        <w:rPr>
          <w:rFonts w:hint="eastAsia" w:ascii="宋体" w:hAnsi="宋体" w:eastAsia="宋体"/>
          <w:b/>
          <w:sz w:val="24"/>
          <w:highlight w:val="none"/>
        </w:rPr>
        <w:t>注：</w:t>
      </w:r>
      <w:r>
        <w:rPr>
          <w:rFonts w:hint="eastAsia" w:ascii="宋体" w:hAnsi="宋体" w:eastAsia="宋体"/>
          <w:highlight w:val="none"/>
          <w:lang w:val="en-US" w:eastAsia="zh-CN"/>
        </w:rPr>
        <w:t>上述响应表中，</w:t>
      </w:r>
      <w:r>
        <w:rPr>
          <w:rFonts w:ascii="宋体" w:hAnsi="宋体" w:eastAsia="宋体"/>
          <w:highlight w:val="none"/>
        </w:rPr>
        <w:t>投标人必须</w:t>
      </w:r>
      <w:r>
        <w:rPr>
          <w:rFonts w:hint="eastAsia" w:ascii="宋体" w:hAnsi="宋体" w:eastAsia="宋体"/>
          <w:highlight w:val="none"/>
          <w:lang w:val="en-US" w:eastAsia="zh-CN"/>
        </w:rPr>
        <w:t>对招标文件规定的商务、服务及货物技术参数要求逐条进行响应和描述。投标人直接全部或部分复制招标文件规定的商务、服务及货物技术参数要求的，</w:t>
      </w:r>
      <w:r>
        <w:rPr>
          <w:rFonts w:hint="eastAsia" w:ascii="宋体" w:hAnsi="宋体" w:eastAsia="宋体" w:cs="宋体"/>
          <w:highlight w:val="none"/>
          <w:lang w:val="en-US" w:eastAsia="zh-CN"/>
        </w:rPr>
        <w:t>或</w:t>
      </w:r>
      <w:r>
        <w:rPr>
          <w:rFonts w:hint="eastAsia" w:ascii="宋体" w:hAnsi="宋体" w:eastAsia="宋体" w:cs="宋体"/>
          <w:szCs w:val="21"/>
          <w:highlight w:val="none"/>
        </w:rPr>
        <w:t>只简单写上“响应”、“符合”</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达到</w:t>
      </w:r>
      <w:r>
        <w:rPr>
          <w:rFonts w:hint="eastAsia" w:ascii="宋体" w:hAnsi="宋体" w:eastAsia="宋体" w:cs="宋体"/>
          <w:szCs w:val="21"/>
          <w:highlight w:val="none"/>
          <w:lang w:eastAsia="zh-CN"/>
        </w:rPr>
        <w:t>”</w:t>
      </w:r>
      <w:r>
        <w:rPr>
          <w:rFonts w:hint="eastAsia" w:ascii="宋体" w:hAnsi="宋体" w:eastAsia="宋体" w:cs="宋体"/>
          <w:szCs w:val="21"/>
          <w:highlight w:val="none"/>
        </w:rPr>
        <w:t>或“满足”等字样</w:t>
      </w:r>
      <w:r>
        <w:rPr>
          <w:rFonts w:hint="eastAsia" w:ascii="宋体" w:hAnsi="宋体" w:eastAsia="宋体" w:cs="宋体"/>
          <w:szCs w:val="21"/>
          <w:highlight w:val="none"/>
          <w:lang w:val="en-US" w:eastAsia="zh-CN"/>
        </w:rPr>
        <w:t>的</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或提供有选择性的响应的（如同一项响应中出现两个或以上品牌/两种或以上技术规格/两种或以上付款方式等），均可能导致投标无效</w:t>
      </w:r>
      <w:r>
        <w:rPr>
          <w:rFonts w:hint="eastAsia" w:ascii="宋体" w:hAnsi="宋体" w:eastAsia="宋体"/>
          <w:highlight w:val="none"/>
          <w:lang w:val="en-US" w:eastAsia="zh-CN"/>
        </w:rPr>
        <w:t>。</w:t>
      </w:r>
    </w:p>
    <w:p>
      <w:pPr>
        <w:pStyle w:val="7"/>
        <w:spacing w:line="360" w:lineRule="auto"/>
        <w:rPr>
          <w:b w:val="0"/>
          <w:sz w:val="24"/>
        </w:rPr>
      </w:pPr>
    </w:p>
    <w:p>
      <w:pPr>
        <w:pStyle w:val="7"/>
        <w:spacing w:line="360" w:lineRule="auto"/>
        <w:rPr>
          <w:b w:val="0"/>
          <w:sz w:val="24"/>
        </w:rPr>
      </w:pPr>
    </w:p>
    <w:p>
      <w:pPr>
        <w:pStyle w:val="7"/>
        <w:spacing w:line="360" w:lineRule="auto"/>
        <w:rPr>
          <w:b w:val="0"/>
          <w:sz w:val="24"/>
        </w:rPr>
      </w:pPr>
      <w:r>
        <w:rPr>
          <w:b w:val="0"/>
          <w:sz w:val="24"/>
        </w:rPr>
        <w:t>投标人公章：</w:t>
      </w:r>
      <w:r>
        <w:rPr>
          <w:b w:val="0"/>
          <w:sz w:val="24"/>
        </w:rPr>
        <w:br w:type="page"/>
      </w:r>
    </w:p>
    <w:p>
      <w:pPr>
        <w:spacing w:line="360" w:lineRule="auto"/>
        <w:jc w:val="center"/>
        <w:outlineLvl w:val="2"/>
        <w:rPr>
          <w:rFonts w:hint="eastAsia" w:ascii="Arial" w:hAnsi="Arial" w:eastAsia="宋体" w:cs="Arial"/>
          <w:b/>
          <w:sz w:val="24"/>
          <w:lang w:eastAsia="zh-CN"/>
        </w:rPr>
      </w:pPr>
      <w:r>
        <w:rPr>
          <w:rFonts w:ascii="Arial" w:hAnsi="Arial" w:eastAsia="宋体" w:cs="Arial"/>
          <w:b/>
          <w:sz w:val="24"/>
        </w:rPr>
        <w:t>七、</w:t>
      </w:r>
      <w:r>
        <w:rPr>
          <w:rFonts w:hint="eastAsia" w:ascii="Arial" w:hAnsi="Arial" w:eastAsia="宋体" w:cs="Arial"/>
          <w:b/>
          <w:sz w:val="24"/>
          <w:lang w:eastAsia="zh-CN"/>
        </w:rPr>
        <w:t>供货及服务方案</w:t>
      </w:r>
    </w:p>
    <w:p>
      <w:pPr>
        <w:spacing w:line="360" w:lineRule="auto"/>
        <w:jc w:val="center"/>
        <w:rPr>
          <w:rFonts w:ascii="Arial" w:hAnsi="Arial" w:eastAsia="宋体" w:cs="Arial"/>
          <w:i w:val="0"/>
          <w:iCs/>
          <w:sz w:val="24"/>
        </w:rPr>
      </w:pPr>
      <w:r>
        <w:rPr>
          <w:rFonts w:ascii="Arial" w:hAnsi="Arial" w:eastAsia="宋体" w:cs="Arial"/>
          <w:i w:val="0"/>
          <w:iCs/>
          <w:sz w:val="24"/>
        </w:rPr>
        <w:t>(投标人可自行制作格式)</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4"/>
        </w:rPr>
      </w:pPr>
      <w:r>
        <w:rPr>
          <w:rFonts w:ascii="Arial" w:hAnsi="Arial" w:eastAsia="宋体" w:cs="Arial"/>
          <w:b/>
          <w:sz w:val="24"/>
        </w:rPr>
        <w:t>八、</w:t>
      </w:r>
      <w:r>
        <w:rPr>
          <w:rFonts w:hint="eastAsia" w:ascii="Arial" w:hAnsi="Arial" w:eastAsia="宋体" w:cs="Arial"/>
          <w:b/>
          <w:sz w:val="24"/>
          <w:lang w:val="en-US" w:eastAsia="zh-CN"/>
        </w:rPr>
        <w:t>相关授权或承诺</w:t>
      </w:r>
    </w:p>
    <w:p>
      <w:pPr>
        <w:spacing w:line="360" w:lineRule="auto"/>
        <w:jc w:val="center"/>
        <w:rPr>
          <w:rFonts w:ascii="Arial" w:hAnsi="Arial" w:eastAsia="宋体" w:cs="Arial"/>
          <w:i w:val="0"/>
          <w:iCs/>
          <w:sz w:val="24"/>
        </w:rPr>
      </w:pPr>
      <w:r>
        <w:rPr>
          <w:rFonts w:ascii="Arial" w:hAnsi="Arial" w:eastAsia="宋体" w:cs="Arial"/>
          <w:i w:val="0"/>
          <w:iCs/>
          <w:sz w:val="24"/>
        </w:rPr>
        <w:t>(投标人可自行制作格式)</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4"/>
          <w:highlight w:val="none"/>
        </w:rPr>
      </w:pPr>
      <w:r>
        <w:rPr>
          <w:rFonts w:hint="eastAsia" w:ascii="Arial" w:hAnsi="Arial" w:eastAsia="宋体" w:cs="Arial"/>
          <w:b/>
          <w:sz w:val="24"/>
          <w:highlight w:val="none"/>
          <w:lang w:val="en-US" w:eastAsia="zh-CN"/>
        </w:rPr>
        <w:t>九</w:t>
      </w:r>
      <w:r>
        <w:rPr>
          <w:rFonts w:ascii="Arial" w:hAnsi="Arial" w:eastAsia="宋体" w:cs="Arial"/>
          <w:b/>
          <w:sz w:val="24"/>
          <w:highlight w:val="none"/>
        </w:rPr>
        <w:t>、</w:t>
      </w:r>
      <w:r>
        <w:rPr>
          <w:rFonts w:hint="eastAsia" w:ascii="Arial" w:hAnsi="Arial" w:eastAsia="宋体" w:cs="Arial"/>
          <w:b/>
          <w:sz w:val="24"/>
          <w:lang w:val="en-US" w:eastAsia="zh-CN"/>
        </w:rPr>
        <w:t>投标人自评表</w:t>
      </w:r>
      <w:r>
        <w:rPr>
          <w:rFonts w:hint="eastAsia" w:ascii="Arial" w:hAnsi="Arial" w:eastAsia="宋体" w:cs="Arial"/>
          <w:b/>
          <w:sz w:val="24"/>
          <w:lang w:val="en-US" w:eastAsia="zh-CN"/>
        </w:rPr>
        <w:br w:type="textWrapping"/>
      </w:r>
    </w:p>
    <w:tbl>
      <w:tblPr>
        <w:tblStyle w:val="13"/>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257"/>
        <w:gridCol w:w="735"/>
        <w:gridCol w:w="2290"/>
        <w:gridCol w:w="1172"/>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940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Arial" w:hAnsi="Arial" w:eastAsia="宋体" w:cs="Arial"/>
                <w:b/>
                <w:bCs/>
                <w:sz w:val="24"/>
                <w:lang w:val="en-US" w:eastAsia="zh-CN"/>
              </w:rPr>
              <w:t>投标人自评表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评分因素</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分值得分</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评分说明</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详见评标办法，以评标办法附表为准</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投标单位自评得分</w:t>
            </w: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自评分依据所在投标文件的具体位置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257" w:type="dxa"/>
            <w:tcBorders>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color w:val="auto"/>
                <w:sz w:val="24"/>
                <w:szCs w:val="20"/>
                <w:highlight w:val="none"/>
              </w:rPr>
              <w:t>投标文件整体制作</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257" w:type="dxa"/>
            <w:tcBorders>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代理权限</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257"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bCs/>
                <w:sz w:val="24"/>
                <w:szCs w:val="24"/>
              </w:rPr>
            </w:pPr>
            <w:r>
              <w:rPr>
                <w:rFonts w:hint="eastAsia" w:ascii="宋体" w:hAnsi="宋体" w:eastAsia="宋体" w:cs="宋体"/>
                <w:sz w:val="24"/>
                <w:szCs w:val="24"/>
              </w:rPr>
              <w:t>获奖情况</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2257"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类似业绩</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2257"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服务承诺及方式</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2257"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服务质量反馈</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257"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售后服务能力</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color w:val="000000"/>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940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说明：投标单位在投标时依据自身投标文件内容填写“</w:t>
            </w:r>
            <w:r>
              <w:rPr>
                <w:rFonts w:hint="eastAsia" w:ascii="宋体" w:hAnsi="宋体" w:eastAsia="宋体" w:cs="宋体"/>
                <w:sz w:val="24"/>
                <w:szCs w:val="24"/>
                <w:lang w:eastAsia="zh-CN"/>
              </w:rPr>
              <w:t>投标人自评表</w:t>
            </w:r>
            <w:r>
              <w:rPr>
                <w:rFonts w:hint="eastAsia" w:ascii="宋体" w:hAnsi="宋体" w:eastAsia="宋体" w:cs="宋体"/>
                <w:sz w:val="24"/>
                <w:szCs w:val="24"/>
              </w:rPr>
              <w:t>”，此表格在评标时供评标委员会参考，最终得分以评标委员会评审为准。</w:t>
            </w:r>
          </w:p>
          <w:p>
            <w:pPr>
              <w:spacing w:line="360" w:lineRule="auto"/>
              <w:rPr>
                <w:rFonts w:hint="eastAsia" w:ascii="宋体" w:hAnsi="宋体" w:eastAsia="宋体" w:cs="宋体"/>
                <w:sz w:val="24"/>
                <w:szCs w:val="24"/>
              </w:rPr>
            </w:pPr>
            <w:r>
              <w:rPr>
                <w:rFonts w:hint="eastAsia" w:ascii="宋体" w:hAnsi="宋体" w:eastAsia="宋体" w:cs="宋体"/>
                <w:sz w:val="24"/>
                <w:szCs w:val="24"/>
              </w:rPr>
              <w:t>如投标人在投标时未提供或未填写“</w:t>
            </w:r>
            <w:r>
              <w:rPr>
                <w:rFonts w:hint="eastAsia" w:ascii="宋体" w:hAnsi="宋体" w:eastAsia="宋体" w:cs="宋体"/>
                <w:sz w:val="24"/>
                <w:szCs w:val="24"/>
                <w:lang w:eastAsia="zh-CN"/>
              </w:rPr>
              <w:t>投标人自评表</w:t>
            </w:r>
            <w:r>
              <w:rPr>
                <w:rFonts w:hint="eastAsia" w:ascii="宋体" w:hAnsi="宋体" w:eastAsia="宋体" w:cs="宋体"/>
                <w:sz w:val="24"/>
                <w:szCs w:val="24"/>
              </w:rPr>
              <w:t>”，则默认为投标单位无条件认可评标委员会对其综合得分分值的评定，标后不接受任何关于评分有误的质疑和投诉。</w:t>
            </w:r>
          </w:p>
        </w:tc>
      </w:tr>
    </w:tbl>
    <w:p>
      <w:pPr>
        <w:pageBreakBefore w:val="0"/>
        <w:kinsoku/>
        <w:wordWrap/>
        <w:overflowPunct/>
        <w:topLinePunct w:val="0"/>
        <w:bidi w:val="0"/>
        <w:spacing w:line="360" w:lineRule="auto"/>
        <w:jc w:val="center"/>
        <w:textAlignment w:val="auto"/>
        <w:rPr>
          <w:rFonts w:hint="eastAsia" w:ascii="Arial" w:hAnsi="Arial" w:eastAsia="宋体" w:cs="宋体"/>
          <w:b/>
          <w:sz w:val="24"/>
          <w:szCs w:val="24"/>
        </w:rPr>
      </w:pPr>
    </w:p>
    <w:p>
      <w:pPr>
        <w:pageBreakBefore w:val="0"/>
        <w:kinsoku/>
        <w:wordWrap/>
        <w:overflowPunct/>
        <w:topLinePunct w:val="0"/>
        <w:bidi w:val="0"/>
        <w:spacing w:line="360" w:lineRule="auto"/>
        <w:jc w:val="center"/>
        <w:textAlignment w:val="auto"/>
        <w:rPr>
          <w:rFonts w:hint="eastAsia" w:ascii="Arial" w:hAnsi="Arial" w:eastAsia="宋体" w:cs="宋体"/>
          <w:b/>
          <w:sz w:val="24"/>
          <w:szCs w:val="24"/>
        </w:rPr>
      </w:pPr>
      <w:r>
        <w:rPr>
          <w:rFonts w:hint="eastAsia" w:ascii="Arial" w:hAnsi="Arial" w:eastAsia="宋体" w:cs="宋体"/>
          <w:b/>
          <w:sz w:val="24"/>
          <w:szCs w:val="24"/>
          <w:lang w:val="en-US" w:eastAsia="zh-CN"/>
        </w:rPr>
        <w:t xml:space="preserve">                                                </w:t>
      </w:r>
      <w:r>
        <w:rPr>
          <w:rFonts w:hint="eastAsia" w:ascii="Arial" w:hAnsi="Arial" w:eastAsia="宋体" w:cs="宋体"/>
          <w:b/>
          <w:sz w:val="24"/>
          <w:szCs w:val="24"/>
        </w:rPr>
        <w:t>投标</w:t>
      </w:r>
      <w:r>
        <w:rPr>
          <w:rFonts w:hint="eastAsia" w:ascii="Arial" w:hAnsi="Arial" w:eastAsia="宋体" w:cs="宋体"/>
          <w:b/>
          <w:sz w:val="24"/>
          <w:szCs w:val="24"/>
          <w:lang w:eastAsia="zh-CN"/>
        </w:rPr>
        <w:t>人</w:t>
      </w:r>
      <w:r>
        <w:rPr>
          <w:rFonts w:hint="eastAsia" w:ascii="Arial" w:hAnsi="Arial" w:eastAsia="宋体" w:cs="宋体"/>
          <w:b/>
          <w:sz w:val="24"/>
          <w:szCs w:val="24"/>
        </w:rPr>
        <w:t>公章：</w:t>
      </w:r>
    </w:p>
    <w:p>
      <w:pPr>
        <w:spacing w:line="360" w:lineRule="auto"/>
        <w:ind w:right="480"/>
        <w:rPr>
          <w:rFonts w:ascii="Arial" w:hAnsi="Arial" w:eastAsia="宋体" w:cs="Arial"/>
          <w:sz w:val="24"/>
          <w:highlight w:val="cyan"/>
        </w:rPr>
      </w:pPr>
    </w:p>
    <w:p>
      <w:pPr>
        <w:spacing w:line="360" w:lineRule="auto"/>
        <w:ind w:right="480" w:firstLine="5460" w:firstLineChars="1950"/>
        <w:rPr>
          <w:rFonts w:ascii="Arial" w:hAnsi="Arial" w:eastAsia="宋体" w:cs="Arial"/>
          <w:sz w:val="28"/>
        </w:rPr>
      </w:pPr>
    </w:p>
    <w:p>
      <w:pPr>
        <w:widowControl/>
        <w:jc w:val="left"/>
        <w:rPr>
          <w:rFonts w:ascii="Arial" w:hAnsi="Arial" w:eastAsia="宋体" w:cs="Arial"/>
          <w:sz w:val="24"/>
        </w:rPr>
      </w:pPr>
      <w:r>
        <w:rPr>
          <w:rFonts w:ascii="Arial" w:hAnsi="Arial" w:eastAsia="宋体" w:cs="Arial"/>
          <w:sz w:val="24"/>
        </w:rPr>
        <w:br w:type="page"/>
      </w:r>
    </w:p>
    <w:p>
      <w:pPr>
        <w:widowControl/>
        <w:jc w:val="left"/>
        <w:rPr>
          <w:rFonts w:ascii="Arial" w:hAnsi="Arial" w:eastAsia="宋体" w:cs="Arial"/>
          <w:sz w:val="24"/>
        </w:rPr>
      </w:pPr>
    </w:p>
    <w:p>
      <w:pPr>
        <w:spacing w:line="360" w:lineRule="auto"/>
        <w:jc w:val="center"/>
        <w:outlineLvl w:val="2"/>
        <w:rPr>
          <w:rFonts w:ascii="Arial" w:hAnsi="Arial" w:eastAsia="宋体" w:cs="Arial"/>
          <w:b/>
          <w:sz w:val="24"/>
        </w:rPr>
      </w:pPr>
      <w:r>
        <w:rPr>
          <w:rFonts w:ascii="Arial" w:hAnsi="Arial" w:eastAsia="宋体" w:cs="Arial"/>
          <w:b/>
          <w:sz w:val="24"/>
        </w:rPr>
        <w:t>十、</w:t>
      </w:r>
      <w:r>
        <w:rPr>
          <w:rFonts w:hint="eastAsia" w:ascii="Arial" w:hAnsi="Arial" w:eastAsia="宋体" w:cs="Arial"/>
          <w:b/>
          <w:sz w:val="24"/>
        </w:rPr>
        <w:t>投标保证金</w:t>
      </w:r>
    </w:p>
    <w:p>
      <w:pPr>
        <w:pStyle w:val="11"/>
        <w:spacing w:line="0" w:lineRule="atLeast"/>
        <w:jc w:val="both"/>
        <w:rPr>
          <w:rFonts w:eastAsia="宋体"/>
          <w:b w:val="0"/>
          <w:sz w:val="24"/>
        </w:rPr>
      </w:pPr>
      <w:r>
        <w:rPr>
          <w:rFonts w:hint="eastAsia" w:eastAsia="宋体"/>
          <w:b w:val="0"/>
          <w:sz w:val="24"/>
        </w:rPr>
        <w:t>附：凭证复印件或影印件（加盖公章）</w:t>
      </w:r>
    </w:p>
    <w:p>
      <w:pPr>
        <w:pStyle w:val="11"/>
        <w:spacing w:line="0" w:lineRule="atLeast"/>
        <w:jc w:val="both"/>
        <w:rPr>
          <w:rFonts w:eastAsia="宋体"/>
          <w:b w:val="0"/>
          <w:sz w:val="24"/>
        </w:rPr>
      </w:pPr>
    </w:p>
    <w:p>
      <w:pPr>
        <w:rPr>
          <w:rFonts w:eastAsia="宋体"/>
          <w:sz w:val="24"/>
        </w:rPr>
      </w:pPr>
    </w:p>
    <w:p>
      <w:pPr>
        <w:rPr>
          <w:rFonts w:eastAsia="宋体"/>
          <w:sz w:val="24"/>
        </w:rPr>
      </w:pPr>
    </w:p>
    <w:p>
      <w:pPr>
        <w:rPr>
          <w:rFonts w:eastAsia="宋体"/>
          <w:sz w:val="24"/>
        </w:rPr>
      </w:pPr>
    </w:p>
    <w:p>
      <w:pPr>
        <w:rPr>
          <w:rFonts w:eastAsia="宋体"/>
          <w:sz w:val="24"/>
        </w:rPr>
      </w:pPr>
    </w:p>
    <w:p>
      <w:pPr>
        <w:rPr>
          <w:rFonts w:eastAsia="宋体"/>
          <w:sz w:val="24"/>
        </w:rPr>
      </w:pPr>
    </w:p>
    <w:p>
      <w:pPr>
        <w:rPr>
          <w:rFonts w:ascii="Arial" w:hAnsi="Arial" w:eastAsia="宋体" w:cs="Arial"/>
          <w:b/>
          <w:sz w:val="24"/>
        </w:rPr>
      </w:pPr>
      <w:r>
        <w:rPr>
          <w:rFonts w:ascii="Arial" w:hAnsi="Arial" w:eastAsia="宋体" w:cs="Arial"/>
          <w:b/>
          <w:sz w:val="24"/>
        </w:rPr>
        <w:br w:type="page"/>
      </w:r>
    </w:p>
    <w:p>
      <w:pPr>
        <w:pStyle w:val="3"/>
        <w:spacing w:line="0" w:lineRule="atLeast"/>
        <w:jc w:val="center"/>
        <w:rPr>
          <w:rFonts w:ascii="Arial" w:hAnsi="Arial" w:eastAsia="宋体" w:cs="Arial"/>
          <w:sz w:val="24"/>
          <w:szCs w:val="24"/>
        </w:rPr>
      </w:pPr>
      <w:r>
        <w:rPr>
          <w:rFonts w:ascii="Arial" w:hAnsi="Arial" w:eastAsia="宋体" w:cs="Arial"/>
          <w:b/>
          <w:sz w:val="24"/>
        </w:rPr>
        <w:t>十</w:t>
      </w:r>
      <w:r>
        <w:rPr>
          <w:rFonts w:hint="eastAsia" w:ascii="Arial" w:hAnsi="Arial" w:eastAsia="宋体" w:cs="Arial"/>
          <w:b/>
          <w:sz w:val="24"/>
          <w:lang w:val="en-US" w:eastAsia="zh-CN"/>
        </w:rPr>
        <w:t>一</w:t>
      </w:r>
      <w:r>
        <w:rPr>
          <w:rFonts w:ascii="Arial" w:hAnsi="Arial" w:eastAsia="宋体" w:cs="Arial"/>
          <w:b/>
          <w:sz w:val="24"/>
        </w:rPr>
        <w:t>、</w:t>
      </w:r>
      <w:r>
        <w:rPr>
          <w:rFonts w:hint="eastAsia" w:ascii="Arial" w:hAnsi="Arial" w:eastAsia="宋体" w:cs="Arial"/>
          <w:sz w:val="24"/>
          <w:szCs w:val="24"/>
        </w:rPr>
        <w:t>投标业绩承诺函</w:t>
      </w:r>
    </w:p>
    <w:p>
      <w:pPr>
        <w:spacing w:line="360" w:lineRule="auto"/>
        <w:ind w:firstLine="435"/>
        <w:rPr>
          <w:rFonts w:ascii="Arial" w:hAnsi="Arial" w:eastAsia="宋体" w:cs="Arial"/>
          <w:sz w:val="24"/>
          <w:szCs w:val="28"/>
        </w:rPr>
      </w:pPr>
      <w:r>
        <w:rPr>
          <w:rFonts w:ascii="Arial" w:hAnsi="Arial" w:eastAsia="宋体" w:cs="Arial"/>
          <w:sz w:val="24"/>
          <w:szCs w:val="28"/>
        </w:rPr>
        <w:t>我单位承诺：投标文件中所提供的业绩均真实有效，若被发现存在任何虚假、隐瞒情况，我单位承担由此产生的一切后果。</w:t>
      </w:r>
    </w:p>
    <w:p>
      <w:pPr>
        <w:widowControl w:val="0"/>
        <w:wordWrap/>
        <w:adjustRightInd/>
        <w:snapToGrid/>
        <w:spacing w:line="400" w:lineRule="exact"/>
        <w:ind w:left="0" w:leftChars="0" w:right="0" w:firstLine="4228" w:firstLineChars="1762"/>
        <w:jc w:val="both"/>
        <w:textAlignment w:val="auto"/>
        <w:outlineLvl w:val="9"/>
        <w:rPr>
          <w:rFonts w:ascii="Arial" w:hAnsi="Arial" w:eastAsia="宋体" w:cs="Arial"/>
          <w:sz w:val="24"/>
          <w:u w:val="single"/>
        </w:rPr>
      </w:pPr>
      <w:r>
        <w:rPr>
          <w:rFonts w:ascii="Arial" w:hAnsi="Arial" w:eastAsia="宋体" w:cs="Arial"/>
          <w:sz w:val="24"/>
        </w:rPr>
        <w:t>投标人公章：</w:t>
      </w:r>
      <w:r>
        <w:rPr>
          <w:rFonts w:ascii="Arial" w:hAnsi="Arial" w:eastAsia="宋体" w:cs="Arial"/>
          <w:sz w:val="24"/>
          <w:u w:val="single"/>
        </w:rPr>
        <w:t xml:space="preserve">                      </w:t>
      </w:r>
    </w:p>
    <w:p>
      <w:pPr>
        <w:widowControl w:val="0"/>
        <w:tabs>
          <w:tab w:val="left" w:pos="630"/>
        </w:tabs>
        <w:wordWrap/>
        <w:adjustRightInd/>
        <w:snapToGrid/>
        <w:spacing w:line="400" w:lineRule="exact"/>
        <w:ind w:left="0" w:leftChars="0" w:right="0" w:firstLine="4228" w:firstLineChars="1762"/>
        <w:jc w:val="both"/>
        <w:textAlignment w:val="auto"/>
        <w:outlineLvl w:val="9"/>
        <w:rPr>
          <w:rFonts w:ascii="Arial" w:hAnsi="Arial" w:eastAsia="宋体" w:cs="Arial"/>
          <w:sz w:val="24"/>
          <w:u w:val="single"/>
        </w:rPr>
      </w:pPr>
      <w:r>
        <w:rPr>
          <w:rFonts w:ascii="Arial" w:hAnsi="Arial" w:eastAsia="宋体" w:cs="Arial"/>
          <w:sz w:val="24"/>
        </w:rPr>
        <w:t>日      期：</w:t>
      </w:r>
      <w:r>
        <w:rPr>
          <w:rFonts w:ascii="Arial" w:hAnsi="Arial" w:eastAsia="宋体" w:cs="Arial"/>
          <w:sz w:val="24"/>
          <w:u w:val="single"/>
        </w:rPr>
        <w:t xml:space="preserve">                      </w:t>
      </w:r>
    </w:p>
    <w:p>
      <w:pPr>
        <w:tabs>
          <w:tab w:val="left" w:pos="630"/>
        </w:tabs>
        <w:spacing w:line="360" w:lineRule="auto"/>
        <w:ind w:firstLine="3700" w:firstLineChars="1762"/>
        <w:rPr>
          <w:rFonts w:ascii="Arial" w:hAnsi="Arial" w:eastAsia="宋体" w:cs="Arial"/>
        </w:rPr>
      </w:pPr>
    </w:p>
    <w:tbl>
      <w:tblPr>
        <w:tblStyle w:val="13"/>
        <w:tblW w:w="9484"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301"/>
        <w:gridCol w:w="1801"/>
        <w:gridCol w:w="198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559"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项目名称</w:t>
            </w:r>
          </w:p>
        </w:tc>
        <w:tc>
          <w:tcPr>
            <w:tcW w:w="2301" w:type="dxa"/>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供货范围</w:t>
            </w:r>
          </w:p>
        </w:tc>
        <w:tc>
          <w:tcPr>
            <w:tcW w:w="1801"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合同总金额</w:t>
            </w:r>
          </w:p>
        </w:tc>
        <w:tc>
          <w:tcPr>
            <w:tcW w:w="1985"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业主单位</w:t>
            </w:r>
          </w:p>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及联系电话</w:t>
            </w:r>
          </w:p>
        </w:tc>
        <w:tc>
          <w:tcPr>
            <w:tcW w:w="992"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bl>
    <w:p>
      <w:pPr>
        <w:adjustRightInd w:val="0"/>
        <w:snapToGrid w:val="0"/>
        <w:spacing w:line="360" w:lineRule="auto"/>
        <w:rPr>
          <w:rFonts w:ascii="Arial" w:hAnsi="Arial" w:eastAsia="宋体" w:cs="Arial"/>
          <w:b/>
          <w:bCs/>
          <w:sz w:val="24"/>
          <w:szCs w:val="28"/>
        </w:rPr>
      </w:pPr>
    </w:p>
    <w:p>
      <w:pPr>
        <w:adjustRightInd w:val="0"/>
        <w:snapToGrid w:val="0"/>
        <w:spacing w:line="400" w:lineRule="exact"/>
        <w:rPr>
          <w:rFonts w:ascii="Arial" w:hAnsi="Arial" w:eastAsia="宋体" w:cs="Arial"/>
          <w:sz w:val="24"/>
        </w:rPr>
      </w:pPr>
      <w:r>
        <w:rPr>
          <w:rFonts w:ascii="Arial" w:hAnsi="Arial" w:eastAsia="宋体" w:cs="Arial"/>
          <w:b/>
          <w:bCs/>
          <w:sz w:val="24"/>
          <w:szCs w:val="28"/>
        </w:rPr>
        <w:t>备注：</w:t>
      </w:r>
      <w:r>
        <w:rPr>
          <w:rFonts w:ascii="Arial" w:hAnsi="Arial" w:eastAsia="宋体" w:cs="Arial"/>
          <w:sz w:val="24"/>
        </w:rPr>
        <w:t>表中所列业绩应为投标人满足招标文件要求的业绩</w:t>
      </w:r>
      <w:r>
        <w:rPr>
          <w:rFonts w:hint="eastAsia" w:ascii="Arial" w:hAnsi="Arial" w:eastAsia="宋体" w:cs="Arial"/>
          <w:sz w:val="24"/>
        </w:rPr>
        <w:t>，相关业绩证明材料附在本表后。</w:t>
      </w:r>
    </w:p>
    <w:p>
      <w:pPr>
        <w:spacing w:line="360" w:lineRule="auto"/>
        <w:ind w:firstLine="426"/>
        <w:rPr>
          <w:rFonts w:eastAsia="宋体"/>
          <w:sz w:val="24"/>
          <w:u w:val="single"/>
        </w:rPr>
      </w:pPr>
    </w:p>
    <w:p>
      <w:pPr>
        <w:rPr>
          <w:rFonts w:eastAsia="宋体"/>
          <w:sz w:val="24"/>
        </w:rPr>
      </w:pPr>
    </w:p>
    <w:p>
      <w:pPr>
        <w:rPr>
          <w:rFonts w:ascii="Arial" w:hAnsi="Arial" w:eastAsia="宋体" w:cs="Arial"/>
          <w:b/>
          <w:sz w:val="24"/>
        </w:rPr>
      </w:pPr>
      <w:r>
        <w:rPr>
          <w:rFonts w:ascii="Arial" w:hAnsi="Arial" w:eastAsia="宋体" w:cs="Arial"/>
          <w:b/>
          <w:sz w:val="24"/>
        </w:rPr>
        <w:br w:type="page"/>
      </w:r>
    </w:p>
    <w:p>
      <w:pPr>
        <w:spacing w:line="360" w:lineRule="auto"/>
        <w:jc w:val="center"/>
        <w:outlineLvl w:val="2"/>
        <w:rPr>
          <w:rFonts w:ascii="Arial" w:hAnsi="Arial" w:eastAsia="宋体" w:cs="Arial"/>
          <w:b/>
          <w:sz w:val="24"/>
        </w:rPr>
      </w:pPr>
      <w:r>
        <w:rPr>
          <w:rFonts w:ascii="Arial" w:hAnsi="Arial" w:eastAsia="宋体" w:cs="Arial"/>
          <w:b/>
          <w:sz w:val="24"/>
        </w:rPr>
        <w:t>十</w:t>
      </w:r>
      <w:r>
        <w:rPr>
          <w:rFonts w:hint="eastAsia" w:ascii="Arial" w:hAnsi="Arial" w:eastAsia="宋体" w:cs="Arial"/>
          <w:b/>
          <w:sz w:val="24"/>
          <w:lang w:val="en-US" w:eastAsia="zh-CN"/>
        </w:rPr>
        <w:t>二</w:t>
      </w:r>
      <w:r>
        <w:rPr>
          <w:rFonts w:ascii="Arial" w:hAnsi="Arial" w:eastAsia="宋体" w:cs="Arial"/>
          <w:b/>
          <w:sz w:val="24"/>
        </w:rPr>
        <w:t>、其他相关证明材料</w:t>
      </w:r>
    </w:p>
    <w:p>
      <w:pPr>
        <w:spacing w:line="360" w:lineRule="auto"/>
        <w:ind w:firstLine="435"/>
        <w:rPr>
          <w:rFonts w:ascii="Arial" w:hAnsi="Arial" w:eastAsia="宋体" w:cs="Arial"/>
          <w:sz w:val="24"/>
        </w:rPr>
      </w:pPr>
      <w:r>
        <w:rPr>
          <w:rFonts w:ascii="Arial" w:hAnsi="Arial" w:eastAsia="宋体" w:cs="Arial"/>
          <w:sz w:val="24"/>
        </w:rPr>
        <w:t>提供符合招标公告、</w:t>
      </w:r>
      <w:r>
        <w:rPr>
          <w:rFonts w:hint="eastAsia" w:ascii="Arial" w:hAnsi="Arial" w:eastAsia="宋体" w:cs="Arial"/>
          <w:sz w:val="24"/>
          <w:lang w:val="en-US" w:eastAsia="zh-CN"/>
        </w:rPr>
        <w:t>招标</w:t>
      </w:r>
      <w:r>
        <w:rPr>
          <w:rFonts w:ascii="Arial" w:hAnsi="Arial" w:eastAsia="宋体" w:cs="Arial"/>
          <w:sz w:val="24"/>
        </w:rPr>
        <w:t>需求及评标方法和标准规定的相关证明文件。</w:t>
      </w:r>
    </w:p>
    <w:p>
      <w:pPr>
        <w:spacing w:line="360" w:lineRule="auto"/>
        <w:ind w:firstLine="480" w:firstLineChars="200"/>
        <w:rPr>
          <w:rFonts w:ascii="Arial" w:hAnsi="Arial" w:eastAsia="宋体" w:cs="Arial"/>
          <w:sz w:val="24"/>
        </w:rPr>
      </w:pPr>
    </w:p>
    <w:p>
      <w:pPr>
        <w:spacing w:line="360" w:lineRule="auto"/>
        <w:ind w:firstLine="435"/>
        <w:rPr>
          <w:rFonts w:ascii="Arial" w:hAnsi="Arial" w:eastAsia="宋体" w:cs="Arial"/>
          <w:sz w:val="24"/>
        </w:rPr>
      </w:pPr>
      <w:r>
        <w:rPr>
          <w:rFonts w:ascii="Arial" w:hAnsi="Arial" w:eastAsia="宋体" w:cs="Arial"/>
          <w:b/>
          <w:sz w:val="24"/>
        </w:rPr>
        <w:t>特别提示：</w:t>
      </w:r>
      <w:r>
        <w:rPr>
          <w:rFonts w:ascii="Arial" w:hAnsi="Arial" w:eastAsia="宋体" w:cs="Arial"/>
          <w:sz w:val="24"/>
        </w:rPr>
        <w:t>如营业执照、产品彩页、证书、检测报告、产品图片等。</w:t>
      </w:r>
    </w:p>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华光标题宋_CNKI">
    <w:altName w:val="宋体"/>
    <w:panose1 w:val="02000500000000000000"/>
    <w:charset w:val="86"/>
    <w:family w:val="auto"/>
    <w:pitch w:val="default"/>
    <w:sig w:usb0="00000000" w:usb1="00000000" w:usb2="00000016" w:usb3="00000000" w:csb0="0004000F" w:csb1="00000000"/>
  </w:font>
  <w:font w:name="华光小标宋_CNKI">
    <w:altName w:val="宋体"/>
    <w:panose1 w:val="02000500000000000000"/>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E624F6"/>
    <w:multiLevelType w:val="multilevel"/>
    <w:tmpl w:val="1DE624F6"/>
    <w:lvl w:ilvl="0" w:tentative="0">
      <w:start w:val="1"/>
      <w:numFmt w:val="chineseCountingThousand"/>
      <w:suff w:val="nothing"/>
      <w:lvlText w:val="%1"/>
      <w:lvlJc w:val="left"/>
      <w:pPr>
        <w:ind w:left="420" w:hanging="420"/>
      </w:pPr>
      <w:rPr>
        <w:rFonts w:hint="eastAsia"/>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1EC63F90"/>
    <w:multiLevelType w:val="singleLevel"/>
    <w:tmpl w:val="1EC63F90"/>
    <w:lvl w:ilvl="0" w:tentative="0">
      <w:start w:val="5"/>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2I5MTVkYzUxMDFiNmVhYmI3ODY5MGY1ZjA2MDAifQ=="/>
  </w:docVars>
  <w:rsids>
    <w:rsidRoot w:val="67AF7F14"/>
    <w:rsid w:val="00557CCE"/>
    <w:rsid w:val="0AB67731"/>
    <w:rsid w:val="0BD961A4"/>
    <w:rsid w:val="0DCA197D"/>
    <w:rsid w:val="1142463D"/>
    <w:rsid w:val="13217712"/>
    <w:rsid w:val="16567BA2"/>
    <w:rsid w:val="16E7773C"/>
    <w:rsid w:val="1C317853"/>
    <w:rsid w:val="1CAF32FB"/>
    <w:rsid w:val="1DBD19D1"/>
    <w:rsid w:val="1F791498"/>
    <w:rsid w:val="20357945"/>
    <w:rsid w:val="234E477C"/>
    <w:rsid w:val="23A647C8"/>
    <w:rsid w:val="2555245E"/>
    <w:rsid w:val="27C63551"/>
    <w:rsid w:val="294D2BB7"/>
    <w:rsid w:val="29F16DCC"/>
    <w:rsid w:val="2AFB7E93"/>
    <w:rsid w:val="2C653539"/>
    <w:rsid w:val="2F7F4601"/>
    <w:rsid w:val="30177853"/>
    <w:rsid w:val="30B80E2C"/>
    <w:rsid w:val="30DD68D5"/>
    <w:rsid w:val="338A7454"/>
    <w:rsid w:val="339F20C9"/>
    <w:rsid w:val="354D3330"/>
    <w:rsid w:val="35BC7A71"/>
    <w:rsid w:val="364D09BE"/>
    <w:rsid w:val="377812B5"/>
    <w:rsid w:val="39776975"/>
    <w:rsid w:val="39840469"/>
    <w:rsid w:val="3A460CCB"/>
    <w:rsid w:val="3A956E6A"/>
    <w:rsid w:val="3AF11486"/>
    <w:rsid w:val="3DF52E9C"/>
    <w:rsid w:val="3F133121"/>
    <w:rsid w:val="3FAB4054"/>
    <w:rsid w:val="415F7893"/>
    <w:rsid w:val="424A6945"/>
    <w:rsid w:val="43C47E5C"/>
    <w:rsid w:val="44B035D8"/>
    <w:rsid w:val="44C8027A"/>
    <w:rsid w:val="44D60629"/>
    <w:rsid w:val="454B2248"/>
    <w:rsid w:val="45B30A35"/>
    <w:rsid w:val="492B5C69"/>
    <w:rsid w:val="49A95621"/>
    <w:rsid w:val="4B950287"/>
    <w:rsid w:val="4C5637A8"/>
    <w:rsid w:val="4CDE0177"/>
    <w:rsid w:val="4E4A4842"/>
    <w:rsid w:val="50040EF6"/>
    <w:rsid w:val="55065B68"/>
    <w:rsid w:val="56C360E3"/>
    <w:rsid w:val="57F30C49"/>
    <w:rsid w:val="592D72C5"/>
    <w:rsid w:val="59943D66"/>
    <w:rsid w:val="5CD967BF"/>
    <w:rsid w:val="5CF76AE6"/>
    <w:rsid w:val="5D646AB1"/>
    <w:rsid w:val="5DA84284"/>
    <w:rsid w:val="5EDA0854"/>
    <w:rsid w:val="5F7024A5"/>
    <w:rsid w:val="5F9D7596"/>
    <w:rsid w:val="60193217"/>
    <w:rsid w:val="60C170FF"/>
    <w:rsid w:val="60CE782F"/>
    <w:rsid w:val="61E86FFF"/>
    <w:rsid w:val="633C6F6C"/>
    <w:rsid w:val="63CE4EF8"/>
    <w:rsid w:val="657D432B"/>
    <w:rsid w:val="67AF7F14"/>
    <w:rsid w:val="690064B8"/>
    <w:rsid w:val="693A4B70"/>
    <w:rsid w:val="6BE02292"/>
    <w:rsid w:val="6CA21E92"/>
    <w:rsid w:val="6DA07888"/>
    <w:rsid w:val="6F303D2F"/>
    <w:rsid w:val="70506AB1"/>
    <w:rsid w:val="71C8036E"/>
    <w:rsid w:val="74161AF0"/>
    <w:rsid w:val="74EC0AA3"/>
    <w:rsid w:val="752D7A78"/>
    <w:rsid w:val="76BD3E54"/>
    <w:rsid w:val="7A2D6CAB"/>
    <w:rsid w:val="7A432F13"/>
    <w:rsid w:val="7C896B64"/>
    <w:rsid w:val="7D2674E4"/>
    <w:rsid w:val="7DB5358E"/>
    <w:rsid w:val="7F0E1568"/>
    <w:rsid w:val="7F3F2D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宋体" w:hAnsi="宋体" w:eastAsia="宋体" w:cs="@仿宋_GB2312"/>
      <w:kern w:val="2"/>
      <w:sz w:val="21"/>
      <w:lang w:val="en-US" w:eastAsia="zh-CN" w:bidi="ar-SA"/>
    </w:rPr>
  </w:style>
  <w:style w:type="paragraph" w:styleId="2">
    <w:name w:val="heading 1"/>
    <w:basedOn w:val="1"/>
    <w:next w:val="1"/>
    <w:qFormat/>
    <w:uiPriority w:val="9"/>
    <w:pPr>
      <w:keepNext/>
      <w:keepLines/>
      <w:jc w:val="center"/>
      <w:outlineLvl w:val="0"/>
    </w:pPr>
    <w:rPr>
      <w:rFonts w:cs="Times New Roman"/>
      <w:b/>
      <w:bCs/>
      <w:kern w:val="44"/>
      <w:sz w:val="32"/>
      <w:szCs w:val="44"/>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99"/>
    <w:pPr>
      <w:jc w:val="left"/>
    </w:pPr>
    <w:rPr>
      <w:rFonts w:ascii="Arial" w:hAnsi="Arial" w:eastAsia="黑体" w:cs="Arial"/>
    </w:rPr>
  </w:style>
  <w:style w:type="paragraph" w:styleId="5">
    <w:name w:val="Body Text"/>
    <w:basedOn w:val="1"/>
    <w:next w:val="1"/>
    <w:qFormat/>
    <w:uiPriority w:val="0"/>
    <w:pPr>
      <w:spacing w:after="120"/>
    </w:pPr>
    <w:rPr>
      <w:rFonts w:ascii="@微软简标宋" w:hAnsi="@微软简标宋" w:eastAsia="@微软简标宋" w:cs="@微软简标宋"/>
      <w:szCs w:val="24"/>
      <w:lang w:val="zh-CN"/>
    </w:rPr>
  </w:style>
  <w:style w:type="paragraph" w:styleId="6">
    <w:name w:val="Plain Text"/>
    <w:basedOn w:val="1"/>
    <w:qFormat/>
    <w:uiPriority w:val="99"/>
    <w:rPr>
      <w:rFonts w:ascii="宋体" w:hAnsi="Courier New" w:eastAsia="宋体" w:cs="黑体"/>
      <w:szCs w:val="22"/>
    </w:rPr>
  </w:style>
  <w:style w:type="paragraph" w:styleId="7">
    <w:name w:val="Date"/>
    <w:basedOn w:val="1"/>
    <w:next w:val="1"/>
    <w:qFormat/>
    <w:uiPriority w:val="0"/>
    <w:rPr>
      <w:rFonts w:ascii="Arial" w:hAnsi="Arial" w:eastAsia="宋体" w:cs="Arial"/>
      <w:b/>
      <w:sz w:val="28"/>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kern w:val="0"/>
      <w:sz w:val="24"/>
    </w:rPr>
  </w:style>
  <w:style w:type="paragraph" w:styleId="11">
    <w:name w:val="index 1"/>
    <w:basedOn w:val="1"/>
    <w:next w:val="1"/>
    <w:qFormat/>
    <w:uiPriority w:val="0"/>
    <w:pPr>
      <w:jc w:val="center"/>
    </w:pPr>
    <w:rPr>
      <w:rFonts w:ascii="Arial" w:hAnsi="Arial" w:eastAsia="Arial" w:cs="Arial"/>
      <w:b/>
      <w:bCs/>
      <w:sz w:val="28"/>
    </w:rPr>
  </w:style>
  <w:style w:type="paragraph" w:styleId="12">
    <w:name w:val="Body Text First Indent"/>
    <w:basedOn w:val="5"/>
    <w:unhideWhenUsed/>
    <w:qFormat/>
    <w:uiPriority w:val="99"/>
    <w:pPr>
      <w:ind w:firstLine="420" w:firstLineChars="100"/>
    </w:pPr>
  </w:style>
  <w:style w:type="paragraph" w:customStyle="1" w:styleId="15">
    <w:name w:val="xl31"/>
    <w:basedOn w:val="1"/>
    <w:qFormat/>
    <w:uiPriority w:val="0"/>
    <w:pPr>
      <w:widowControl/>
      <w:spacing w:before="100" w:beforeAutospacing="1" w:after="100" w:afterAutospacing="1"/>
      <w:jc w:val="center"/>
    </w:pPr>
    <w:rPr>
      <w:b/>
      <w:bCs/>
      <w:kern w:val="0"/>
      <w:sz w:val="28"/>
      <w:szCs w:val="28"/>
    </w:rPr>
  </w:style>
  <w:style w:type="paragraph" w:customStyle="1" w:styleId="16">
    <w:name w:val="D&amp;L"/>
    <w:basedOn w:val="9"/>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7">
    <w:name w:val="Char Char Char Char Char Char Char1 Char"/>
    <w:basedOn w:val="1"/>
    <w:qFormat/>
    <w:uiPriority w:val="0"/>
    <w:rPr>
      <w:rFonts w:ascii="Arial" w:hAnsi="Arial" w:eastAsia="宋体" w:cs="Arial"/>
      <w:sz w:val="24"/>
    </w:rPr>
  </w:style>
  <w:style w:type="paragraph" w:customStyle="1" w:styleId="18">
    <w:name w:val="WPSOffice手动目录 1"/>
    <w:qFormat/>
    <w:uiPriority w:val="0"/>
    <w:pPr>
      <w:ind w:leftChars="0"/>
    </w:pPr>
    <w:rPr>
      <w:rFonts w:asciiTheme="minorHAnsi" w:hAnsiTheme="minorHAnsi" w:eastAsiaTheme="minorEastAsia" w:cstheme="minorBidi"/>
      <w:sz w:val="20"/>
      <w:szCs w:val="20"/>
    </w:rPr>
  </w:style>
  <w:style w:type="paragraph" w:customStyle="1" w:styleId="19">
    <w:name w:val="正文_缩进2字符"/>
    <w:qFormat/>
    <w:uiPriority w:val="0"/>
    <w:pPr>
      <w:widowControl w:val="0"/>
      <w:spacing w:line="360" w:lineRule="auto"/>
      <w:ind w:firstLine="200" w:firstLineChars="200"/>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22372</Words>
  <Characters>23828</Characters>
  <Lines>0</Lines>
  <Paragraphs>0</Paragraphs>
  <TotalTime>27</TotalTime>
  <ScaleCrop>false</ScaleCrop>
  <LinksUpToDate>false</LinksUpToDate>
  <CharactersWithSpaces>24774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2022-05-04T12:07:00Z</dcterms:created>
  <dc:creator>ASUS</dc:creator>
  <cp:lastModifiedBy>SmileTyrant</cp:lastModifiedBy>
  <dcterms:modified xsi:type="dcterms:W3CDTF">2022-05-11T01:38:16Z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C7697132F09A4B5688C0343B3F160D6B</vt:lpwstr>
  </property>
</Properties>
</file>