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156" w:beforeLines="50" w:after="156" w:afterLines="50"/>
        <w:ind w:right="265" w:rightChars="126"/>
        <w:jc w:val="center"/>
        <w:rPr>
          <w:rFonts w:ascii="宋体" w:hAnsi="宋体" w:eastAsia="宋体"/>
          <w:b/>
          <w:bCs/>
          <w:sz w:val="96"/>
          <w:szCs w:val="96"/>
        </w:rPr>
      </w:pPr>
      <w:bookmarkStart w:id="0" w:name="_Hlk9544796"/>
    </w:p>
    <w:p>
      <w:pPr>
        <w:tabs>
          <w:tab w:val="left" w:pos="315"/>
          <w:tab w:val="left" w:pos="8820"/>
        </w:tabs>
        <w:spacing w:before="156" w:beforeLines="50" w:after="156" w:afterLines="50"/>
        <w:ind w:right="265" w:rightChars="126"/>
        <w:jc w:val="center"/>
        <w:rPr>
          <w:rFonts w:ascii="宋体" w:hAnsi="宋体" w:eastAsia="宋体"/>
          <w:b/>
          <w:bCs/>
          <w:sz w:val="96"/>
          <w:szCs w:val="96"/>
        </w:rPr>
      </w:pPr>
      <w:r>
        <w:rPr>
          <w:rFonts w:hint="eastAsia" w:ascii="宋体" w:hAnsi="宋体" w:eastAsia="宋体"/>
          <w:b/>
          <w:bCs/>
          <w:sz w:val="96"/>
          <w:szCs w:val="96"/>
        </w:rPr>
        <w:t>招 标 文 件</w:t>
      </w:r>
    </w:p>
    <w:p>
      <w:pPr>
        <w:tabs>
          <w:tab w:val="left" w:pos="315"/>
          <w:tab w:val="left" w:pos="8820"/>
        </w:tabs>
        <w:spacing w:before="312" w:beforeLines="100" w:after="156" w:afterLines="50" w:line="500" w:lineRule="exact"/>
        <w:ind w:right="267" w:rightChars="127"/>
        <w:jc w:val="center"/>
        <w:rPr>
          <w:rFonts w:ascii="宋体" w:hAnsi="宋体" w:eastAsia="宋体"/>
          <w:b/>
          <w:bCs/>
          <w:sz w:val="52"/>
          <w:szCs w:val="52"/>
        </w:rPr>
      </w:pPr>
      <w:r>
        <w:rPr>
          <w:rFonts w:hint="eastAsia" w:ascii="宋体" w:hAnsi="宋体" w:eastAsia="宋体"/>
          <w:b/>
          <w:bCs/>
          <w:sz w:val="52"/>
          <w:szCs w:val="52"/>
        </w:rPr>
        <w:t>（货物类）</w:t>
      </w:r>
    </w:p>
    <w:p>
      <w:pPr>
        <w:tabs>
          <w:tab w:val="left" w:pos="315"/>
          <w:tab w:val="left" w:pos="8820"/>
        </w:tabs>
        <w:spacing w:before="312" w:beforeLines="100" w:after="156" w:afterLines="50" w:line="360" w:lineRule="auto"/>
        <w:ind w:right="267" w:rightChars="127"/>
        <w:jc w:val="center"/>
        <w:rPr>
          <w:rFonts w:ascii="宋体" w:hAnsi="宋体" w:eastAsia="宋体"/>
          <w:b/>
          <w:bCs/>
          <w:sz w:val="44"/>
          <w:szCs w:val="44"/>
        </w:rPr>
      </w:pPr>
      <w:r>
        <w:rPr>
          <w:rFonts w:ascii="宋体" w:hAnsi="宋体"/>
          <w:b/>
          <w:sz w:val="32"/>
          <w:szCs w:val="32"/>
        </w:rPr>
        <w:drawing>
          <wp:inline distT="0" distB="0" distL="114300" distR="114300">
            <wp:extent cx="1302385" cy="1397000"/>
            <wp:effectExtent l="0" t="0" r="12065"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302385" cy="1397000"/>
                    </a:xfrm>
                    <a:prstGeom prst="rect">
                      <a:avLst/>
                    </a:prstGeom>
                    <a:noFill/>
                    <a:ln w="9525">
                      <a:noFill/>
                    </a:ln>
                  </pic:spPr>
                </pic:pic>
              </a:graphicData>
            </a:graphic>
          </wp:inline>
        </w:drawing>
      </w:r>
    </w:p>
    <w:p>
      <w:pPr>
        <w:tabs>
          <w:tab w:val="left" w:pos="2410"/>
        </w:tabs>
        <w:autoSpaceDE w:val="0"/>
        <w:autoSpaceDN w:val="0"/>
        <w:adjustRightInd w:val="0"/>
        <w:snapToGrid w:val="0"/>
        <w:spacing w:line="360" w:lineRule="auto"/>
        <w:rPr>
          <w:rFonts w:hint="eastAsia" w:ascii="宋体" w:hAnsi="宋体" w:eastAsia="宋体"/>
          <w:b/>
          <w:spacing w:val="20"/>
          <w:kern w:val="0"/>
          <w:sz w:val="32"/>
          <w:szCs w:val="32"/>
        </w:rPr>
      </w:pPr>
    </w:p>
    <w:p>
      <w:pPr>
        <w:tabs>
          <w:tab w:val="left" w:pos="2410"/>
        </w:tabs>
        <w:autoSpaceDE w:val="0"/>
        <w:autoSpaceDN w:val="0"/>
        <w:adjustRightInd w:val="0"/>
        <w:snapToGrid w:val="0"/>
        <w:spacing w:line="360" w:lineRule="auto"/>
        <w:rPr>
          <w:rFonts w:hint="eastAsia" w:ascii="宋体" w:hAnsi="宋体" w:eastAsia="宋体"/>
          <w:b/>
          <w:spacing w:val="20"/>
          <w:kern w:val="0"/>
          <w:sz w:val="32"/>
          <w:szCs w:val="32"/>
        </w:rPr>
      </w:pPr>
    </w:p>
    <w:p>
      <w:pPr>
        <w:tabs>
          <w:tab w:val="left" w:pos="2410"/>
        </w:tabs>
        <w:autoSpaceDE w:val="0"/>
        <w:autoSpaceDN w:val="0"/>
        <w:adjustRightInd w:val="0"/>
        <w:snapToGrid w:val="0"/>
        <w:spacing w:line="480" w:lineRule="auto"/>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项目名称：</w:t>
      </w:r>
      <w:r>
        <w:rPr>
          <w:rFonts w:hint="eastAsia" w:ascii="宋体" w:hAnsi="宋体" w:eastAsia="宋体"/>
          <w:b/>
          <w:spacing w:val="20"/>
          <w:kern w:val="0"/>
          <w:sz w:val="28"/>
          <w:szCs w:val="28"/>
          <w:u w:val="single"/>
          <w:lang w:eastAsia="zh-CN"/>
        </w:rPr>
        <w:t>淮南师范学院2022年秋季及2023年春季教材采购项目</w:t>
      </w:r>
    </w:p>
    <w:p>
      <w:pPr>
        <w:tabs>
          <w:tab w:val="left" w:pos="2410"/>
        </w:tabs>
        <w:autoSpaceDE w:val="0"/>
        <w:autoSpaceDN w:val="0"/>
        <w:adjustRightInd w:val="0"/>
        <w:snapToGrid w:val="0"/>
        <w:spacing w:line="480" w:lineRule="auto"/>
        <w:rPr>
          <w:rFonts w:hint="eastAsia" w:ascii="宋体" w:hAnsi="宋体" w:eastAsia="宋体"/>
          <w:b/>
          <w:spacing w:val="20"/>
          <w:kern w:val="0"/>
          <w:sz w:val="32"/>
          <w:szCs w:val="32"/>
          <w:u w:val="single"/>
          <w:lang w:val="en-US" w:eastAsia="zh-CN"/>
        </w:rPr>
      </w:pPr>
      <w:r>
        <w:rPr>
          <w:rFonts w:hint="eastAsia" w:ascii="宋体" w:hAnsi="宋体" w:eastAsia="宋体"/>
          <w:b/>
          <w:spacing w:val="20"/>
          <w:kern w:val="0"/>
          <w:sz w:val="32"/>
          <w:szCs w:val="32"/>
        </w:rPr>
        <w:t>项目编号：</w:t>
      </w:r>
      <w:r>
        <w:rPr>
          <w:rFonts w:hint="eastAsia" w:ascii="宋体" w:hAnsi="宋体" w:eastAsia="宋体"/>
          <w:b/>
          <w:spacing w:val="20"/>
          <w:kern w:val="0"/>
          <w:sz w:val="32"/>
          <w:szCs w:val="32"/>
          <w:u w:val="single"/>
          <w:lang w:val="en-US" w:eastAsia="zh-CN"/>
        </w:rPr>
        <w:t>XTYCG2022-0502</w:t>
      </w:r>
    </w:p>
    <w:p>
      <w:pPr>
        <w:tabs>
          <w:tab w:val="left" w:pos="2410"/>
        </w:tabs>
        <w:autoSpaceDE w:val="0"/>
        <w:autoSpaceDN w:val="0"/>
        <w:adjustRightInd w:val="0"/>
        <w:snapToGrid w:val="0"/>
        <w:spacing w:line="480" w:lineRule="auto"/>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lang w:val="en-US" w:eastAsia="zh-CN"/>
        </w:rPr>
        <w:t xml:space="preserve">招 标 </w:t>
      </w:r>
      <w:r>
        <w:rPr>
          <w:rFonts w:hint="eastAsia" w:ascii="宋体" w:hAnsi="宋体" w:eastAsia="宋体"/>
          <w:b/>
          <w:spacing w:val="20"/>
          <w:kern w:val="0"/>
          <w:sz w:val="32"/>
          <w:szCs w:val="32"/>
        </w:rPr>
        <w:t>人：</w:t>
      </w:r>
      <w:r>
        <w:rPr>
          <w:rFonts w:hint="eastAsia" w:ascii="宋体" w:hAnsi="宋体" w:eastAsia="宋体"/>
          <w:b/>
          <w:spacing w:val="20"/>
          <w:kern w:val="0"/>
          <w:sz w:val="32"/>
          <w:szCs w:val="32"/>
          <w:u w:val="single"/>
          <w:lang w:eastAsia="zh-CN"/>
        </w:rPr>
        <w:t>淮南师范学院</w:t>
      </w:r>
    </w:p>
    <w:p>
      <w:pPr>
        <w:tabs>
          <w:tab w:val="left" w:pos="2410"/>
        </w:tabs>
        <w:autoSpaceDE w:val="0"/>
        <w:autoSpaceDN w:val="0"/>
        <w:adjustRightInd w:val="0"/>
        <w:snapToGrid w:val="0"/>
        <w:spacing w:line="480" w:lineRule="auto"/>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lang w:val="en-US" w:eastAsia="zh-CN"/>
        </w:rPr>
        <w:t>招标</w:t>
      </w:r>
      <w:r>
        <w:rPr>
          <w:rFonts w:hint="eastAsia" w:ascii="宋体" w:hAnsi="宋体" w:eastAsia="宋体"/>
          <w:b/>
          <w:spacing w:val="20"/>
          <w:kern w:val="0"/>
          <w:sz w:val="32"/>
          <w:szCs w:val="32"/>
        </w:rPr>
        <w:t>代理机构：</w:t>
      </w:r>
      <w:r>
        <w:rPr>
          <w:rFonts w:hint="eastAsia" w:ascii="宋体" w:hAnsi="宋体" w:eastAsia="宋体"/>
          <w:b/>
          <w:spacing w:val="20"/>
          <w:kern w:val="0"/>
          <w:sz w:val="32"/>
          <w:szCs w:val="32"/>
          <w:u w:val="single"/>
          <w:lang w:eastAsia="zh-CN"/>
        </w:rPr>
        <w:t>安徽新天源建设咨询有限公司</w:t>
      </w:r>
    </w:p>
    <w:p>
      <w:pPr>
        <w:tabs>
          <w:tab w:val="left" w:pos="315"/>
          <w:tab w:val="left" w:pos="8820"/>
        </w:tabs>
        <w:spacing w:before="312" w:beforeLines="100" w:after="156" w:afterLines="50" w:line="500" w:lineRule="exact"/>
        <w:ind w:right="267" w:rightChars="127"/>
        <w:jc w:val="center"/>
        <w:rPr>
          <w:rFonts w:ascii="宋体" w:hAnsi="宋体" w:eastAsia="宋体"/>
          <w:b/>
          <w:sz w:val="36"/>
        </w:rPr>
      </w:pPr>
      <w:r>
        <w:rPr>
          <w:rFonts w:hint="eastAsia" w:ascii="宋体" w:hAnsi="宋体" w:eastAsia="宋体"/>
          <w:b/>
          <w:sz w:val="36"/>
          <w:u w:val="single"/>
        </w:rPr>
        <w:t xml:space="preserve"> </w:t>
      </w:r>
      <w:r>
        <w:rPr>
          <w:rFonts w:hint="eastAsia" w:ascii="宋体" w:hAnsi="宋体" w:eastAsia="宋体"/>
          <w:b/>
          <w:sz w:val="36"/>
          <w:u w:val="single"/>
          <w:lang w:val="en-US" w:eastAsia="zh-CN"/>
        </w:rPr>
        <w:t>2022</w:t>
      </w:r>
      <w:r>
        <w:rPr>
          <w:rFonts w:hint="eastAsia" w:ascii="宋体" w:hAnsi="宋体" w:eastAsia="宋体"/>
          <w:b/>
          <w:sz w:val="36"/>
          <w:u w:val="single"/>
        </w:rPr>
        <w:t xml:space="preserve"> </w:t>
      </w:r>
      <w:r>
        <w:rPr>
          <w:rFonts w:hint="eastAsia" w:ascii="宋体" w:hAnsi="宋体" w:eastAsia="宋体"/>
          <w:b/>
          <w:sz w:val="36"/>
        </w:rPr>
        <w:t>年</w:t>
      </w:r>
      <w:r>
        <w:rPr>
          <w:rFonts w:hint="eastAsia" w:ascii="宋体" w:hAnsi="宋体" w:eastAsia="宋体"/>
          <w:b/>
          <w:sz w:val="36"/>
          <w:u w:val="single"/>
        </w:rPr>
        <w:t xml:space="preserve"> </w:t>
      </w:r>
      <w:r>
        <w:rPr>
          <w:rFonts w:hint="eastAsia" w:ascii="宋体" w:hAnsi="宋体" w:eastAsia="宋体"/>
          <w:b/>
          <w:sz w:val="36"/>
          <w:u w:val="single"/>
          <w:lang w:val="en-US" w:eastAsia="zh-CN"/>
        </w:rPr>
        <w:t>5</w:t>
      </w:r>
      <w:r>
        <w:rPr>
          <w:rFonts w:hint="eastAsia" w:ascii="宋体" w:hAnsi="宋体" w:eastAsia="宋体"/>
          <w:b/>
          <w:sz w:val="36"/>
          <w:u w:val="single"/>
        </w:rPr>
        <w:t xml:space="preserve"> </w:t>
      </w:r>
      <w:r>
        <w:rPr>
          <w:rFonts w:hint="eastAsia" w:ascii="宋体" w:hAnsi="宋体" w:eastAsia="宋体"/>
          <w:b/>
          <w:sz w:val="36"/>
        </w:rPr>
        <w:t>月</w:t>
      </w:r>
    </w:p>
    <w:bookmarkEnd w:id="0"/>
    <w:p>
      <w:pPr>
        <w:tabs>
          <w:tab w:val="left" w:pos="315"/>
          <w:tab w:val="left" w:pos="8820"/>
        </w:tabs>
        <w:spacing w:before="312" w:beforeLines="100" w:after="156" w:afterLines="50" w:line="500" w:lineRule="exact"/>
        <w:ind w:right="267" w:rightChars="127"/>
        <w:rPr>
          <w:rFonts w:ascii="宋体" w:hAnsi="宋体" w:eastAsia="宋体"/>
          <w:b/>
          <w:sz w:val="28"/>
        </w:rPr>
        <w:sectPr>
          <w:footerReference r:id="rId3" w:type="default"/>
          <w:pgSz w:w="11906" w:h="16838"/>
          <w:pgMar w:top="1417" w:right="1417" w:bottom="1417" w:left="1417" w:header="851" w:footer="992" w:gutter="0"/>
          <w:cols w:space="720" w:num="1"/>
          <w:docGrid w:type="lines" w:linePitch="312" w:charSpace="0"/>
        </w:sectPr>
      </w:pPr>
    </w:p>
    <w:p>
      <w:pPr>
        <w:tabs>
          <w:tab w:val="left" w:pos="2410"/>
        </w:tabs>
        <w:autoSpaceDE w:val="0"/>
        <w:autoSpaceDN w:val="0"/>
        <w:adjustRightInd w:val="0"/>
        <w:snapToGrid w:val="0"/>
        <w:spacing w:line="360" w:lineRule="auto"/>
        <w:jc w:val="center"/>
        <w:rPr>
          <w:rFonts w:ascii="宋体" w:hAnsi="宋体" w:eastAsia="宋体"/>
          <w:b/>
          <w:sz w:val="28"/>
        </w:rPr>
      </w:pPr>
      <w:r>
        <w:rPr>
          <w:rFonts w:hint="eastAsia" w:ascii="宋体" w:hAnsi="宋体" w:eastAsia="宋体"/>
          <w:b/>
          <w:sz w:val="28"/>
        </w:rPr>
        <w:t>目  录</w:t>
      </w:r>
    </w:p>
    <w:p>
      <w:pPr>
        <w:pStyle w:val="18"/>
        <w:tabs>
          <w:tab w:val="right" w:leader="dot" w:pos="9072"/>
        </w:tabs>
      </w:pPr>
      <w:r>
        <w:rPr>
          <w:rFonts w:ascii="宋体" w:hAnsi="宋体"/>
          <w:b/>
          <w:sz w:val="24"/>
          <w:szCs w:val="24"/>
        </w:rPr>
        <w:fldChar w:fldCharType="begin"/>
      </w:r>
      <w:r>
        <w:rPr>
          <w:rFonts w:ascii="宋体" w:hAnsi="宋体"/>
          <w:b/>
          <w:sz w:val="24"/>
          <w:szCs w:val="24"/>
        </w:rPr>
        <w:instrText xml:space="preserve"> </w:instrText>
      </w:r>
      <w:r>
        <w:rPr>
          <w:rFonts w:hint="eastAsia" w:ascii="宋体" w:hAnsi="宋体"/>
          <w:b/>
          <w:sz w:val="24"/>
          <w:szCs w:val="24"/>
        </w:rPr>
        <w:instrText xml:space="preserve">TOC \o "1-2" \h \z \u</w:instrText>
      </w:r>
      <w:r>
        <w:rPr>
          <w:rFonts w:ascii="宋体" w:hAnsi="宋体"/>
          <w:b/>
          <w:sz w:val="24"/>
          <w:szCs w:val="24"/>
        </w:rPr>
        <w:instrText xml:space="preserve"> </w:instrText>
      </w:r>
      <w:r>
        <w:rPr>
          <w:rFonts w:ascii="宋体" w:hAnsi="宋体"/>
          <w:b/>
          <w:sz w:val="24"/>
          <w:szCs w:val="24"/>
        </w:rPr>
        <w:fldChar w:fldCharType="separate"/>
      </w:r>
      <w:r>
        <w:rPr>
          <w:rFonts w:ascii="宋体" w:hAnsi="宋体"/>
          <w:szCs w:val="24"/>
        </w:rPr>
        <w:fldChar w:fldCharType="begin"/>
      </w:r>
      <w:r>
        <w:rPr>
          <w:rFonts w:ascii="宋体" w:hAnsi="宋体"/>
          <w:szCs w:val="24"/>
        </w:rPr>
        <w:instrText xml:space="preserve"> HYPERLINK \l _Toc29506 </w:instrText>
      </w:r>
      <w:r>
        <w:rPr>
          <w:rFonts w:ascii="宋体" w:hAnsi="宋体"/>
          <w:szCs w:val="24"/>
        </w:rPr>
        <w:fldChar w:fldCharType="separate"/>
      </w:r>
      <w:r>
        <w:rPr>
          <w:rFonts w:hint="eastAsia" w:ascii="宋体" w:hAnsi="宋体" w:eastAsia="宋体"/>
        </w:rPr>
        <w:t xml:space="preserve">第一章 </w:t>
      </w:r>
      <w:r>
        <w:rPr>
          <w:rFonts w:ascii="宋体" w:hAnsi="宋体" w:eastAsia="宋体"/>
        </w:rPr>
        <w:t xml:space="preserve"> </w:t>
      </w:r>
      <w:r>
        <w:rPr>
          <w:rFonts w:hint="eastAsia" w:ascii="宋体" w:hAnsi="宋体" w:eastAsia="宋体"/>
          <w:lang w:val="en-US" w:eastAsia="zh-CN"/>
        </w:rPr>
        <w:t>招标公告</w:t>
      </w:r>
      <w:r>
        <w:tab/>
      </w:r>
      <w:r>
        <w:fldChar w:fldCharType="begin"/>
      </w:r>
      <w:r>
        <w:instrText xml:space="preserve"> PAGEREF _Toc29506 \h </w:instrText>
      </w:r>
      <w:r>
        <w:fldChar w:fldCharType="separate"/>
      </w:r>
      <w:r>
        <w:t>1</w:t>
      </w:r>
      <w:r>
        <w:fldChar w:fldCharType="end"/>
      </w:r>
      <w:r>
        <w:rPr>
          <w:rFonts w:ascii="宋体" w:hAnsi="宋体"/>
          <w:szCs w:val="24"/>
        </w:rPr>
        <w:fldChar w:fldCharType="end"/>
      </w:r>
    </w:p>
    <w:p>
      <w:pPr>
        <w:pStyle w:val="18"/>
        <w:tabs>
          <w:tab w:val="right" w:leader="dot" w:pos="9072"/>
        </w:tabs>
      </w:pPr>
      <w:r>
        <w:rPr>
          <w:rFonts w:ascii="宋体" w:hAnsi="宋体" w:eastAsia="宋体" w:cs="黑体"/>
          <w:kern w:val="0"/>
          <w:szCs w:val="24"/>
          <w:lang w:val="en-US" w:eastAsia="zh-CN" w:bidi="ar-SA"/>
        </w:rPr>
        <w:fldChar w:fldCharType="begin"/>
      </w:r>
      <w:r>
        <w:rPr>
          <w:rFonts w:ascii="宋体" w:hAnsi="宋体" w:eastAsia="宋体" w:cs="黑体"/>
          <w:kern w:val="0"/>
          <w:szCs w:val="24"/>
          <w:lang w:val="en-US" w:eastAsia="zh-CN" w:bidi="ar-SA"/>
        </w:rPr>
        <w:instrText xml:space="preserve"> HYPERLINK \l _Toc2744 </w:instrText>
      </w:r>
      <w:r>
        <w:rPr>
          <w:rFonts w:ascii="宋体" w:hAnsi="宋体" w:eastAsia="宋体" w:cs="黑体"/>
          <w:kern w:val="0"/>
          <w:szCs w:val="24"/>
          <w:lang w:val="en-US" w:eastAsia="zh-CN" w:bidi="ar-SA"/>
        </w:rPr>
        <w:fldChar w:fldCharType="separate"/>
      </w:r>
      <w:r>
        <w:rPr>
          <w:rFonts w:ascii="Arial" w:hAnsi="Arial" w:eastAsia="宋体" w:cs="Arial"/>
        </w:rPr>
        <w:t>第二章  投标人须知</w:t>
      </w:r>
      <w:r>
        <w:tab/>
      </w:r>
      <w:r>
        <w:fldChar w:fldCharType="begin"/>
      </w:r>
      <w:r>
        <w:instrText xml:space="preserve"> PAGEREF _Toc2744 \h </w:instrText>
      </w:r>
      <w:r>
        <w:fldChar w:fldCharType="separate"/>
      </w:r>
      <w:r>
        <w:t>4</w:t>
      </w:r>
      <w:r>
        <w:fldChar w:fldCharType="end"/>
      </w:r>
      <w:r>
        <w:rPr>
          <w:rFonts w:ascii="宋体" w:hAnsi="宋体" w:eastAsia="宋体" w:cs="黑体"/>
          <w:kern w:val="0"/>
          <w:szCs w:val="24"/>
          <w:lang w:val="en-US" w:eastAsia="zh-CN" w:bidi="ar-SA"/>
        </w:rPr>
        <w:fldChar w:fldCharType="end"/>
      </w:r>
    </w:p>
    <w:p>
      <w:pPr>
        <w:pStyle w:val="18"/>
        <w:tabs>
          <w:tab w:val="right" w:leader="dot" w:pos="9072"/>
        </w:tabs>
      </w:pPr>
      <w:r>
        <w:rPr>
          <w:rFonts w:ascii="宋体" w:hAnsi="宋体" w:eastAsia="宋体" w:cs="黑体"/>
          <w:kern w:val="0"/>
          <w:szCs w:val="24"/>
          <w:lang w:val="en-US" w:eastAsia="zh-CN" w:bidi="ar-SA"/>
        </w:rPr>
        <w:fldChar w:fldCharType="begin"/>
      </w:r>
      <w:r>
        <w:rPr>
          <w:rFonts w:ascii="宋体" w:hAnsi="宋体" w:eastAsia="宋体" w:cs="黑体"/>
          <w:kern w:val="0"/>
          <w:szCs w:val="24"/>
          <w:lang w:val="en-US" w:eastAsia="zh-CN" w:bidi="ar-SA"/>
        </w:rPr>
        <w:instrText xml:space="preserve"> HYPERLINK \l _Toc15323 </w:instrText>
      </w:r>
      <w:r>
        <w:rPr>
          <w:rFonts w:ascii="宋体" w:hAnsi="宋体" w:eastAsia="宋体" w:cs="黑体"/>
          <w:kern w:val="0"/>
          <w:szCs w:val="24"/>
          <w:lang w:val="en-US" w:eastAsia="zh-CN" w:bidi="ar-SA"/>
        </w:rPr>
        <w:fldChar w:fldCharType="separate"/>
      </w:r>
      <w:r>
        <w:rPr>
          <w:rFonts w:ascii="Arial" w:hAnsi="Arial" w:eastAsia="宋体" w:cs="Arial"/>
        </w:rPr>
        <w:t xml:space="preserve">第三章  </w:t>
      </w:r>
      <w:r>
        <w:rPr>
          <w:rFonts w:hint="eastAsia" w:ascii="Arial" w:hAnsi="Arial" w:eastAsia="宋体" w:cs="Arial"/>
          <w:lang w:val="en-US" w:eastAsia="zh-CN"/>
        </w:rPr>
        <w:t>招标</w:t>
      </w:r>
      <w:r>
        <w:rPr>
          <w:rFonts w:ascii="Arial" w:hAnsi="Arial" w:eastAsia="宋体" w:cs="Arial"/>
        </w:rPr>
        <w:t>需求</w:t>
      </w:r>
      <w:r>
        <w:tab/>
      </w:r>
      <w:r>
        <w:fldChar w:fldCharType="begin"/>
      </w:r>
      <w:r>
        <w:instrText xml:space="preserve"> PAGEREF _Toc15323 \h </w:instrText>
      </w:r>
      <w:r>
        <w:fldChar w:fldCharType="separate"/>
      </w:r>
      <w:r>
        <w:t>24</w:t>
      </w:r>
      <w:r>
        <w:fldChar w:fldCharType="end"/>
      </w:r>
      <w:r>
        <w:rPr>
          <w:rFonts w:ascii="宋体" w:hAnsi="宋体" w:eastAsia="宋体" w:cs="黑体"/>
          <w:kern w:val="0"/>
          <w:szCs w:val="24"/>
          <w:lang w:val="en-US" w:eastAsia="zh-CN" w:bidi="ar-SA"/>
        </w:rPr>
        <w:fldChar w:fldCharType="end"/>
      </w:r>
    </w:p>
    <w:p>
      <w:pPr>
        <w:pStyle w:val="18"/>
        <w:tabs>
          <w:tab w:val="right" w:leader="dot" w:pos="9072"/>
        </w:tabs>
      </w:pPr>
      <w:r>
        <w:rPr>
          <w:rFonts w:ascii="宋体" w:hAnsi="宋体" w:eastAsia="宋体" w:cs="黑体"/>
          <w:kern w:val="0"/>
          <w:szCs w:val="24"/>
          <w:lang w:val="en-US" w:eastAsia="zh-CN" w:bidi="ar-SA"/>
        </w:rPr>
        <w:fldChar w:fldCharType="begin"/>
      </w:r>
      <w:r>
        <w:rPr>
          <w:rFonts w:ascii="宋体" w:hAnsi="宋体" w:eastAsia="宋体" w:cs="黑体"/>
          <w:kern w:val="0"/>
          <w:szCs w:val="24"/>
          <w:lang w:val="en-US" w:eastAsia="zh-CN" w:bidi="ar-SA"/>
        </w:rPr>
        <w:instrText xml:space="preserve"> HYPERLINK \l _Toc8191 </w:instrText>
      </w:r>
      <w:r>
        <w:rPr>
          <w:rFonts w:ascii="宋体" w:hAnsi="宋体" w:eastAsia="宋体" w:cs="黑体"/>
          <w:kern w:val="0"/>
          <w:szCs w:val="24"/>
          <w:lang w:val="en-US" w:eastAsia="zh-CN" w:bidi="ar-SA"/>
        </w:rPr>
        <w:fldChar w:fldCharType="separate"/>
      </w:r>
      <w:r>
        <w:rPr>
          <w:rFonts w:ascii="Arial" w:hAnsi="Arial" w:eastAsia="宋体" w:cs="Arial"/>
        </w:rPr>
        <w:t>第四章  评标方法和标准（综合评分法）</w:t>
      </w:r>
      <w:r>
        <w:tab/>
      </w:r>
      <w:r>
        <w:fldChar w:fldCharType="begin"/>
      </w:r>
      <w:r>
        <w:instrText xml:space="preserve"> PAGEREF _Toc8191 \h </w:instrText>
      </w:r>
      <w:r>
        <w:fldChar w:fldCharType="separate"/>
      </w:r>
      <w:r>
        <w:t>28</w:t>
      </w:r>
      <w:r>
        <w:fldChar w:fldCharType="end"/>
      </w:r>
      <w:r>
        <w:rPr>
          <w:rFonts w:ascii="宋体" w:hAnsi="宋体" w:eastAsia="宋体" w:cs="黑体"/>
          <w:kern w:val="0"/>
          <w:szCs w:val="24"/>
          <w:lang w:val="en-US" w:eastAsia="zh-CN" w:bidi="ar-SA"/>
        </w:rPr>
        <w:fldChar w:fldCharType="end"/>
      </w:r>
    </w:p>
    <w:p>
      <w:pPr>
        <w:pStyle w:val="18"/>
        <w:tabs>
          <w:tab w:val="right" w:leader="dot" w:pos="9072"/>
        </w:tabs>
      </w:pPr>
      <w:r>
        <w:rPr>
          <w:rFonts w:ascii="宋体" w:hAnsi="宋体" w:eastAsia="宋体" w:cs="黑体"/>
          <w:kern w:val="0"/>
          <w:szCs w:val="24"/>
          <w:lang w:val="en-US" w:eastAsia="zh-CN" w:bidi="ar-SA"/>
        </w:rPr>
        <w:fldChar w:fldCharType="begin"/>
      </w:r>
      <w:r>
        <w:rPr>
          <w:rFonts w:ascii="宋体" w:hAnsi="宋体" w:eastAsia="宋体" w:cs="黑体"/>
          <w:kern w:val="0"/>
          <w:szCs w:val="24"/>
          <w:lang w:val="en-US" w:eastAsia="zh-CN" w:bidi="ar-SA"/>
        </w:rPr>
        <w:instrText xml:space="preserve"> HYPERLINK \l _Toc14261 </w:instrText>
      </w:r>
      <w:r>
        <w:rPr>
          <w:rFonts w:ascii="宋体" w:hAnsi="宋体" w:eastAsia="宋体" w:cs="黑体"/>
          <w:kern w:val="0"/>
          <w:szCs w:val="24"/>
          <w:lang w:val="en-US" w:eastAsia="zh-CN" w:bidi="ar-SA"/>
        </w:rPr>
        <w:fldChar w:fldCharType="separate"/>
      </w:r>
      <w:r>
        <w:rPr>
          <w:rFonts w:ascii="Arial" w:hAnsi="Arial" w:eastAsia="宋体" w:cs="Arial"/>
        </w:rPr>
        <w:t>第五章  采购合同</w:t>
      </w:r>
      <w:r>
        <w:rPr>
          <w:rFonts w:hint="eastAsia" w:ascii="Arial" w:hAnsi="Arial" w:eastAsia="宋体" w:cs="Arial"/>
        </w:rPr>
        <w:t>（仅供参考）</w:t>
      </w:r>
      <w:r>
        <w:tab/>
      </w:r>
      <w:r>
        <w:fldChar w:fldCharType="begin"/>
      </w:r>
      <w:r>
        <w:instrText xml:space="preserve"> PAGEREF _Toc14261 \h </w:instrText>
      </w:r>
      <w:r>
        <w:fldChar w:fldCharType="separate"/>
      </w:r>
      <w:r>
        <w:t>33</w:t>
      </w:r>
      <w:r>
        <w:fldChar w:fldCharType="end"/>
      </w:r>
      <w:r>
        <w:rPr>
          <w:rFonts w:ascii="宋体" w:hAnsi="宋体" w:eastAsia="宋体" w:cs="黑体"/>
          <w:kern w:val="0"/>
          <w:szCs w:val="24"/>
          <w:lang w:val="en-US" w:eastAsia="zh-CN" w:bidi="ar-SA"/>
        </w:rPr>
        <w:fldChar w:fldCharType="end"/>
      </w:r>
    </w:p>
    <w:p>
      <w:pPr>
        <w:pStyle w:val="18"/>
        <w:tabs>
          <w:tab w:val="right" w:leader="dot" w:pos="9072"/>
        </w:tabs>
      </w:pPr>
      <w:r>
        <w:rPr>
          <w:rFonts w:ascii="宋体" w:hAnsi="宋体" w:eastAsia="宋体" w:cs="黑体"/>
          <w:kern w:val="0"/>
          <w:szCs w:val="24"/>
          <w:lang w:val="en-US" w:eastAsia="zh-CN" w:bidi="ar-SA"/>
        </w:rPr>
        <w:fldChar w:fldCharType="begin"/>
      </w:r>
      <w:r>
        <w:rPr>
          <w:rFonts w:ascii="宋体" w:hAnsi="宋体" w:eastAsia="宋体" w:cs="黑体"/>
          <w:kern w:val="0"/>
          <w:szCs w:val="24"/>
          <w:lang w:val="en-US" w:eastAsia="zh-CN" w:bidi="ar-SA"/>
        </w:rPr>
        <w:instrText xml:space="preserve"> HYPERLINK \l _Toc4740 </w:instrText>
      </w:r>
      <w:r>
        <w:rPr>
          <w:rFonts w:ascii="宋体" w:hAnsi="宋体" w:eastAsia="宋体" w:cs="黑体"/>
          <w:kern w:val="0"/>
          <w:szCs w:val="24"/>
          <w:lang w:val="en-US" w:eastAsia="zh-CN" w:bidi="ar-SA"/>
        </w:rPr>
        <w:fldChar w:fldCharType="separate"/>
      </w:r>
      <w:r>
        <w:rPr>
          <w:rFonts w:ascii="Arial" w:hAnsi="Arial" w:eastAsia="宋体" w:cs="Arial"/>
        </w:rPr>
        <w:t>第六章  投标文件格式</w:t>
      </w:r>
      <w:r>
        <w:tab/>
      </w:r>
      <w:r>
        <w:fldChar w:fldCharType="begin"/>
      </w:r>
      <w:r>
        <w:instrText xml:space="preserve"> PAGEREF _Toc4740 \h </w:instrText>
      </w:r>
      <w:r>
        <w:fldChar w:fldCharType="separate"/>
      </w:r>
      <w:r>
        <w:t>36</w:t>
      </w:r>
      <w:r>
        <w:fldChar w:fldCharType="end"/>
      </w:r>
      <w:r>
        <w:rPr>
          <w:rFonts w:ascii="宋体" w:hAnsi="宋体" w:eastAsia="宋体" w:cs="黑体"/>
          <w:kern w:val="0"/>
          <w:szCs w:val="24"/>
          <w:lang w:val="en-US" w:eastAsia="zh-CN" w:bidi="ar-SA"/>
        </w:rPr>
        <w:fldChar w:fldCharType="end"/>
      </w:r>
    </w:p>
    <w:p>
      <w:pPr>
        <w:pStyle w:val="18"/>
        <w:tabs>
          <w:tab w:val="right" w:leader="dot" w:pos="9072"/>
        </w:tabs>
      </w:pPr>
      <w:r>
        <w:rPr>
          <w:rFonts w:ascii="宋体" w:hAnsi="宋体" w:eastAsia="宋体" w:cs="黑体"/>
          <w:kern w:val="0"/>
          <w:szCs w:val="24"/>
          <w:lang w:val="en-US" w:eastAsia="zh-CN" w:bidi="ar-SA"/>
        </w:rPr>
        <w:fldChar w:fldCharType="end"/>
      </w:r>
    </w:p>
    <w:p>
      <w:pPr>
        <w:sectPr>
          <w:headerReference r:id="rId4" w:type="default"/>
          <w:footerReference r:id="rId5" w:type="default"/>
          <w:pgSz w:w="11906" w:h="16838"/>
          <w:pgMar w:top="1417" w:right="1417" w:bottom="1417" w:left="1417" w:header="851" w:footer="992" w:gutter="0"/>
          <w:pgNumType w:start="1"/>
          <w:cols w:space="720" w:num="1"/>
          <w:docGrid w:type="lines" w:linePitch="312" w:charSpace="0"/>
        </w:sectPr>
      </w:pPr>
    </w:p>
    <w:p>
      <w:pPr>
        <w:spacing w:line="360" w:lineRule="auto"/>
        <w:jc w:val="center"/>
        <w:outlineLvl w:val="1"/>
        <w:rPr>
          <w:rFonts w:hint="eastAsia" w:ascii="宋体" w:hAnsi="宋体" w:eastAsia="宋体" w:cs="宋体"/>
          <w:sz w:val="24"/>
          <w:szCs w:val="24"/>
        </w:rPr>
      </w:pPr>
      <w:bookmarkStart w:id="1" w:name="_Toc29506"/>
      <w:r>
        <w:rPr>
          <w:rFonts w:hint="eastAsia" w:ascii="宋体" w:hAnsi="宋体" w:eastAsia="宋体"/>
          <w:b/>
          <w:color w:val="auto"/>
          <w:sz w:val="28"/>
        </w:rPr>
        <w:t xml:space="preserve">第一章 </w:t>
      </w:r>
      <w:r>
        <w:rPr>
          <w:rFonts w:ascii="宋体" w:hAnsi="宋体" w:eastAsia="宋体"/>
          <w:b/>
          <w:color w:val="auto"/>
          <w:sz w:val="28"/>
        </w:rPr>
        <w:t xml:space="preserve"> 投标邀请</w:t>
      </w:r>
      <w:r>
        <w:rPr>
          <w:rFonts w:hint="eastAsia" w:ascii="宋体" w:hAnsi="宋体" w:eastAsia="宋体"/>
          <w:b/>
          <w:color w:val="auto"/>
          <w:sz w:val="28"/>
          <w:lang w:eastAsia="zh-CN"/>
        </w:rPr>
        <w:t>（</w:t>
      </w:r>
      <w:r>
        <w:rPr>
          <w:rFonts w:hint="eastAsia" w:ascii="宋体" w:hAnsi="宋体" w:eastAsia="宋体"/>
          <w:b/>
          <w:color w:val="auto"/>
          <w:sz w:val="28"/>
          <w:lang w:val="en-US" w:eastAsia="zh-CN"/>
        </w:rPr>
        <w:t>招标公告</w:t>
      </w:r>
      <w:r>
        <w:rPr>
          <w:rFonts w:hint="eastAsia" w:ascii="宋体" w:hAnsi="宋体" w:eastAsia="宋体"/>
          <w:b/>
          <w:color w:val="auto"/>
          <w:sz w:val="28"/>
          <w:lang w:eastAsia="zh-CN"/>
        </w:rPr>
        <w:t>）</w:t>
      </w:r>
      <w:bookmarkEnd w:id="1"/>
      <w:bookmarkStart w:id="2" w:name="_Hlk24379207"/>
      <w:bookmarkStart w:id="3" w:name="_Toc28359003"/>
      <w:bookmarkStart w:id="4" w:name="_Toc35393791"/>
      <w:bookmarkStart w:id="5" w:name="_Toc35393622"/>
      <w:bookmarkStart w:id="6" w:name="_Toc28359080"/>
    </w:p>
    <w:p>
      <w:pPr>
        <w:wordWrap/>
        <w:adjustRightInd/>
        <w:snapToGrid w:val="0"/>
        <w:spacing w:line="360" w:lineRule="auto"/>
        <w:ind w:right="0"/>
        <w:rPr>
          <w:rFonts w:hint="default"/>
          <w:lang w:val="en-US" w:eastAsia="zh-CN"/>
        </w:rPr>
      </w:pPr>
      <w:r>
        <w:rPr>
          <w:rFonts w:hint="eastAsia" w:ascii="宋体" w:hAnsi="宋体" w:eastAsia="宋体" w:cs="宋体"/>
          <w:sz w:val="24"/>
          <w:szCs w:val="24"/>
          <w:u w:val="none"/>
          <w:lang w:val="en-US" w:eastAsia="zh-CN"/>
        </w:rPr>
        <w:t>项目概况</w:t>
      </w:r>
    </w:p>
    <w:p>
      <w:pPr>
        <w:wordWrap/>
        <w:adjustRightInd/>
        <w:snapToGrid w:val="0"/>
        <w:spacing w:line="360" w:lineRule="auto"/>
        <w:ind w:right="0" w:firstLine="480" w:firstLineChars="200"/>
        <w:rPr>
          <w:rFonts w:hint="eastAsia" w:ascii="宋体" w:hAnsi="宋体" w:eastAsia="宋体" w:cs="宋体"/>
          <w:sz w:val="24"/>
          <w:szCs w:val="24"/>
          <w:lang w:eastAsia="zh-CN"/>
        </w:rPr>
      </w:pPr>
      <w:r>
        <w:rPr>
          <w:rFonts w:hint="eastAsia" w:ascii="宋体" w:hAnsi="宋体" w:eastAsia="宋体" w:cs="宋体"/>
          <w:sz w:val="24"/>
          <w:szCs w:val="24"/>
          <w:u w:val="single"/>
          <w:lang w:eastAsia="zh-CN"/>
        </w:rPr>
        <w:t>淮南师范学院2022年秋季及2023年春季教材采购项目</w:t>
      </w:r>
      <w:r>
        <w:rPr>
          <w:rFonts w:hint="eastAsia" w:ascii="宋体" w:hAnsi="宋体" w:eastAsia="宋体" w:cs="宋体"/>
          <w:sz w:val="24"/>
          <w:szCs w:val="24"/>
        </w:rPr>
        <w:t>招标项目的潜在投标人应在</w:t>
      </w:r>
      <w:r>
        <w:rPr>
          <w:rFonts w:hint="eastAsia" w:ascii="宋体" w:hAnsi="宋体" w:eastAsia="宋体" w:cs="宋体"/>
          <w:sz w:val="24"/>
          <w:szCs w:val="24"/>
          <w:u w:val="single"/>
          <w:lang w:val="en-US" w:eastAsia="zh-CN"/>
        </w:rPr>
        <w:t>淮南师范学院信息公开网（http://xxgk.hnnu.edu.cn/3026/list.htm）、</w:t>
      </w:r>
      <w:r>
        <w:rPr>
          <w:rFonts w:hint="eastAsia" w:ascii="宋体" w:hAnsi="宋体" w:eastAsia="宋体" w:cs="宋体"/>
          <w:sz w:val="24"/>
          <w:szCs w:val="24"/>
          <w:highlight w:val="none"/>
        </w:rPr>
        <w:t>安徽省</w:t>
      </w:r>
      <w:r>
        <w:rPr>
          <w:rFonts w:hint="eastAsia" w:ascii="宋体" w:hAnsi="宋体" w:eastAsia="宋体" w:cs="宋体"/>
          <w:sz w:val="24"/>
          <w:szCs w:val="24"/>
        </w:rPr>
        <w:t>招标投标信息网((http://www.ahtba.org.cn/)获取招标文件，并于</w:t>
      </w:r>
      <w:r>
        <w:rPr>
          <w:rFonts w:hint="eastAsia" w:ascii="宋体" w:hAnsi="宋体" w:eastAsia="宋体" w:cs="宋体"/>
          <w:sz w:val="24"/>
          <w:szCs w:val="24"/>
          <w:u w:val="single"/>
          <w:lang w:val="en-US" w:eastAsia="zh-CN"/>
        </w:rPr>
        <w:t>2022年06月02日</w:t>
      </w:r>
      <w:r>
        <w:rPr>
          <w:rFonts w:hint="eastAsia" w:ascii="宋体" w:hAnsi="宋体" w:eastAsia="宋体" w:cs="宋体"/>
          <w:sz w:val="24"/>
          <w:szCs w:val="24"/>
          <w:highlight w:val="none"/>
          <w:u w:val="single"/>
          <w:lang w:val="en-US" w:eastAsia="zh-CN"/>
        </w:rPr>
        <w:t>9点00分</w:t>
      </w:r>
      <w:r>
        <w:rPr>
          <w:rFonts w:hint="eastAsia" w:ascii="宋体" w:hAnsi="宋体" w:eastAsia="宋体" w:cs="宋体"/>
          <w:bCs/>
          <w:sz w:val="24"/>
          <w:szCs w:val="24"/>
          <w:highlight w:val="none"/>
          <w:u w:val="none"/>
        </w:rPr>
        <w:t>（</w:t>
      </w:r>
      <w:r>
        <w:rPr>
          <w:rFonts w:hint="eastAsia" w:ascii="宋体" w:hAnsi="宋体" w:eastAsia="宋体" w:cs="宋体"/>
          <w:bCs/>
          <w:sz w:val="24"/>
          <w:szCs w:val="24"/>
        </w:rPr>
        <w:t>北京时间）前递交投标文件</w:t>
      </w:r>
      <w:r>
        <w:rPr>
          <w:rFonts w:hint="eastAsia" w:ascii="宋体" w:hAnsi="宋体" w:eastAsia="宋体" w:cs="宋体"/>
          <w:bCs/>
          <w:sz w:val="24"/>
          <w:szCs w:val="24"/>
          <w:lang w:eastAsia="zh-CN"/>
        </w:rPr>
        <w:t>。</w:t>
      </w:r>
    </w:p>
    <w:p>
      <w:pPr>
        <w:wordWrap/>
        <w:adjustRightInd/>
        <w:snapToGrid w:val="0"/>
        <w:spacing w:line="360" w:lineRule="auto"/>
        <w:ind w:left="0" w:leftChars="0" w:right="0" w:firstLine="482" w:firstLineChars="200"/>
        <w:outlineLvl w:val="9"/>
        <w:rPr>
          <w:rFonts w:hint="eastAsia" w:ascii="宋体" w:hAnsi="宋体" w:eastAsia="宋体" w:cs="宋体"/>
          <w:b/>
          <w:bCs/>
          <w:sz w:val="24"/>
          <w:szCs w:val="24"/>
        </w:rPr>
      </w:pPr>
      <w:bookmarkStart w:id="7" w:name="_Toc28359079"/>
      <w:bookmarkStart w:id="8" w:name="_Toc35393790"/>
      <w:bookmarkStart w:id="9" w:name="_Toc35393621"/>
      <w:bookmarkStart w:id="10" w:name="_Toc28359002"/>
      <w:r>
        <w:rPr>
          <w:rFonts w:hint="eastAsia" w:ascii="宋体" w:hAnsi="宋体" w:eastAsia="宋体" w:cs="宋体"/>
          <w:b/>
          <w:bCs/>
          <w:sz w:val="24"/>
          <w:szCs w:val="24"/>
        </w:rPr>
        <w:t>一、项目基本情况</w:t>
      </w:r>
      <w:bookmarkEnd w:id="7"/>
      <w:bookmarkEnd w:id="8"/>
      <w:bookmarkEnd w:id="9"/>
      <w:bookmarkEnd w:id="10"/>
    </w:p>
    <w:p>
      <w:pPr>
        <w:wordWrap/>
        <w:adjustRightInd/>
        <w:snapToGrid w:val="0"/>
        <w:spacing w:line="360" w:lineRule="auto"/>
        <w:ind w:left="0" w:leftChars="0" w:right="0"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rPr>
        <w:t>项目编号：</w:t>
      </w:r>
      <w:r>
        <w:rPr>
          <w:rFonts w:hint="eastAsia" w:ascii="宋体" w:hAnsi="宋体" w:eastAsia="宋体" w:cs="宋体"/>
          <w:sz w:val="24"/>
          <w:szCs w:val="24"/>
          <w:lang w:val="en-US" w:eastAsia="zh-CN"/>
        </w:rPr>
        <w:t>XTYCG2022-0502</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rPr>
        <w:t>项目</w:t>
      </w:r>
      <w:r>
        <w:rPr>
          <w:rFonts w:hint="eastAsia" w:ascii="宋体" w:hAnsi="宋体" w:eastAsia="宋体" w:cs="宋体"/>
          <w:sz w:val="24"/>
          <w:szCs w:val="24"/>
          <w:lang w:eastAsia="zh-CN"/>
        </w:rPr>
        <w:t>名称：淮南师范学院2022年秋季及2023年春季教材采购项目</w:t>
      </w:r>
    </w:p>
    <w:bookmarkEnd w:id="2"/>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预算金额：总码洋约1200万元</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最高限价：80%</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w:t>
      </w:r>
      <w:r>
        <w:rPr>
          <w:rFonts w:hint="eastAsia" w:ascii="宋体" w:hAnsi="宋体" w:eastAsia="宋体" w:cs="宋体"/>
          <w:sz w:val="24"/>
          <w:szCs w:val="24"/>
        </w:rPr>
        <w:t>需求：</w:t>
      </w:r>
      <w:r>
        <w:rPr>
          <w:rFonts w:hint="eastAsia" w:ascii="宋体" w:hAnsi="宋体" w:eastAsia="宋体" w:cs="宋体"/>
          <w:sz w:val="24"/>
          <w:szCs w:val="24"/>
          <w:lang w:val="en-US" w:eastAsia="zh-CN"/>
        </w:rPr>
        <w:t>本项目主要为</w:t>
      </w:r>
      <w:r>
        <w:rPr>
          <w:rFonts w:hint="eastAsia" w:ascii="宋体" w:hAnsi="宋体" w:eastAsia="宋体" w:cs="宋体"/>
          <w:sz w:val="24"/>
          <w:szCs w:val="24"/>
          <w:lang w:eastAsia="zh-CN"/>
        </w:rPr>
        <w:t>淮南师范学院2022年秋季及2023年春季教材采购</w:t>
      </w:r>
      <w:r>
        <w:rPr>
          <w:rFonts w:hint="default" w:ascii="宋体" w:hAnsi="宋体" w:eastAsia="宋体" w:cs="宋体"/>
          <w:sz w:val="24"/>
          <w:szCs w:val="24"/>
        </w:rPr>
        <w:t>，</w:t>
      </w:r>
      <w:r>
        <w:rPr>
          <w:rFonts w:hint="eastAsia" w:ascii="宋体" w:hAnsi="宋体" w:eastAsia="宋体" w:cs="宋体"/>
          <w:sz w:val="24"/>
          <w:szCs w:val="24"/>
          <w:lang w:val="en-US" w:eastAsia="zh-CN"/>
        </w:rPr>
        <w:t>共分5包，</w:t>
      </w:r>
      <w:r>
        <w:rPr>
          <w:rFonts w:hint="eastAsia" w:ascii="宋体" w:hAnsi="宋体" w:eastAsia="宋体" w:cs="宋体"/>
          <w:b/>
          <w:bCs/>
          <w:sz w:val="24"/>
          <w:szCs w:val="24"/>
          <w:lang w:val="en-US" w:eastAsia="zh-CN"/>
        </w:rPr>
        <w:t>本次采购第5包</w:t>
      </w:r>
      <w:r>
        <w:rPr>
          <w:rFonts w:hint="eastAsia" w:ascii="宋体" w:hAnsi="宋体" w:eastAsia="宋体" w:cs="宋体"/>
          <w:sz w:val="24"/>
          <w:szCs w:val="24"/>
          <w:lang w:val="en-US" w:eastAsia="zh-CN"/>
        </w:rPr>
        <w:t>，采购内容为：</w:t>
      </w:r>
    </w:p>
    <w:p>
      <w:pPr>
        <w:wordWrap/>
        <w:adjustRightInd/>
        <w:snapToGrid w:val="0"/>
        <w:spacing w:line="360" w:lineRule="auto"/>
        <w:ind w:left="0" w:leftChars="0" w:right="0" w:firstLine="482" w:firstLineChars="200"/>
        <w:outlineLvl w:val="9"/>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包：计算机学院</w:t>
      </w:r>
      <w:r>
        <w:rPr>
          <w:rFonts w:hint="eastAsia" w:ascii="宋体" w:hAnsi="宋体" w:eastAsia="宋体" w:cs="宋体"/>
          <w:b/>
          <w:bCs/>
          <w:sz w:val="24"/>
          <w:szCs w:val="24"/>
          <w:lang w:eastAsia="zh-CN"/>
        </w:rPr>
        <w:t>、</w:t>
      </w:r>
      <w:r>
        <w:rPr>
          <w:rFonts w:hint="eastAsia" w:ascii="宋体" w:hAnsi="宋体" w:eastAsia="宋体" w:cs="宋体"/>
          <w:b/>
          <w:bCs/>
          <w:sz w:val="24"/>
          <w:szCs w:val="24"/>
        </w:rPr>
        <w:t>美术与设计学院</w:t>
      </w:r>
      <w:r>
        <w:rPr>
          <w:rFonts w:hint="eastAsia" w:ascii="宋体" w:hAnsi="宋体" w:eastAsia="宋体" w:cs="宋体"/>
          <w:b/>
          <w:bCs/>
          <w:sz w:val="24"/>
          <w:szCs w:val="24"/>
          <w:lang w:eastAsia="zh-CN"/>
        </w:rPr>
        <w:t>、</w:t>
      </w:r>
      <w:r>
        <w:rPr>
          <w:rFonts w:hint="eastAsia" w:ascii="宋体" w:hAnsi="宋体" w:eastAsia="宋体" w:cs="宋体"/>
          <w:b/>
          <w:bCs/>
          <w:sz w:val="24"/>
          <w:szCs w:val="24"/>
        </w:rPr>
        <w:t>音乐学院（总码洋约250万）</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具体</w:t>
      </w:r>
      <w:r>
        <w:rPr>
          <w:rFonts w:hint="default" w:ascii="宋体" w:hAnsi="宋体" w:eastAsia="宋体" w:cs="宋体"/>
          <w:sz w:val="24"/>
          <w:szCs w:val="24"/>
        </w:rPr>
        <w:t>详见招</w:t>
      </w:r>
      <w:r>
        <w:rPr>
          <w:rFonts w:hint="eastAsia" w:ascii="宋体" w:hAnsi="宋体" w:eastAsia="宋体" w:cs="宋体"/>
          <w:sz w:val="24"/>
          <w:szCs w:val="24"/>
          <w:lang w:val="en-US" w:eastAsia="zh-CN"/>
        </w:rPr>
        <w:t>采购需求。</w:t>
      </w:r>
    </w:p>
    <w:p>
      <w:pPr>
        <w:wordWrap/>
        <w:adjustRightInd/>
        <w:snapToGrid w:val="0"/>
        <w:spacing w:line="360" w:lineRule="auto"/>
        <w:ind w:left="0" w:leftChars="0" w:right="0" w:firstLine="480" w:firstLineChars="200"/>
        <w:outlineLvl w:val="9"/>
        <w:rPr>
          <w:rFonts w:hint="default" w:ascii="宋体" w:hAnsi="宋体" w:eastAsia="宋体" w:cs="宋体"/>
          <w:sz w:val="24"/>
          <w:szCs w:val="24"/>
          <w:u w:val="single"/>
          <w:lang w:val="en-US" w:eastAsia="zh-CN"/>
        </w:rPr>
      </w:pPr>
      <w:r>
        <w:rPr>
          <w:rFonts w:hint="eastAsia" w:ascii="宋体" w:hAnsi="宋体" w:eastAsia="宋体" w:cs="宋体"/>
          <w:sz w:val="24"/>
          <w:szCs w:val="24"/>
        </w:rPr>
        <w:t>合同履行期限：</w:t>
      </w:r>
      <w:r>
        <w:rPr>
          <w:rFonts w:hint="eastAsia" w:ascii="宋体" w:hAnsi="宋体" w:eastAsia="宋体" w:cs="宋体"/>
          <w:sz w:val="24"/>
          <w:szCs w:val="24"/>
          <w:lang w:val="en-US" w:eastAsia="zh-CN"/>
        </w:rPr>
        <w:t>合同签订后，2022年第二学期至2023年第一学期每学期开学前两周按照采购人要求完成供货。</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rPr>
      </w:pPr>
      <w:r>
        <w:rPr>
          <w:rFonts w:hint="eastAsia" w:ascii="宋体" w:hAnsi="宋体" w:eastAsia="宋体" w:cs="宋体"/>
          <w:sz w:val="24"/>
          <w:szCs w:val="24"/>
        </w:rPr>
        <w:t>本项目</w:t>
      </w:r>
      <w:r>
        <w:rPr>
          <w:rFonts w:hint="eastAsia" w:ascii="宋体" w:hAnsi="宋体" w:eastAsia="宋体" w:cs="宋体"/>
          <w:sz w:val="24"/>
          <w:szCs w:val="24"/>
          <w:lang w:val="en-US" w:eastAsia="zh-CN"/>
        </w:rPr>
        <w:t>不</w:t>
      </w:r>
      <w:r>
        <w:rPr>
          <w:rFonts w:hint="eastAsia" w:ascii="宋体" w:hAnsi="宋体" w:eastAsia="宋体" w:cs="宋体"/>
          <w:sz w:val="24"/>
          <w:szCs w:val="24"/>
        </w:rPr>
        <w:t>接受联合体投标。</w:t>
      </w:r>
    </w:p>
    <w:p>
      <w:pPr>
        <w:wordWrap/>
        <w:adjustRightInd/>
        <w:snapToGrid w:val="0"/>
        <w:spacing w:line="360" w:lineRule="auto"/>
        <w:ind w:left="0" w:leftChars="0" w:right="0" w:firstLine="482" w:firstLineChars="200"/>
        <w:outlineLvl w:val="9"/>
        <w:rPr>
          <w:rFonts w:hint="eastAsia" w:ascii="宋体" w:hAnsi="宋体" w:eastAsia="宋体" w:cs="宋体"/>
          <w:b/>
          <w:bCs/>
          <w:sz w:val="24"/>
          <w:szCs w:val="24"/>
        </w:rPr>
      </w:pPr>
      <w:r>
        <w:rPr>
          <w:rFonts w:hint="eastAsia" w:ascii="宋体" w:hAnsi="宋体" w:eastAsia="宋体" w:cs="宋体"/>
          <w:b/>
          <w:bCs/>
          <w:sz w:val="24"/>
          <w:szCs w:val="24"/>
        </w:rPr>
        <w:t>二、申请人的资格要求：</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rPr>
        <w:t>1.具有独立法人资格</w:t>
      </w:r>
      <w:r>
        <w:rPr>
          <w:rFonts w:hint="eastAsia" w:ascii="宋体" w:hAnsi="宋体" w:eastAsia="宋体" w:cs="宋体"/>
          <w:sz w:val="24"/>
          <w:szCs w:val="24"/>
          <w:lang w:eastAsia="zh-CN"/>
        </w:rPr>
        <w:t>，</w:t>
      </w:r>
      <w:r>
        <w:rPr>
          <w:rFonts w:ascii="Arial" w:hAnsi="Arial" w:eastAsia="宋体" w:cs="Arial"/>
          <w:sz w:val="24"/>
          <w:szCs w:val="24"/>
        </w:rPr>
        <w:t>具有有效的营业执照</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rPr>
      </w:pPr>
      <w:r>
        <w:rPr>
          <w:rFonts w:hint="eastAsia" w:ascii="宋体" w:hAnsi="宋体" w:eastAsia="宋体" w:cs="宋体"/>
          <w:sz w:val="24"/>
          <w:szCs w:val="24"/>
        </w:rPr>
        <w:t>2.本项目的特定资格要求：</w:t>
      </w:r>
    </w:p>
    <w:p>
      <w:pPr>
        <w:wordWrap/>
        <w:adjustRightInd/>
        <w:snapToGrid w:val="0"/>
        <w:spacing w:line="360" w:lineRule="auto"/>
        <w:ind w:left="0" w:leftChars="0" w:right="0" w:firstLine="480" w:firstLineChars="200"/>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（1）具有国家有关部门颁发合格有效的《出版物经营许可证》</w:t>
      </w:r>
      <w:r>
        <w:rPr>
          <w:rFonts w:hint="default" w:ascii="宋体" w:hAnsi="宋体" w:eastAsia="宋体" w:cs="宋体"/>
          <w:sz w:val="24"/>
          <w:szCs w:val="24"/>
          <w:lang w:val="en-US" w:eastAsia="zh-CN"/>
        </w:rPr>
        <w:t>；</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（2）投标人自身必须具有仓储地（须提供有效的房产证复印件或场地租赁合同复印件）；</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（3）承诺在我校教材采购招标过程中，在合同履约方面没有不良行为（须提供承诺函，承诺函格式自拟）。</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.投标人不得存在以下不良信用记录情形之一：</w:t>
      </w:r>
    </w:p>
    <w:p>
      <w:pPr>
        <w:pStyle w:val="19"/>
        <w:widowControl/>
        <w:shd w:val="clear" w:color="auto" w:fill="FFFFFF"/>
        <w:wordWrap/>
        <w:adjustRightInd/>
        <w:snapToGrid w:val="0"/>
        <w:spacing w:beforeAutospacing="0" w:afterAutospacing="0" w:line="360" w:lineRule="auto"/>
        <w:ind w:left="0" w:leftChars="0" w:right="0" w:firstLine="480" w:firstLineChars="200"/>
        <w:textAlignment w:val="baseline"/>
        <w:outlineLvl w:val="9"/>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（1）投标人被人民法院列入失信被执行人的；</w:t>
      </w:r>
    </w:p>
    <w:p>
      <w:pPr>
        <w:pStyle w:val="19"/>
        <w:widowControl/>
        <w:shd w:val="clear" w:color="auto" w:fill="FFFFFF"/>
        <w:wordWrap/>
        <w:adjustRightInd/>
        <w:snapToGrid w:val="0"/>
        <w:spacing w:beforeAutospacing="0" w:afterAutospacing="0" w:line="360" w:lineRule="auto"/>
        <w:ind w:left="0" w:leftChars="0" w:right="0" w:firstLine="480" w:firstLineChars="200"/>
        <w:textAlignment w:val="baseline"/>
        <w:outlineLvl w:val="9"/>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w:t>
      </w:r>
      <w:r>
        <w:rPr>
          <w:rFonts w:hint="eastAsia" w:ascii="宋体" w:hAnsi="宋体" w:eastAsia="宋体" w:cs="宋体"/>
          <w:color w:val="auto"/>
          <w:sz w:val="24"/>
          <w:szCs w:val="24"/>
          <w:shd w:val="clear" w:color="auto" w:fill="FFFFFF"/>
          <w:lang w:val="en-US" w:eastAsia="zh-CN"/>
        </w:rPr>
        <w:t>2</w:t>
      </w:r>
      <w:r>
        <w:rPr>
          <w:rFonts w:hint="eastAsia" w:ascii="宋体" w:hAnsi="宋体" w:eastAsia="宋体" w:cs="宋体"/>
          <w:color w:val="auto"/>
          <w:sz w:val="24"/>
          <w:szCs w:val="24"/>
          <w:shd w:val="clear" w:color="auto" w:fill="FFFFFF"/>
        </w:rPr>
        <w:t>）投标人被税务部门列入重大税收违法案件当事人名单的。</w:t>
      </w:r>
    </w:p>
    <w:bookmarkEnd w:id="3"/>
    <w:bookmarkEnd w:id="4"/>
    <w:bookmarkEnd w:id="5"/>
    <w:bookmarkEnd w:id="6"/>
    <w:p>
      <w:pPr>
        <w:snapToGrid w:val="0"/>
        <w:spacing w:line="360" w:lineRule="auto"/>
        <w:ind w:firstLine="482" w:firstLineChars="200"/>
        <w:rPr>
          <w:rFonts w:ascii="宋体" w:hAnsi="宋体" w:eastAsia="宋体" w:cs="宋体"/>
          <w:b/>
          <w:bCs/>
          <w:sz w:val="24"/>
          <w:szCs w:val="24"/>
        </w:rPr>
      </w:pPr>
      <w:bookmarkStart w:id="11" w:name="_Toc35393623"/>
      <w:bookmarkStart w:id="12" w:name="_Toc35393792"/>
      <w:r>
        <w:rPr>
          <w:rFonts w:hint="eastAsia" w:ascii="宋体" w:hAnsi="宋体" w:eastAsia="宋体" w:cs="宋体"/>
          <w:b/>
          <w:bCs/>
          <w:sz w:val="24"/>
          <w:szCs w:val="24"/>
        </w:rPr>
        <w:t>三、获取招标文件</w:t>
      </w:r>
      <w:bookmarkEnd w:id="11"/>
      <w:bookmarkEnd w:id="12"/>
    </w:p>
    <w:p>
      <w:pPr>
        <w:snapToGrid w:val="0"/>
        <w:spacing w:line="360" w:lineRule="auto"/>
        <w:ind w:firstLine="480" w:firstLineChars="200"/>
        <w:rPr>
          <w:rFonts w:hint="eastAsia" w:ascii="宋体" w:hAnsi="宋体" w:eastAsia="宋体" w:cs="宋体"/>
          <w:color w:val="auto"/>
          <w:sz w:val="24"/>
          <w:szCs w:val="24"/>
          <w:highlight w:val="yellow"/>
          <w:u w:val="none"/>
          <w:lang w:eastAsia="zh-CN"/>
        </w:rPr>
      </w:pPr>
      <w:r>
        <w:rPr>
          <w:rFonts w:hint="eastAsia" w:ascii="宋体" w:hAnsi="宋体" w:eastAsia="宋体" w:cs="宋体"/>
          <w:sz w:val="24"/>
          <w:szCs w:val="24"/>
          <w:lang w:val="en-US" w:eastAsia="zh-CN"/>
        </w:rPr>
        <w:t>1.获取</w:t>
      </w:r>
      <w:r>
        <w:rPr>
          <w:rFonts w:hint="eastAsia" w:ascii="宋体" w:hAnsi="宋体" w:eastAsia="宋体" w:cs="宋体"/>
          <w:sz w:val="24"/>
          <w:szCs w:val="24"/>
        </w:rPr>
        <w:t>时间：</w:t>
      </w:r>
      <w:r>
        <w:rPr>
          <w:rFonts w:hint="default" w:ascii="宋体" w:hAnsi="宋体" w:eastAsia="宋体" w:cs="宋体"/>
          <w:sz w:val="24"/>
          <w:szCs w:val="24"/>
          <w:lang w:val="en-US" w:eastAsia="zh-CN"/>
        </w:rPr>
        <w:t>2022年0</w:t>
      </w:r>
      <w:r>
        <w:rPr>
          <w:rFonts w:hint="eastAsia" w:ascii="宋体" w:hAnsi="宋体" w:cs="宋体"/>
          <w:sz w:val="24"/>
          <w:szCs w:val="24"/>
          <w:lang w:val="en-US" w:eastAsia="zh-CN"/>
        </w:rPr>
        <w:t>5</w:t>
      </w:r>
      <w:r>
        <w:rPr>
          <w:rFonts w:hint="default" w:ascii="宋体" w:hAnsi="宋体" w:eastAsia="宋体" w:cs="宋体"/>
          <w:sz w:val="24"/>
          <w:szCs w:val="24"/>
          <w:lang w:val="en-US" w:eastAsia="zh-CN"/>
        </w:rPr>
        <w:t>月</w:t>
      </w:r>
      <w:r>
        <w:rPr>
          <w:rFonts w:hint="eastAsia" w:ascii="宋体" w:hAnsi="宋体" w:cs="宋体"/>
          <w:sz w:val="24"/>
          <w:szCs w:val="24"/>
          <w:lang w:val="en-US" w:eastAsia="zh-CN"/>
        </w:rPr>
        <w:t>11</w:t>
      </w:r>
      <w:bookmarkStart w:id="42" w:name="_GoBack"/>
      <w:bookmarkEnd w:id="42"/>
      <w:r>
        <w:rPr>
          <w:rFonts w:hint="default" w:ascii="宋体" w:hAnsi="宋体" w:eastAsia="宋体" w:cs="宋体"/>
          <w:sz w:val="24"/>
          <w:szCs w:val="24"/>
          <w:lang w:val="en-US" w:eastAsia="zh-CN"/>
        </w:rPr>
        <w:t>日至2022年</w:t>
      </w:r>
      <w:r>
        <w:rPr>
          <w:rFonts w:hint="eastAsia" w:ascii="宋体" w:hAnsi="宋体" w:eastAsia="宋体" w:cs="宋体"/>
          <w:sz w:val="24"/>
          <w:szCs w:val="24"/>
          <w:lang w:val="en-US" w:eastAsia="zh-CN"/>
        </w:rPr>
        <w:t>05</w:t>
      </w:r>
      <w:r>
        <w:rPr>
          <w:rFonts w:hint="default" w:ascii="宋体" w:hAnsi="宋体" w:eastAsia="宋体" w:cs="宋体"/>
          <w:sz w:val="24"/>
          <w:szCs w:val="24"/>
          <w:lang w:val="en-US" w:eastAsia="zh-CN"/>
        </w:rPr>
        <w:t>月</w:t>
      </w:r>
      <w:r>
        <w:rPr>
          <w:rFonts w:hint="eastAsia" w:ascii="宋体" w:hAnsi="宋体" w:cs="宋体"/>
          <w:sz w:val="24"/>
          <w:szCs w:val="24"/>
          <w:lang w:val="en-US" w:eastAsia="zh-CN"/>
        </w:rPr>
        <w:t>19</w:t>
      </w:r>
      <w:r>
        <w:rPr>
          <w:rFonts w:hint="default" w:ascii="宋体" w:hAnsi="宋体" w:eastAsia="宋体" w:cs="宋体"/>
          <w:sz w:val="24"/>
          <w:szCs w:val="24"/>
          <w:lang w:val="en-US" w:eastAsia="zh-CN"/>
        </w:rPr>
        <w:t>日，每天上午09:00至12:00，下午13:30至17:00（北京时间，法定节假日除外）</w:t>
      </w:r>
    </w:p>
    <w:p>
      <w:pPr>
        <w:snapToGrid w:val="0"/>
        <w:spacing w:line="360" w:lineRule="auto"/>
        <w:ind w:firstLine="480" w:firstLineChars="200"/>
        <w:rPr>
          <w:rFonts w:hint="eastAsia" w:ascii="宋体" w:hAnsi="宋体" w:eastAsia="宋体" w:cs="宋体"/>
          <w:sz w:val="24"/>
          <w:szCs w:val="24"/>
          <w:u w:val="none"/>
          <w:lang w:eastAsia="zh-CN"/>
        </w:rPr>
      </w:pPr>
      <w:r>
        <w:rPr>
          <w:rFonts w:hint="eastAsia" w:ascii="宋体" w:hAnsi="宋体" w:eastAsia="宋体" w:cs="宋体"/>
          <w:sz w:val="24"/>
          <w:szCs w:val="24"/>
          <w:lang w:val="en-US" w:eastAsia="zh-CN"/>
        </w:rPr>
        <w:t>2.获取</w:t>
      </w:r>
      <w:r>
        <w:rPr>
          <w:rFonts w:hint="eastAsia" w:ascii="宋体" w:hAnsi="宋体" w:eastAsia="宋体" w:cs="宋体"/>
          <w:sz w:val="24"/>
          <w:szCs w:val="24"/>
        </w:rPr>
        <w:t>地点：</w:t>
      </w:r>
      <w:r>
        <w:rPr>
          <w:rFonts w:hint="eastAsia" w:ascii="宋体" w:hAnsi="宋体" w:eastAsia="宋体" w:cs="宋体"/>
          <w:sz w:val="24"/>
          <w:szCs w:val="24"/>
          <w:lang w:val="en-US" w:eastAsia="zh-CN"/>
        </w:rPr>
        <w:t>安徽新天源建设咨询有限公司领取文件或联系代理机构工作人员线上发送</w:t>
      </w:r>
      <w:r>
        <w:rPr>
          <w:rFonts w:hint="eastAsia" w:ascii="宋体" w:hAnsi="宋体" w:eastAsia="宋体" w:cs="宋体"/>
          <w:sz w:val="24"/>
          <w:szCs w:val="24"/>
          <w:u w:val="none"/>
          <w:lang w:eastAsia="zh-CN"/>
        </w:rPr>
        <w:t>。</w:t>
      </w:r>
    </w:p>
    <w:p>
      <w:pPr>
        <w:snapToGrid w:val="0"/>
        <w:spacing w:line="360" w:lineRule="auto"/>
        <w:ind w:firstLine="480" w:firstLineChars="200"/>
        <w:rPr>
          <w:rFonts w:hint="eastAsia" w:ascii="宋体" w:hAnsi="宋体" w:eastAsia="宋体" w:cs="宋体"/>
          <w:color w:val="383838"/>
          <w:sz w:val="24"/>
          <w:szCs w:val="24"/>
          <w:highlight w:val="yellow"/>
          <w:shd w:val="clear" w:color="auto" w:fill="FFFFFF"/>
        </w:rPr>
      </w:pPr>
      <w:r>
        <w:rPr>
          <w:rFonts w:hint="eastAsia" w:ascii="宋体" w:hAnsi="宋体" w:eastAsia="宋体" w:cs="宋体"/>
          <w:sz w:val="24"/>
          <w:szCs w:val="24"/>
          <w:lang w:val="en-US" w:eastAsia="zh-CN"/>
        </w:rPr>
        <w:t>3.获取</w:t>
      </w:r>
      <w:r>
        <w:rPr>
          <w:rFonts w:hint="eastAsia" w:ascii="宋体" w:hAnsi="宋体" w:eastAsia="宋体" w:cs="宋体"/>
          <w:sz w:val="24"/>
          <w:szCs w:val="24"/>
        </w:rPr>
        <w:t>方式：报名时请提供法人授权委托书、营业执照等资料加盖公章后以扫描件形式（注明联系方式）发送至</w:t>
      </w:r>
      <w:r>
        <w:rPr>
          <w:rFonts w:hint="eastAsia" w:ascii="宋体" w:hAnsi="宋体" w:eastAsia="宋体" w:cs="宋体"/>
          <w:sz w:val="24"/>
          <w:szCs w:val="24"/>
          <w:lang w:val="en-US" w:eastAsia="zh-CN"/>
        </w:rPr>
        <w:t>QQ号</w:t>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"mailto:3207494341@qq.com。" </w:instrText>
      </w:r>
      <w:r>
        <w:rPr>
          <w:rFonts w:hint="eastAsia" w:ascii="宋体" w:hAnsi="宋体" w:eastAsia="宋体" w:cs="宋体"/>
          <w:sz w:val="24"/>
          <w:szCs w:val="24"/>
        </w:rPr>
        <w:fldChar w:fldCharType="separate"/>
      </w:r>
      <w:r>
        <w:rPr>
          <w:rFonts w:hint="eastAsia" w:ascii="宋体" w:hAnsi="宋体" w:eastAsia="宋体" w:cs="宋体"/>
          <w:sz w:val="24"/>
          <w:szCs w:val="24"/>
        </w:rPr>
        <w:t>3598240359。</w:t>
      </w:r>
      <w:r>
        <w:rPr>
          <w:rFonts w:hint="eastAsia" w:ascii="宋体" w:hAnsi="宋体" w:eastAsia="宋体" w:cs="宋体"/>
          <w:sz w:val="24"/>
          <w:szCs w:val="24"/>
        </w:rPr>
        <w:fldChar w:fldCharType="end"/>
      </w:r>
    </w:p>
    <w:p>
      <w:pPr>
        <w:snapToGrid w:val="0"/>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Arial" w:hAnsi="Arial" w:eastAsia="宋体" w:cs="Arial"/>
          <w:sz w:val="24"/>
          <w:szCs w:val="18"/>
          <w:lang w:val="en-US" w:eastAsia="zh-CN"/>
        </w:rPr>
        <w:t>售价：</w:t>
      </w:r>
      <w:r>
        <w:rPr>
          <w:rFonts w:hint="eastAsia" w:ascii="Arial" w:hAnsi="Arial" w:eastAsia="宋体" w:cs="Arial"/>
          <w:sz w:val="24"/>
          <w:szCs w:val="18"/>
          <w:u w:val="single"/>
          <w:lang w:val="en-US" w:eastAsia="zh-CN"/>
        </w:rPr>
        <w:t>200</w:t>
      </w:r>
      <w:r>
        <w:rPr>
          <w:rFonts w:hint="eastAsia" w:ascii="Arial" w:hAnsi="Arial" w:eastAsia="宋体" w:cs="Arial"/>
          <w:sz w:val="24"/>
          <w:szCs w:val="18"/>
          <w:u w:val="none"/>
          <w:lang w:val="en-US" w:eastAsia="zh-CN"/>
        </w:rPr>
        <w:t>元（按包分别缴纳，售后不退）</w:t>
      </w:r>
      <w:r>
        <w:rPr>
          <w:rFonts w:hint="eastAsia" w:ascii="Arial" w:hAnsi="Arial" w:eastAsia="宋体" w:cs="Arial"/>
          <w:sz w:val="24"/>
          <w:szCs w:val="18"/>
          <w:lang w:val="en-US" w:eastAsia="zh-CN"/>
        </w:rPr>
        <w:t>。</w:t>
      </w:r>
    </w:p>
    <w:p>
      <w:pPr>
        <w:snapToGrid w:val="0"/>
        <w:spacing w:line="360" w:lineRule="auto"/>
        <w:ind w:firstLine="482" w:firstLineChars="200"/>
        <w:rPr>
          <w:rFonts w:hint="eastAsia" w:ascii="宋体" w:hAnsi="宋体" w:eastAsia="宋体" w:cs="宋体"/>
          <w:b/>
          <w:bCs/>
          <w:sz w:val="24"/>
          <w:szCs w:val="24"/>
          <w:lang w:eastAsia="zh-CN"/>
        </w:rPr>
      </w:pPr>
      <w:bookmarkStart w:id="13" w:name="_Toc35393793"/>
      <w:bookmarkStart w:id="14" w:name="_Toc35393624"/>
      <w:bookmarkStart w:id="15" w:name="_Toc28359005"/>
      <w:bookmarkStart w:id="16" w:name="_Toc28359082"/>
      <w:r>
        <w:rPr>
          <w:rFonts w:hint="eastAsia" w:ascii="宋体" w:hAnsi="宋体" w:eastAsia="宋体" w:cs="宋体"/>
          <w:b/>
          <w:bCs/>
          <w:sz w:val="24"/>
          <w:szCs w:val="24"/>
        </w:rPr>
        <w:t>四、投标文件</w:t>
      </w:r>
      <w:bookmarkEnd w:id="13"/>
      <w:bookmarkEnd w:id="14"/>
      <w:bookmarkEnd w:id="15"/>
      <w:bookmarkEnd w:id="16"/>
      <w:r>
        <w:rPr>
          <w:rFonts w:hint="eastAsia" w:ascii="宋体" w:hAnsi="宋体" w:eastAsia="宋体" w:cs="宋体"/>
          <w:b/>
          <w:bCs/>
          <w:sz w:val="24"/>
          <w:szCs w:val="24"/>
          <w:lang w:val="en-US" w:eastAsia="zh-CN"/>
        </w:rPr>
        <w:t>提交</w:t>
      </w:r>
    </w:p>
    <w:p>
      <w:pPr>
        <w:snapToGrid w:val="0"/>
        <w:spacing w:line="360" w:lineRule="auto"/>
        <w:ind w:firstLine="480" w:firstLineChars="200"/>
        <w:rPr>
          <w:rFonts w:hint="eastAsia" w:ascii="宋体" w:hAnsi="宋体" w:eastAsia="宋体" w:cs="宋体"/>
          <w:bCs/>
          <w:color w:val="auto"/>
          <w:sz w:val="24"/>
          <w:szCs w:val="24"/>
          <w:highlight w:val="yellow"/>
          <w:u w:val="none"/>
          <w:lang w:eastAsia="zh-CN"/>
        </w:rPr>
      </w:pPr>
      <w:r>
        <w:rPr>
          <w:rFonts w:hint="eastAsia" w:ascii="宋体" w:hAnsi="宋体" w:eastAsia="宋体" w:cs="宋体"/>
          <w:bCs/>
          <w:sz w:val="24"/>
          <w:szCs w:val="24"/>
          <w:lang w:val="en-US" w:eastAsia="zh-CN"/>
        </w:rPr>
        <w:t>1.提交截止</w:t>
      </w:r>
      <w:r>
        <w:rPr>
          <w:rFonts w:hint="eastAsia" w:ascii="宋体" w:hAnsi="宋体" w:eastAsia="宋体" w:cs="宋体"/>
          <w:bCs/>
          <w:sz w:val="24"/>
          <w:szCs w:val="24"/>
        </w:rPr>
        <w:t>时间：</w:t>
      </w:r>
      <w:r>
        <w:rPr>
          <w:rFonts w:hint="default" w:ascii="宋体" w:hAnsi="宋体" w:eastAsia="宋体" w:cs="宋体"/>
          <w:sz w:val="24"/>
          <w:szCs w:val="24"/>
          <w:lang w:val="en-US" w:eastAsia="zh-CN"/>
        </w:rPr>
        <w:t>2022年</w:t>
      </w:r>
      <w:r>
        <w:rPr>
          <w:rFonts w:hint="eastAsia" w:ascii="宋体" w:hAnsi="宋体" w:cs="宋体"/>
          <w:sz w:val="24"/>
          <w:szCs w:val="24"/>
          <w:lang w:val="en-US" w:eastAsia="zh-CN"/>
        </w:rPr>
        <w:t>06</w:t>
      </w:r>
      <w:r>
        <w:rPr>
          <w:rFonts w:hint="default" w:ascii="宋体" w:hAnsi="宋体" w:eastAsia="宋体" w:cs="宋体"/>
          <w:sz w:val="24"/>
          <w:szCs w:val="24"/>
          <w:lang w:val="en-US" w:eastAsia="zh-CN"/>
        </w:rPr>
        <w:t>月</w:t>
      </w:r>
      <w:r>
        <w:rPr>
          <w:rFonts w:hint="eastAsia" w:ascii="宋体" w:hAnsi="宋体" w:cs="宋体"/>
          <w:sz w:val="24"/>
          <w:szCs w:val="24"/>
          <w:lang w:val="en-US" w:eastAsia="zh-CN"/>
        </w:rPr>
        <w:t>02</w:t>
      </w:r>
      <w:r>
        <w:rPr>
          <w:rFonts w:hint="default" w:ascii="宋体" w:hAnsi="宋体" w:eastAsia="宋体" w:cs="宋体"/>
          <w:sz w:val="24"/>
          <w:szCs w:val="24"/>
          <w:lang w:val="en-US" w:eastAsia="zh-CN"/>
        </w:rPr>
        <w:t>日</w:t>
      </w:r>
      <w:r>
        <w:rPr>
          <w:rFonts w:hint="eastAsia" w:ascii="宋体" w:hAnsi="宋体" w:eastAsia="宋体" w:cs="宋体"/>
          <w:sz w:val="24"/>
          <w:szCs w:val="24"/>
          <w:highlight w:val="none"/>
          <w:lang w:val="en-US" w:eastAsia="zh-CN"/>
        </w:rPr>
        <w:t>9点</w:t>
      </w:r>
      <w:r>
        <w:rPr>
          <w:rFonts w:hint="default" w:ascii="宋体" w:hAnsi="宋体" w:eastAsia="宋体" w:cs="宋体"/>
          <w:sz w:val="24"/>
          <w:szCs w:val="24"/>
          <w:highlight w:val="none"/>
          <w:lang w:val="en-US" w:eastAsia="zh-CN"/>
        </w:rPr>
        <w:t>00分</w:t>
      </w:r>
      <w:r>
        <w:rPr>
          <w:rFonts w:hint="default" w:ascii="宋体" w:hAnsi="宋体" w:eastAsia="宋体" w:cs="宋体"/>
          <w:sz w:val="24"/>
          <w:szCs w:val="24"/>
          <w:lang w:val="en-US" w:eastAsia="zh-CN"/>
        </w:rPr>
        <w:t>（北京时间）</w:t>
      </w:r>
    </w:p>
    <w:p>
      <w:pPr>
        <w:snapToGrid w:val="0"/>
        <w:spacing w:line="36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2.提交地点：网上递交加密文件。</w:t>
      </w:r>
    </w:p>
    <w:p>
      <w:pPr>
        <w:snapToGrid w:val="0"/>
        <w:spacing w:line="36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3.提交方式：网上递交加密文件。</w:t>
      </w:r>
    </w:p>
    <w:p>
      <w:pPr>
        <w:wordWrap/>
        <w:adjustRightInd/>
        <w:snapToGrid w:val="0"/>
        <w:spacing w:line="360" w:lineRule="auto"/>
        <w:ind w:left="0" w:leftChars="0" w:right="0" w:firstLine="482" w:firstLineChars="200"/>
        <w:outlineLvl w:val="9"/>
        <w:rPr>
          <w:rFonts w:hint="eastAsia" w:ascii="宋体" w:hAnsi="宋体" w:eastAsia="宋体" w:cs="宋体"/>
          <w:b/>
          <w:bCs/>
          <w:sz w:val="24"/>
          <w:szCs w:val="24"/>
        </w:rPr>
      </w:pPr>
      <w:r>
        <w:rPr>
          <w:rFonts w:hint="eastAsia" w:ascii="宋体" w:hAnsi="宋体" w:eastAsia="宋体" w:cs="宋体"/>
          <w:b/>
          <w:bCs/>
          <w:sz w:val="24"/>
          <w:szCs w:val="24"/>
        </w:rPr>
        <w:t>五、公告期限</w:t>
      </w:r>
    </w:p>
    <w:p>
      <w:pPr>
        <w:wordWrap/>
        <w:adjustRightInd/>
        <w:snapToGrid w:val="0"/>
        <w:spacing w:line="360" w:lineRule="auto"/>
        <w:ind w:left="0" w:leftChars="0" w:right="0" w:firstLine="480" w:firstLineChars="200"/>
        <w:outlineLvl w:val="9"/>
        <w:rPr>
          <w:rFonts w:hint="eastAsia" w:ascii="宋体" w:hAnsi="宋体" w:eastAsia="宋体" w:cs="宋体"/>
          <w:kern w:val="0"/>
          <w:sz w:val="24"/>
          <w:szCs w:val="24"/>
        </w:rPr>
      </w:pPr>
      <w:r>
        <w:rPr>
          <w:rFonts w:hint="eastAsia" w:ascii="宋体" w:hAnsi="宋体" w:eastAsia="宋体" w:cs="宋体"/>
          <w:kern w:val="0"/>
          <w:sz w:val="24"/>
          <w:szCs w:val="24"/>
        </w:rPr>
        <w:t>自本公告发布之日起5日。</w:t>
      </w:r>
    </w:p>
    <w:p>
      <w:pPr>
        <w:wordWrap/>
        <w:adjustRightInd/>
        <w:snapToGrid w:val="0"/>
        <w:spacing w:line="360" w:lineRule="auto"/>
        <w:ind w:left="0" w:leftChars="0" w:right="0" w:firstLine="482" w:firstLineChars="200"/>
        <w:outlineLvl w:val="9"/>
        <w:rPr>
          <w:rFonts w:hint="eastAsia" w:ascii="宋体" w:hAnsi="宋体" w:eastAsia="宋体" w:cs="宋体"/>
          <w:b/>
          <w:bCs/>
          <w:sz w:val="24"/>
          <w:szCs w:val="24"/>
        </w:rPr>
      </w:pPr>
      <w:r>
        <w:rPr>
          <w:rFonts w:hint="eastAsia" w:ascii="宋体" w:hAnsi="宋体" w:eastAsia="宋体" w:cs="宋体"/>
          <w:b/>
          <w:bCs/>
          <w:sz w:val="24"/>
          <w:szCs w:val="24"/>
        </w:rPr>
        <w:t>六、其他补充事宜</w:t>
      </w:r>
    </w:p>
    <w:p>
      <w:pPr>
        <w:widowControl/>
        <w:shd w:val="clear" w:color="auto" w:fill="FFFFFF"/>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1本次招标公告同时在</w:t>
      </w:r>
      <w:r>
        <w:rPr>
          <w:rFonts w:hint="eastAsia" w:ascii="宋体" w:hAnsi="宋体" w:eastAsia="宋体" w:cs="宋体"/>
          <w:sz w:val="24"/>
          <w:szCs w:val="24"/>
          <w:lang w:val="en-US" w:eastAsia="zh-CN"/>
        </w:rPr>
        <w:t>淮南师范学院信息公开网（http://xxgk.hnnu.edu.cn/3026/list.htm）</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安徽省</w:t>
      </w:r>
      <w:r>
        <w:rPr>
          <w:rFonts w:hint="eastAsia" w:ascii="宋体" w:hAnsi="宋体" w:eastAsia="宋体" w:cs="宋体"/>
          <w:sz w:val="24"/>
          <w:szCs w:val="24"/>
        </w:rPr>
        <w:t>招标投标信息网((http://www.ahtba.org.cn/)</w:t>
      </w:r>
      <w:r>
        <w:rPr>
          <w:rFonts w:hint="eastAsia" w:ascii="宋体" w:hAnsi="宋体" w:eastAsia="宋体" w:cs="宋体"/>
          <w:sz w:val="24"/>
          <w:szCs w:val="24"/>
          <w:lang w:val="en-US" w:eastAsia="zh-CN"/>
        </w:rPr>
        <w:t>上发布。</w:t>
      </w:r>
    </w:p>
    <w:p>
      <w:pPr>
        <w:widowControl/>
        <w:shd w:val="clear" w:color="auto" w:fill="FFFFFF"/>
        <w:spacing w:line="360" w:lineRule="auto"/>
        <w:ind w:firstLine="482" w:firstLineChars="200"/>
        <w:rPr>
          <w:rFonts w:hint="eastAsia" w:ascii="宋体" w:hAnsi="宋体" w:eastAsia="宋体" w:cs="宋体"/>
          <w:b/>
          <w:bCs/>
          <w:color w:val="000000"/>
          <w:kern w:val="0"/>
          <w:sz w:val="24"/>
          <w:lang w:val="en-US" w:eastAsia="zh-CN"/>
        </w:rPr>
      </w:pPr>
      <w:r>
        <w:rPr>
          <w:rFonts w:hint="eastAsia" w:ascii="宋体" w:hAnsi="宋体" w:cs="宋体"/>
          <w:b/>
          <w:bCs/>
          <w:color w:val="000000"/>
          <w:kern w:val="0"/>
          <w:sz w:val="24"/>
          <w:lang w:val="en-US" w:eastAsia="zh-CN"/>
        </w:rPr>
        <w:t>2</w:t>
      </w:r>
      <w:r>
        <w:rPr>
          <w:rFonts w:hint="eastAsia" w:ascii="宋体" w:hAnsi="宋体" w:eastAsia="宋体" w:cs="宋体"/>
          <w:color w:val="000000"/>
          <w:kern w:val="0"/>
          <w:sz w:val="24"/>
          <w:lang w:val="en-US" w:eastAsia="zh-CN"/>
        </w:rPr>
        <w:t>、</w:t>
      </w:r>
      <w:r>
        <w:rPr>
          <w:rFonts w:hint="eastAsia" w:ascii="宋体" w:hAnsi="宋体" w:eastAsia="宋体" w:cs="宋体"/>
          <w:b/>
          <w:bCs/>
          <w:color w:val="000000"/>
          <w:kern w:val="0"/>
          <w:sz w:val="24"/>
          <w:lang w:val="en-US" w:eastAsia="zh-CN"/>
        </w:rPr>
        <w:t>开标说明：本项目采用不见面的开标方式，投标供应商在投标截止前将加密的电子版的投标文件上传，详见招标文件。</w:t>
      </w:r>
    </w:p>
    <w:p>
      <w:pPr>
        <w:widowControl/>
        <w:shd w:val="clear" w:color="auto" w:fill="FFFFFF"/>
        <w:spacing w:line="360" w:lineRule="auto"/>
        <w:ind w:firstLine="480" w:firstLineChars="200"/>
        <w:rPr>
          <w:rFonts w:hint="eastAsia"/>
          <w:lang w:eastAsia="zh-CN"/>
        </w:rPr>
      </w:pPr>
      <w:r>
        <w:rPr>
          <w:rFonts w:hint="eastAsia" w:ascii="宋体" w:hAnsi="宋体" w:cs="宋体"/>
          <w:color w:val="000000"/>
          <w:kern w:val="0"/>
          <w:sz w:val="24"/>
          <w:lang w:val="en-US" w:eastAsia="zh-CN"/>
        </w:rPr>
        <w:t>3</w:t>
      </w:r>
      <w:r>
        <w:rPr>
          <w:rFonts w:hint="eastAsia" w:ascii="宋体" w:hAnsi="宋体" w:eastAsia="宋体" w:cs="宋体"/>
          <w:color w:val="000000"/>
          <w:kern w:val="0"/>
          <w:sz w:val="24"/>
          <w:lang w:val="en-US" w:eastAsia="zh-CN"/>
        </w:rPr>
        <w:t>、开标现场只接受已报过名的投标供应商参加。</w:t>
      </w:r>
    </w:p>
    <w:p>
      <w:pPr>
        <w:wordWrap/>
        <w:adjustRightInd/>
        <w:snapToGrid w:val="0"/>
        <w:spacing w:line="360" w:lineRule="auto"/>
        <w:ind w:left="0" w:leftChars="0" w:right="0" w:firstLine="482" w:firstLineChars="200"/>
        <w:outlineLvl w:val="9"/>
        <w:rPr>
          <w:rFonts w:hint="eastAsia" w:ascii="宋体" w:hAnsi="宋体" w:eastAsia="宋体" w:cs="宋体"/>
          <w:b/>
          <w:bCs/>
          <w:sz w:val="24"/>
          <w:szCs w:val="24"/>
        </w:rPr>
      </w:pPr>
      <w:r>
        <w:rPr>
          <w:rFonts w:hint="eastAsia" w:ascii="宋体" w:hAnsi="宋体" w:eastAsia="宋体" w:cs="宋体"/>
          <w:b/>
          <w:bCs/>
          <w:sz w:val="24"/>
          <w:szCs w:val="24"/>
        </w:rPr>
        <w:t>七、对本次招标提出询问，请按以下方式联系。</w:t>
      </w:r>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eastAsia="zh-CN"/>
        </w:rPr>
        <w:t>1.</w:t>
      </w:r>
      <w:r>
        <w:rPr>
          <w:rFonts w:hint="eastAsia" w:ascii="Arial" w:hAnsi="Arial" w:eastAsia="宋体" w:cs="Arial"/>
          <w:bCs/>
          <w:sz w:val="24"/>
          <w:szCs w:val="18"/>
          <w:lang w:val="en-US" w:eastAsia="zh-CN"/>
        </w:rPr>
        <w:t>招标</w:t>
      </w:r>
      <w:r>
        <w:rPr>
          <w:rFonts w:hint="eastAsia" w:ascii="Arial" w:hAnsi="Arial" w:eastAsia="宋体" w:cs="Arial"/>
          <w:bCs/>
          <w:sz w:val="24"/>
          <w:szCs w:val="18"/>
          <w:lang w:eastAsia="zh-CN"/>
        </w:rPr>
        <w:t>人</w:t>
      </w:r>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val="en-US" w:eastAsia="zh-CN"/>
        </w:rPr>
        <w:t>招标</w:t>
      </w:r>
      <w:r>
        <w:rPr>
          <w:rFonts w:hint="eastAsia" w:ascii="Arial" w:hAnsi="Arial" w:eastAsia="宋体" w:cs="Arial"/>
          <w:bCs/>
          <w:sz w:val="24"/>
          <w:szCs w:val="18"/>
          <w:lang w:eastAsia="zh-CN"/>
        </w:rPr>
        <w:t>人：淮南师范学院</w:t>
      </w:r>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eastAsia="zh-CN"/>
        </w:rPr>
        <w:t>地  址：淮南市洞山西路</w:t>
      </w:r>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eastAsia="zh-CN"/>
        </w:rPr>
        <w:t>联系人：杜科长</w:t>
      </w:r>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eastAsia="zh-CN"/>
        </w:rPr>
        <w:t>电  话：0554-6863556</w:t>
      </w:r>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eastAsia="zh-CN"/>
        </w:rPr>
        <w:t>2.</w:t>
      </w:r>
      <w:r>
        <w:rPr>
          <w:rFonts w:hint="eastAsia" w:ascii="Arial" w:hAnsi="Arial" w:eastAsia="宋体" w:cs="Arial"/>
          <w:bCs/>
          <w:sz w:val="24"/>
          <w:szCs w:val="18"/>
          <w:lang w:val="en-US" w:eastAsia="zh-CN"/>
        </w:rPr>
        <w:t>招标</w:t>
      </w:r>
      <w:r>
        <w:rPr>
          <w:rFonts w:hint="eastAsia" w:ascii="Arial" w:hAnsi="Arial" w:eastAsia="宋体" w:cs="Arial"/>
          <w:bCs/>
          <w:sz w:val="24"/>
          <w:szCs w:val="18"/>
          <w:lang w:eastAsia="zh-CN"/>
        </w:rPr>
        <w:t>代理机构</w:t>
      </w:r>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val="en-US" w:eastAsia="zh-CN"/>
        </w:rPr>
        <w:t>招标</w:t>
      </w:r>
      <w:r>
        <w:rPr>
          <w:rFonts w:hint="eastAsia" w:ascii="Arial" w:hAnsi="Arial" w:eastAsia="宋体" w:cs="Arial"/>
          <w:bCs/>
          <w:sz w:val="24"/>
          <w:szCs w:val="18"/>
          <w:lang w:eastAsia="zh-CN"/>
        </w:rPr>
        <w:t>代理机构：安徽新天源建设咨询有限公司</w:t>
      </w:r>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eastAsia="zh-CN"/>
        </w:rPr>
        <w:t>地  址：</w:t>
      </w:r>
      <w:r>
        <w:rPr>
          <w:rFonts w:hint="eastAsia" w:ascii="宋体" w:hAnsi="宋体" w:eastAsia="宋体" w:cs="宋体"/>
          <w:bCs/>
          <w:sz w:val="24"/>
          <w:szCs w:val="24"/>
          <w:lang w:val="en-US" w:eastAsia="zh-CN"/>
        </w:rPr>
        <w:t>淮南市田家庵区八佰伴后师院公寓楼1号楼2单元2201室</w:t>
      </w:r>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eastAsia="zh-CN"/>
        </w:rPr>
        <w:t>联系人：</w:t>
      </w:r>
      <w:r>
        <w:rPr>
          <w:rFonts w:hint="eastAsia" w:ascii="Arial" w:hAnsi="Arial" w:eastAsia="宋体" w:cs="Arial"/>
          <w:bCs/>
          <w:sz w:val="24"/>
          <w:szCs w:val="18"/>
          <w:lang w:val="en-US" w:eastAsia="zh-CN"/>
        </w:rPr>
        <w:t>黄慧慧</w:t>
      </w:r>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eastAsia="zh-CN"/>
        </w:rPr>
        <w:t>电  话：0554-6666288、13195547087</w:t>
      </w:r>
    </w:p>
    <w:p>
      <w:pPr>
        <w:spacing w:line="360" w:lineRule="auto"/>
        <w:ind w:firstLine="435"/>
        <w:rPr>
          <w:rFonts w:hint="eastAsia" w:ascii="Arial" w:hAnsi="Arial" w:eastAsia="宋体" w:cs="Arial"/>
          <w:bCs/>
          <w:sz w:val="24"/>
          <w:szCs w:val="18"/>
          <w:lang w:eastAsia="zh-CN"/>
        </w:rPr>
      </w:pPr>
      <w:bookmarkStart w:id="17" w:name="_Toc28359021"/>
      <w:bookmarkStart w:id="18" w:name="_Toc35393639"/>
      <w:bookmarkStart w:id="19" w:name="_Toc35393808"/>
      <w:bookmarkStart w:id="20" w:name="_Toc28359098"/>
      <w:r>
        <w:rPr>
          <w:rFonts w:hint="eastAsia" w:ascii="Arial" w:hAnsi="Arial" w:eastAsia="宋体" w:cs="Arial"/>
          <w:bCs/>
          <w:sz w:val="24"/>
          <w:szCs w:val="18"/>
          <w:lang w:eastAsia="zh-CN"/>
        </w:rPr>
        <w:t>3.项目联系方式</w:t>
      </w:r>
      <w:bookmarkEnd w:id="17"/>
      <w:bookmarkEnd w:id="18"/>
      <w:bookmarkEnd w:id="19"/>
      <w:bookmarkEnd w:id="20"/>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eastAsia="zh-CN"/>
        </w:rPr>
        <w:t>项目联系人：</w:t>
      </w:r>
      <w:r>
        <w:rPr>
          <w:rFonts w:hint="eastAsia" w:ascii="Arial" w:hAnsi="Arial" w:eastAsia="宋体" w:cs="Arial"/>
          <w:bCs/>
          <w:sz w:val="24"/>
          <w:szCs w:val="18"/>
          <w:lang w:val="en-US" w:eastAsia="zh-CN"/>
        </w:rPr>
        <w:t>黄慧慧</w:t>
      </w:r>
    </w:p>
    <w:p>
      <w:pPr>
        <w:spacing w:line="360" w:lineRule="auto"/>
        <w:ind w:firstLine="435"/>
        <w:rPr>
          <w:rFonts w:hint="eastAsia" w:ascii="Arial" w:hAnsi="Arial" w:eastAsia="宋体" w:cs="Arial"/>
          <w:sz w:val="24"/>
          <w:szCs w:val="18"/>
        </w:rPr>
      </w:pPr>
      <w:r>
        <w:rPr>
          <w:rFonts w:hint="eastAsia" w:ascii="Arial" w:hAnsi="Arial" w:eastAsia="宋体" w:cs="Arial"/>
          <w:bCs/>
          <w:sz w:val="24"/>
          <w:szCs w:val="18"/>
          <w:lang w:eastAsia="zh-CN"/>
        </w:rPr>
        <w:t>电　　 话：0554-6666288、13195547087</w:t>
      </w:r>
    </w:p>
    <w:p>
      <w:pPr>
        <w:pStyle w:val="40"/>
        <w:widowControl w:val="0"/>
        <w:autoSpaceDE w:val="0"/>
        <w:autoSpaceDN w:val="0"/>
        <w:adjustRightInd w:val="0"/>
        <w:spacing w:before="0" w:after="0" w:line="360" w:lineRule="auto"/>
        <w:rPr>
          <w:rFonts w:ascii="Arial" w:hAnsi="Arial" w:eastAsia="宋体" w:cs="Arial"/>
          <w:kern w:val="2"/>
          <w:szCs w:val="18"/>
        </w:rPr>
      </w:pPr>
    </w:p>
    <w:p>
      <w:pPr>
        <w:autoSpaceDE w:val="0"/>
        <w:autoSpaceDN w:val="0"/>
        <w:adjustRightInd w:val="0"/>
        <w:spacing w:line="360" w:lineRule="auto"/>
        <w:ind w:firstLine="434" w:firstLineChars="181"/>
        <w:jc w:val="right"/>
        <w:rPr>
          <w:rFonts w:ascii="Arial" w:hAnsi="Arial" w:eastAsia="宋体" w:cs="Arial"/>
          <w:bCs/>
          <w:sz w:val="24"/>
          <w:szCs w:val="18"/>
        </w:rPr>
      </w:pPr>
      <w:r>
        <w:rPr>
          <w:rFonts w:ascii="Arial" w:hAnsi="Arial" w:eastAsia="宋体" w:cs="Arial"/>
          <w:bCs/>
          <w:sz w:val="24"/>
          <w:szCs w:val="18"/>
        </w:rPr>
        <w:br w:type="page"/>
      </w:r>
    </w:p>
    <w:p>
      <w:pPr>
        <w:spacing w:line="360" w:lineRule="auto"/>
        <w:jc w:val="center"/>
        <w:outlineLvl w:val="1"/>
        <w:rPr>
          <w:rFonts w:ascii="Arial" w:hAnsi="Arial" w:eastAsia="宋体" w:cs="Arial"/>
          <w:b/>
          <w:sz w:val="28"/>
        </w:rPr>
      </w:pPr>
      <w:bookmarkStart w:id="21" w:name="_Toc31897"/>
      <w:bookmarkStart w:id="22" w:name="_Toc2744"/>
      <w:r>
        <w:rPr>
          <w:rFonts w:ascii="Arial" w:hAnsi="Arial" w:eastAsia="宋体" w:cs="Arial"/>
          <w:b/>
          <w:sz w:val="28"/>
        </w:rPr>
        <w:t>第二章  投标人须知</w:t>
      </w:r>
      <w:bookmarkEnd w:id="21"/>
      <w:bookmarkEnd w:id="22"/>
    </w:p>
    <w:p>
      <w:pPr>
        <w:spacing w:line="360" w:lineRule="auto"/>
        <w:jc w:val="center"/>
        <w:outlineLvl w:val="2"/>
        <w:rPr>
          <w:rFonts w:ascii="Arial" w:hAnsi="Arial" w:eastAsia="宋体" w:cs="Arial"/>
          <w:b/>
          <w:sz w:val="24"/>
        </w:rPr>
      </w:pPr>
      <w:r>
        <w:rPr>
          <w:rFonts w:ascii="Arial" w:hAnsi="Arial" w:eastAsia="宋体" w:cs="Arial"/>
          <w:b/>
          <w:sz w:val="24"/>
        </w:rPr>
        <w:t>一、投标人须知前附表</w:t>
      </w:r>
    </w:p>
    <w:p>
      <w:pPr>
        <w:spacing w:line="360" w:lineRule="auto"/>
        <w:ind w:firstLine="435"/>
      </w:pPr>
      <w:r>
        <w:rPr>
          <w:rFonts w:ascii="Arial" w:hAnsi="Arial" w:eastAsia="宋体" w:cs="Arial"/>
          <w:b/>
          <w:bCs/>
          <w:sz w:val="24"/>
          <w:szCs w:val="18"/>
        </w:rPr>
        <w:t>注：</w:t>
      </w:r>
      <w:r>
        <w:rPr>
          <w:rFonts w:ascii="Arial" w:hAnsi="Arial" w:eastAsia="宋体" w:cs="Arial"/>
          <w:sz w:val="24"/>
          <w:szCs w:val="18"/>
        </w:rPr>
        <w:t>本表是本项目的具体要求，是对投标人须知的具体补充和修改，如有不一致，以本表为准。</w:t>
      </w:r>
    </w:p>
    <w:tbl>
      <w:tblPr>
        <w:tblStyle w:val="24"/>
        <w:tblW w:w="9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2111"/>
        <w:gridCol w:w="6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1"/>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条款号</w:t>
            </w:r>
          </w:p>
        </w:tc>
        <w:tc>
          <w:tcPr>
            <w:tcW w:w="2111" w:type="dxa"/>
            <w:vAlign w:val="center"/>
          </w:tcPr>
          <w:p>
            <w:pPr>
              <w:pStyle w:val="41"/>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条款名称</w:t>
            </w:r>
          </w:p>
        </w:tc>
        <w:tc>
          <w:tcPr>
            <w:tcW w:w="6338" w:type="dxa"/>
            <w:vAlign w:val="center"/>
          </w:tcPr>
          <w:p>
            <w:pPr>
              <w:pStyle w:val="41"/>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.1</w:t>
            </w:r>
          </w:p>
        </w:tc>
        <w:tc>
          <w:tcPr>
            <w:tcW w:w="2111" w:type="dxa"/>
            <w:vAlign w:val="center"/>
          </w:tcPr>
          <w:p>
            <w:pPr>
              <w:pStyle w:val="41"/>
              <w:widowControl w:val="0"/>
              <w:spacing w:before="0" w:beforeAutospacing="0" w:after="0" w:afterAutospacing="0"/>
              <w:jc w:val="left"/>
              <w:rPr>
                <w:rFonts w:ascii="宋体" w:hAnsi="宋体" w:eastAsia="宋体"/>
                <w:b w:val="0"/>
                <w:bCs w:val="0"/>
                <w:sz w:val="24"/>
              </w:rPr>
            </w:pPr>
            <w:r>
              <w:rPr>
                <w:rFonts w:hint="eastAsia" w:ascii="宋体" w:hAnsi="宋体" w:eastAsia="宋体"/>
                <w:b w:val="0"/>
                <w:bCs w:val="0"/>
                <w:sz w:val="24"/>
                <w:lang w:val="en-US" w:eastAsia="zh-CN"/>
              </w:rPr>
              <w:t>招标</w:t>
            </w:r>
            <w:r>
              <w:rPr>
                <w:rFonts w:hint="eastAsia" w:ascii="宋体" w:hAnsi="宋体" w:eastAsia="宋体"/>
                <w:b w:val="0"/>
                <w:bCs w:val="0"/>
                <w:sz w:val="24"/>
              </w:rPr>
              <w:t>人</w:t>
            </w:r>
          </w:p>
        </w:tc>
        <w:tc>
          <w:tcPr>
            <w:tcW w:w="6338" w:type="dxa"/>
            <w:vAlign w:val="center"/>
          </w:tcPr>
          <w:p>
            <w:pPr>
              <w:pStyle w:val="41"/>
              <w:widowControl w:val="0"/>
              <w:spacing w:before="0" w:beforeAutospacing="0" w:after="0" w:afterAutospacing="0"/>
              <w:jc w:val="both"/>
              <w:rPr>
                <w:rFonts w:hint="eastAsia" w:ascii="宋体" w:hAnsi="宋体" w:eastAsia="宋体"/>
                <w:b w:val="0"/>
                <w:bCs w:val="0"/>
                <w:kern w:val="2"/>
                <w:sz w:val="24"/>
                <w:szCs w:val="20"/>
                <w:u w:val="none"/>
                <w:lang w:eastAsia="zh-CN"/>
              </w:rPr>
            </w:pPr>
            <w:r>
              <w:rPr>
                <w:rFonts w:hint="eastAsia" w:ascii="宋体" w:hAnsi="宋体" w:eastAsia="宋体"/>
                <w:b w:val="0"/>
                <w:bCs w:val="0"/>
                <w:sz w:val="24"/>
                <w:szCs w:val="18"/>
                <w:u w:val="none"/>
                <w:lang w:eastAsia="zh-CN"/>
              </w:rPr>
              <w:t>淮南师范学院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.2</w:t>
            </w:r>
          </w:p>
        </w:tc>
        <w:tc>
          <w:tcPr>
            <w:tcW w:w="2111" w:type="dxa"/>
            <w:vAlign w:val="center"/>
          </w:tcPr>
          <w:p>
            <w:pPr>
              <w:pStyle w:val="41"/>
              <w:widowControl w:val="0"/>
              <w:spacing w:before="0" w:beforeAutospacing="0" w:after="0" w:afterAutospacing="0"/>
              <w:jc w:val="left"/>
              <w:rPr>
                <w:rFonts w:ascii="宋体" w:hAnsi="宋体" w:eastAsia="宋体"/>
                <w:b w:val="0"/>
                <w:bCs w:val="0"/>
                <w:sz w:val="24"/>
              </w:rPr>
            </w:pPr>
            <w:r>
              <w:rPr>
                <w:rFonts w:hint="eastAsia" w:ascii="宋体" w:hAnsi="宋体" w:eastAsia="宋体"/>
                <w:b w:val="0"/>
                <w:bCs w:val="0"/>
                <w:sz w:val="24"/>
                <w:lang w:val="en-US" w:eastAsia="zh-CN"/>
              </w:rPr>
              <w:t>招标</w:t>
            </w:r>
            <w:r>
              <w:rPr>
                <w:rFonts w:hint="eastAsia" w:ascii="宋体" w:hAnsi="宋体" w:eastAsia="宋体"/>
                <w:b w:val="0"/>
                <w:bCs w:val="0"/>
                <w:sz w:val="24"/>
              </w:rPr>
              <w:t>代理机构</w:t>
            </w:r>
          </w:p>
        </w:tc>
        <w:tc>
          <w:tcPr>
            <w:tcW w:w="6338" w:type="dxa"/>
            <w:vAlign w:val="center"/>
          </w:tcPr>
          <w:p>
            <w:pPr>
              <w:pStyle w:val="41"/>
              <w:widowControl w:val="0"/>
              <w:spacing w:before="0" w:beforeAutospacing="0" w:after="0" w:afterAutospacing="0"/>
              <w:jc w:val="both"/>
              <w:rPr>
                <w:rFonts w:ascii="宋体" w:hAnsi="宋体" w:eastAsia="宋体"/>
                <w:b w:val="0"/>
                <w:bCs w:val="0"/>
                <w:sz w:val="24"/>
                <w:szCs w:val="18"/>
                <w:u w:val="none"/>
              </w:rPr>
            </w:pPr>
            <w:r>
              <w:rPr>
                <w:rFonts w:hint="eastAsia" w:ascii="Arial" w:hAnsi="Arial" w:eastAsia="宋体" w:cs="Arial"/>
                <w:b w:val="0"/>
                <w:bCs w:val="0"/>
                <w:sz w:val="24"/>
                <w:szCs w:val="18"/>
                <w:u w:val="none"/>
                <w:lang w:eastAsia="zh-CN"/>
              </w:rPr>
              <w:t>安徽新天源建设咨询有限公司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3.5</w:t>
            </w:r>
          </w:p>
        </w:tc>
        <w:tc>
          <w:tcPr>
            <w:tcW w:w="2111" w:type="dxa"/>
            <w:vAlign w:val="center"/>
          </w:tcPr>
          <w:p>
            <w:pPr>
              <w:pStyle w:val="41"/>
              <w:widowControl w:val="0"/>
              <w:spacing w:before="0" w:beforeAutospacing="0" w:after="0" w:afterAutospacing="0"/>
              <w:jc w:val="left"/>
              <w:rPr>
                <w:rFonts w:hint="eastAsia" w:ascii="宋体" w:hAnsi="宋体" w:eastAsia="宋体"/>
                <w:b w:val="0"/>
                <w:sz w:val="24"/>
              </w:rPr>
            </w:pPr>
            <w:r>
              <w:rPr>
                <w:rFonts w:hint="default" w:ascii="Arial" w:hAnsi="Arial" w:eastAsia="宋体" w:cs="Arial"/>
                <w:b w:val="0"/>
                <w:sz w:val="24"/>
              </w:rPr>
              <w:t>是否允许联合体投标</w:t>
            </w:r>
          </w:p>
        </w:tc>
        <w:tc>
          <w:tcPr>
            <w:tcW w:w="6338" w:type="dxa"/>
            <w:vAlign w:val="center"/>
          </w:tcPr>
          <w:p>
            <w:pPr>
              <w:pStyle w:val="41"/>
              <w:widowControl w:val="0"/>
              <w:spacing w:before="0" w:beforeAutospacing="0" w:after="0" w:afterAutospacing="0"/>
              <w:jc w:val="both"/>
              <w:rPr>
                <w:rFonts w:hint="eastAsia" w:ascii="宋体" w:hAnsi="宋体" w:eastAsia="宋体"/>
                <w:b w:val="0"/>
                <w:sz w:val="24"/>
              </w:rPr>
            </w:pPr>
            <w:r>
              <w:rPr>
                <w:rFonts w:hint="eastAsia" w:ascii="宋体" w:hAnsi="宋体" w:eastAsia="宋体"/>
                <w:b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7</w:t>
            </w:r>
            <w:r>
              <w:rPr>
                <w:rFonts w:ascii="宋体" w:hAnsi="宋体" w:eastAsia="宋体"/>
                <w:bCs/>
                <w:kern w:val="2"/>
              </w:rPr>
              <w:t>.3</w:t>
            </w:r>
          </w:p>
        </w:tc>
        <w:tc>
          <w:tcPr>
            <w:tcW w:w="2111" w:type="dxa"/>
            <w:vAlign w:val="center"/>
          </w:tcPr>
          <w:p>
            <w:pPr>
              <w:pStyle w:val="41"/>
              <w:widowControl w:val="0"/>
              <w:spacing w:before="0" w:beforeAutospacing="0" w:after="0" w:afterAutospacing="0"/>
              <w:jc w:val="left"/>
              <w:rPr>
                <w:rFonts w:ascii="宋体" w:hAnsi="宋体" w:eastAsia="宋体"/>
                <w:b w:val="0"/>
                <w:sz w:val="24"/>
              </w:rPr>
            </w:pPr>
            <w:r>
              <w:rPr>
                <w:rFonts w:hint="eastAsia" w:ascii="宋体" w:hAnsi="宋体" w:eastAsia="宋体"/>
                <w:b w:val="0"/>
                <w:sz w:val="24"/>
              </w:rPr>
              <w:t>现场考察</w:t>
            </w:r>
          </w:p>
        </w:tc>
        <w:tc>
          <w:tcPr>
            <w:tcW w:w="6338" w:type="dxa"/>
            <w:vAlign w:val="center"/>
          </w:tcPr>
          <w:p>
            <w:pPr>
              <w:spacing w:line="500" w:lineRule="exact"/>
              <w:rPr>
                <w:rFonts w:hint="eastAsia" w:ascii="Arial" w:hAnsi="Arial" w:eastAsia="宋体" w:cs="Arial"/>
                <w:b w:val="0"/>
                <w:bCs w:val="0"/>
                <w:kern w:val="0"/>
                <w:sz w:val="24"/>
                <w:szCs w:val="18"/>
                <w:u w:val="single"/>
                <w:lang w:val="en-US" w:eastAsia="zh-CN" w:bidi="ar-SA"/>
              </w:rPr>
            </w:pPr>
            <w:r>
              <w:rPr>
                <w:rFonts w:hint="eastAsia" w:ascii="Arial" w:hAnsi="Arial" w:eastAsia="宋体" w:cs="Arial"/>
                <w:b w:val="0"/>
                <w:bCs w:val="0"/>
                <w:kern w:val="0"/>
                <w:sz w:val="24"/>
                <w:szCs w:val="18"/>
                <w:u w:val="none"/>
                <w:lang w:val="en-US" w:eastAsia="zh-CN" w:bidi="ar-SA"/>
              </w:rPr>
              <w:t>不组织，投标人自行考察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hint="eastAsia" w:ascii="宋体" w:hAnsi="宋体" w:eastAsia="宋体"/>
                <w:bCs/>
                <w:kern w:val="2"/>
              </w:rPr>
            </w:pPr>
            <w:r>
              <w:rPr>
                <w:rFonts w:hint="eastAsia" w:ascii="宋体" w:hAnsi="宋体" w:eastAsia="宋体" w:cs="@仿宋_GB2312"/>
                <w:b w:val="0"/>
                <w:bCs/>
                <w:kern w:val="0"/>
                <w:sz w:val="24"/>
                <w:szCs w:val="28"/>
                <w:lang w:val="en-US" w:eastAsia="zh-CN" w:bidi="ar-SA"/>
              </w:rPr>
              <w:t>8.1.1</w:t>
            </w:r>
          </w:p>
        </w:tc>
        <w:tc>
          <w:tcPr>
            <w:tcW w:w="2111" w:type="dxa"/>
            <w:vAlign w:val="center"/>
          </w:tcPr>
          <w:p>
            <w:pPr>
              <w:pStyle w:val="41"/>
              <w:widowControl w:val="0"/>
              <w:spacing w:before="0" w:beforeAutospacing="0" w:after="0" w:afterAutospacing="0"/>
              <w:jc w:val="left"/>
              <w:rPr>
                <w:rFonts w:hint="eastAsia" w:ascii="宋体" w:hAnsi="宋体" w:eastAsia="宋体"/>
                <w:b w:val="0"/>
                <w:sz w:val="24"/>
              </w:rPr>
            </w:pPr>
            <w:r>
              <w:rPr>
                <w:rFonts w:hint="eastAsia" w:ascii="宋体" w:hAnsi="宋体" w:eastAsia="宋体" w:cs="@仿宋_GB2312"/>
                <w:b w:val="0"/>
                <w:bCs/>
                <w:kern w:val="0"/>
                <w:sz w:val="24"/>
                <w:szCs w:val="28"/>
                <w:lang w:val="en-US" w:eastAsia="zh-CN" w:bidi="ar-SA"/>
              </w:rPr>
              <w:t>投标人要求澄清招标文件的截止时间</w:t>
            </w:r>
          </w:p>
        </w:tc>
        <w:tc>
          <w:tcPr>
            <w:tcW w:w="6338" w:type="dxa"/>
            <w:vAlign w:val="center"/>
          </w:tcPr>
          <w:p>
            <w:pPr>
              <w:pStyle w:val="41"/>
              <w:widowControl w:val="0"/>
              <w:spacing w:before="0" w:beforeAutospacing="0" w:after="0" w:afterAutospacing="0" w:line="360" w:lineRule="auto"/>
              <w:jc w:val="both"/>
              <w:rPr>
                <w:rFonts w:hint="eastAsia" w:ascii="宋体" w:hAnsi="宋体" w:eastAsia="宋体"/>
                <w:bCs w:val="0"/>
                <w:sz w:val="24"/>
              </w:rPr>
            </w:pPr>
            <w:r>
              <w:rPr>
                <w:rFonts w:hint="eastAsia" w:ascii="宋体" w:hAnsi="宋体" w:eastAsia="宋体"/>
                <w:b w:val="0"/>
                <w:sz w:val="24"/>
                <w:lang w:val="en-US" w:eastAsia="zh-CN"/>
              </w:rPr>
              <w:t>时间：</w:t>
            </w:r>
            <w:r>
              <w:rPr>
                <w:rFonts w:hint="eastAsia" w:ascii="宋体" w:hAnsi="宋体" w:eastAsia="宋体"/>
                <w:b w:val="0"/>
                <w:sz w:val="24"/>
                <w:u w:val="single"/>
                <w:lang w:val="en-US" w:eastAsia="zh-CN"/>
              </w:rPr>
              <w:t>2022</w:t>
            </w:r>
            <w:r>
              <w:rPr>
                <w:rFonts w:hint="eastAsia" w:ascii="宋体" w:hAnsi="宋体" w:eastAsia="宋体"/>
                <w:b w:val="0"/>
                <w:sz w:val="24"/>
              </w:rPr>
              <w:t>年</w:t>
            </w:r>
            <w:r>
              <w:rPr>
                <w:rFonts w:hint="eastAsia" w:ascii="宋体" w:hAnsi="宋体" w:eastAsia="宋体"/>
                <w:b w:val="0"/>
                <w:sz w:val="24"/>
                <w:u w:val="single"/>
                <w:lang w:val="en-US" w:eastAsia="zh-CN"/>
              </w:rPr>
              <w:t xml:space="preserve"> 5 </w:t>
            </w:r>
            <w:r>
              <w:rPr>
                <w:rFonts w:hint="eastAsia" w:ascii="宋体" w:hAnsi="宋体" w:eastAsia="宋体"/>
                <w:b w:val="0"/>
                <w:sz w:val="24"/>
              </w:rPr>
              <w:t>月</w:t>
            </w:r>
            <w:r>
              <w:rPr>
                <w:rFonts w:hint="eastAsia" w:ascii="宋体" w:hAnsi="宋体" w:eastAsia="宋体"/>
                <w:b w:val="0"/>
                <w:sz w:val="24"/>
                <w:u w:val="single"/>
                <w:lang w:val="en-US" w:eastAsia="zh-CN"/>
              </w:rPr>
              <w:t xml:space="preserve"> 19 </w:t>
            </w:r>
            <w:r>
              <w:rPr>
                <w:rFonts w:hint="eastAsia" w:ascii="宋体" w:hAnsi="宋体" w:eastAsia="宋体"/>
                <w:b w:val="0"/>
                <w:sz w:val="24"/>
              </w:rPr>
              <w:t>日</w:t>
            </w:r>
            <w:r>
              <w:rPr>
                <w:rFonts w:hint="eastAsia" w:ascii="宋体" w:hAnsi="宋体" w:eastAsia="宋体"/>
                <w:b w:val="0"/>
                <w:sz w:val="24"/>
                <w:lang w:val="en-US" w:eastAsia="zh-CN"/>
              </w:rPr>
              <w:t>17</w:t>
            </w:r>
            <w:r>
              <w:rPr>
                <w:rFonts w:hint="eastAsia" w:ascii="宋体" w:hAnsi="宋体" w:eastAsia="宋体"/>
                <w:b w:val="0"/>
                <w:sz w:val="24"/>
              </w:rPr>
              <w:t>时</w:t>
            </w:r>
            <w:r>
              <w:rPr>
                <w:rFonts w:hint="eastAsia" w:ascii="宋体" w:hAnsi="宋体" w:eastAsia="宋体"/>
                <w:b w:val="0"/>
                <w:sz w:val="24"/>
                <w:lang w:val="en-US" w:eastAsia="zh-CN"/>
              </w:rPr>
              <w:t>00</w:t>
            </w:r>
            <w:r>
              <w:rPr>
                <w:rFonts w:hint="eastAsia" w:ascii="宋体" w:hAnsi="宋体" w:eastAsia="宋体"/>
                <w:b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9</w:t>
            </w:r>
            <w:r>
              <w:rPr>
                <w:rFonts w:ascii="宋体" w:hAnsi="宋体" w:eastAsia="宋体"/>
                <w:bCs/>
                <w:kern w:val="2"/>
              </w:rPr>
              <w:t>.1</w:t>
            </w:r>
          </w:p>
        </w:tc>
        <w:tc>
          <w:tcPr>
            <w:tcW w:w="2111" w:type="dxa"/>
            <w:vAlign w:val="center"/>
          </w:tcPr>
          <w:p>
            <w:pPr>
              <w:pStyle w:val="41"/>
              <w:widowControl w:val="0"/>
              <w:spacing w:before="0" w:beforeAutospacing="0" w:after="0" w:afterAutospacing="0"/>
              <w:jc w:val="left"/>
              <w:rPr>
                <w:rFonts w:ascii="宋体" w:hAnsi="宋体" w:eastAsia="宋体"/>
                <w:b w:val="0"/>
                <w:sz w:val="24"/>
              </w:rPr>
            </w:pPr>
            <w:r>
              <w:rPr>
                <w:rFonts w:hint="eastAsia" w:ascii="宋体" w:hAnsi="宋体" w:eastAsia="宋体"/>
                <w:b w:val="0"/>
                <w:sz w:val="24"/>
              </w:rPr>
              <w:t>包别划分</w:t>
            </w:r>
          </w:p>
        </w:tc>
        <w:tc>
          <w:tcPr>
            <w:tcW w:w="6338" w:type="dxa"/>
            <w:vAlign w:val="center"/>
          </w:tcPr>
          <w:p>
            <w:pPr>
              <w:pStyle w:val="41"/>
              <w:widowControl w:val="0"/>
              <w:spacing w:before="0" w:beforeAutospacing="0" w:after="0" w:afterAutospacing="0" w:line="360" w:lineRule="auto"/>
              <w:jc w:val="both"/>
              <w:rPr>
                <w:rFonts w:ascii="宋体" w:hAnsi="宋体" w:eastAsia="宋体"/>
                <w:b w:val="0"/>
                <w:sz w:val="24"/>
              </w:rPr>
            </w:pPr>
            <w:r>
              <w:rPr>
                <w:rFonts w:ascii="宋体" w:hAnsi="宋体" w:eastAsia="宋体"/>
                <w:b w:val="0"/>
                <w:sz w:val="24"/>
              </w:rPr>
              <w:t>分为</w:t>
            </w:r>
            <w:r>
              <w:rPr>
                <w:rFonts w:hint="eastAsia" w:ascii="宋体" w:hAnsi="宋体" w:eastAsia="宋体"/>
                <w:b w:val="0"/>
                <w:sz w:val="24"/>
                <w:lang w:eastAsia="zh-CN"/>
              </w:rPr>
              <w:t>：</w:t>
            </w:r>
            <w:r>
              <w:rPr>
                <w:rFonts w:ascii="宋体" w:hAnsi="宋体" w:eastAsia="宋体"/>
                <w:b w:val="0"/>
                <w:sz w:val="24"/>
                <w:u w:val="single"/>
              </w:rPr>
              <w:t xml:space="preserve"> </w:t>
            </w:r>
            <w:r>
              <w:rPr>
                <w:rFonts w:hint="eastAsia" w:ascii="宋体" w:hAnsi="宋体" w:eastAsia="宋体"/>
                <w:b w:val="0"/>
                <w:sz w:val="24"/>
                <w:u w:val="single"/>
                <w:lang w:val="en-US" w:eastAsia="zh-CN"/>
              </w:rPr>
              <w:t>1</w:t>
            </w:r>
            <w:r>
              <w:rPr>
                <w:rFonts w:ascii="宋体" w:hAnsi="宋体" w:eastAsia="宋体"/>
                <w:b w:val="0"/>
                <w:sz w:val="24"/>
              </w:rPr>
              <w:t>个包</w:t>
            </w:r>
          </w:p>
          <w:p>
            <w:pPr>
              <w:pStyle w:val="41"/>
              <w:widowControl w:val="0"/>
              <w:spacing w:before="0" w:beforeAutospacing="0" w:after="0" w:afterAutospacing="0"/>
              <w:jc w:val="both"/>
              <w:rPr>
                <w:rFonts w:ascii="宋体" w:hAnsi="宋体" w:eastAsia="宋体"/>
                <w:b w:val="0"/>
                <w:sz w:val="24"/>
                <w:u w:val="single"/>
              </w:rPr>
            </w:pPr>
            <w:r>
              <w:rPr>
                <w:rFonts w:ascii="Arial" w:hAnsi="Arial" w:eastAsia="宋体" w:cs="Arial"/>
                <w:sz w:val="24"/>
                <w:szCs w:val="24"/>
              </w:rPr>
              <w:t>投标人投多个包时，须分别分包制作投标文件</w:t>
            </w:r>
            <w:r>
              <w:rPr>
                <w:rFonts w:hint="eastAsia" w:ascii="Arial" w:hAnsi="Arial" w:eastAsia="宋体" w:cs="Arial"/>
                <w:sz w:val="24"/>
                <w:szCs w:val="24"/>
                <w:lang w:eastAsia="zh-CN"/>
              </w:rPr>
              <w:t>，</w:t>
            </w:r>
            <w:r>
              <w:rPr>
                <w:rFonts w:ascii="Arial" w:hAnsi="Arial" w:eastAsia="宋体" w:cs="Arial"/>
                <w:b w:val="0"/>
                <w:sz w:val="24"/>
              </w:rPr>
              <w:t>投标人对多个包进行投标的中标包数规定：</w:t>
            </w:r>
            <w:r>
              <w:rPr>
                <w:rFonts w:hint="eastAsia" w:ascii="Arial" w:hAnsi="Arial" w:eastAsia="宋体" w:cs="Arial"/>
                <w:b w:val="0"/>
                <w:sz w:val="24"/>
                <w:u w:val="single"/>
                <w:lang w:val="en-US" w:eastAsia="zh-CN"/>
              </w:rPr>
              <w:t>不做限制</w:t>
            </w:r>
            <w:r>
              <w:rPr>
                <w:rFonts w:ascii="Arial" w:hAnsi="Arial" w:eastAsia="宋体" w:cs="Arial"/>
                <w:b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3.1</w:t>
            </w:r>
          </w:p>
        </w:tc>
        <w:tc>
          <w:tcPr>
            <w:tcW w:w="2111" w:type="dxa"/>
            <w:vAlign w:val="center"/>
          </w:tcPr>
          <w:p>
            <w:pPr>
              <w:pStyle w:val="41"/>
              <w:widowControl w:val="0"/>
              <w:spacing w:before="0" w:beforeAutospacing="0" w:after="0" w:afterAutospacing="0" w:line="360" w:lineRule="auto"/>
              <w:jc w:val="left"/>
              <w:rPr>
                <w:rFonts w:ascii="宋体" w:hAnsi="宋体" w:eastAsia="宋体"/>
                <w:b w:val="0"/>
                <w:sz w:val="24"/>
                <w:highlight w:val="none"/>
              </w:rPr>
            </w:pPr>
            <w:r>
              <w:rPr>
                <w:rFonts w:hint="eastAsia" w:ascii="宋体" w:hAnsi="宋体" w:eastAsia="宋体"/>
                <w:b w:val="0"/>
                <w:sz w:val="24"/>
                <w:highlight w:val="none"/>
              </w:rPr>
              <w:t>投标保证金</w:t>
            </w:r>
          </w:p>
        </w:tc>
        <w:tc>
          <w:tcPr>
            <w:tcW w:w="6338" w:type="dxa"/>
            <w:vAlign w:val="center"/>
          </w:tcPr>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（1）金额：</w:t>
            </w:r>
          </w:p>
          <w:p>
            <w:pPr>
              <w:spacing w:line="360" w:lineRule="auto"/>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eastAsia="zh-CN"/>
              </w:rPr>
              <w:t>第</w:t>
            </w:r>
            <w:r>
              <w:rPr>
                <w:rFonts w:hint="eastAsia" w:ascii="宋体" w:hAnsi="宋体" w:eastAsia="宋体" w:cs="宋体"/>
                <w:sz w:val="24"/>
                <w:highlight w:val="none"/>
                <w:lang w:val="en-US" w:eastAsia="zh-CN"/>
              </w:rPr>
              <w:t>5包：</w:t>
            </w:r>
            <w:r>
              <w:rPr>
                <w:rFonts w:hint="eastAsia" w:ascii="宋体" w:hAnsi="宋体" w:eastAsia="宋体" w:cs="宋体"/>
                <w:sz w:val="24"/>
                <w:highlight w:val="none"/>
              </w:rPr>
              <w:t>人民币</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贰万</w:t>
            </w:r>
            <w:r>
              <w:rPr>
                <w:rFonts w:hint="eastAsia" w:ascii="宋体" w:hAnsi="宋体" w:eastAsia="宋体" w:cs="宋体"/>
                <w:sz w:val="24"/>
                <w:highlight w:val="none"/>
              </w:rPr>
              <w:t>元整</w:t>
            </w:r>
            <w:r>
              <w:rPr>
                <w:rFonts w:hint="eastAsia" w:ascii="宋体" w:hAnsi="宋体" w:eastAsia="宋体" w:cs="宋体"/>
                <w:sz w:val="24"/>
                <w:highlight w:val="none"/>
                <w:lang w:eastAsia="zh-CN"/>
              </w:rPr>
              <w:t>，基本账户转出。</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（2）投标保证金形式：</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第一类：</w:t>
            </w:r>
            <w:r>
              <w:rPr>
                <w:rFonts w:hint="eastAsia" w:ascii="宋体" w:hAnsi="宋体" w:eastAsia="宋体" w:cs="宋体"/>
                <w:sz w:val="24"/>
                <w:highlight w:val="none"/>
              </w:rPr>
              <w:sym w:font="Wingdings" w:char="F0FE"/>
            </w:r>
            <w:r>
              <w:rPr>
                <w:rFonts w:hint="eastAsia" w:ascii="宋体" w:hAnsi="宋体" w:eastAsia="宋体" w:cs="宋体"/>
                <w:sz w:val="24"/>
                <w:highlight w:val="none"/>
              </w:rPr>
              <w:t xml:space="preserve">转账/电汇  </w:t>
            </w:r>
            <w:r>
              <w:rPr>
                <w:rFonts w:hint="eastAsia" w:ascii="宋体" w:hAnsi="宋体" w:eastAsia="宋体" w:cs="宋体"/>
                <w:sz w:val="24"/>
                <w:highlight w:val="none"/>
              </w:rPr>
              <w:sym w:font="Wingdings" w:char="00A8"/>
            </w:r>
            <w:r>
              <w:rPr>
                <w:rFonts w:hint="eastAsia" w:ascii="宋体" w:hAnsi="宋体" w:eastAsia="宋体" w:cs="宋体"/>
                <w:sz w:val="24"/>
                <w:highlight w:val="none"/>
              </w:rPr>
              <w:t xml:space="preserve">支票  </w:t>
            </w:r>
            <w:r>
              <w:rPr>
                <w:rFonts w:hint="eastAsia" w:ascii="宋体" w:hAnsi="宋体" w:eastAsia="宋体" w:cs="宋体"/>
                <w:sz w:val="24"/>
                <w:highlight w:val="none"/>
              </w:rPr>
              <w:sym w:font="Wingdings" w:char="00A8"/>
            </w:r>
            <w:r>
              <w:rPr>
                <w:rFonts w:hint="eastAsia" w:ascii="宋体" w:hAnsi="宋体" w:eastAsia="宋体" w:cs="宋体"/>
                <w:sz w:val="24"/>
                <w:highlight w:val="none"/>
              </w:rPr>
              <w:t xml:space="preserve">汇票  </w:t>
            </w:r>
            <w:r>
              <w:rPr>
                <w:rFonts w:hint="eastAsia" w:ascii="宋体" w:hAnsi="宋体" w:eastAsia="宋体" w:cs="宋体"/>
                <w:sz w:val="24"/>
                <w:highlight w:val="none"/>
              </w:rPr>
              <w:sym w:font="Wingdings" w:char="00A8"/>
            </w:r>
            <w:r>
              <w:rPr>
                <w:rFonts w:hint="eastAsia" w:ascii="宋体" w:hAnsi="宋体" w:eastAsia="宋体" w:cs="宋体"/>
                <w:sz w:val="24"/>
                <w:highlight w:val="none"/>
              </w:rPr>
              <w:t>本票</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第二类：</w:t>
            </w:r>
            <w:r>
              <w:rPr>
                <w:rFonts w:hint="eastAsia" w:ascii="宋体" w:hAnsi="宋体" w:eastAsia="宋体" w:cs="宋体"/>
                <w:sz w:val="24"/>
                <w:highlight w:val="none"/>
              </w:rPr>
              <w:sym w:font="Wingdings" w:char="00A8"/>
            </w:r>
            <w:r>
              <w:rPr>
                <w:rFonts w:hint="eastAsia" w:ascii="宋体" w:hAnsi="宋体" w:eastAsia="宋体" w:cs="宋体"/>
                <w:sz w:val="24"/>
                <w:highlight w:val="none"/>
              </w:rPr>
              <w:t xml:space="preserve">银行保函  </w:t>
            </w:r>
            <w:r>
              <w:rPr>
                <w:rFonts w:hint="eastAsia" w:ascii="宋体" w:hAnsi="宋体" w:eastAsia="宋体" w:cs="宋体"/>
                <w:sz w:val="24"/>
                <w:highlight w:val="none"/>
              </w:rPr>
              <w:sym w:font="Wingdings" w:char="00A8"/>
            </w:r>
            <w:r>
              <w:rPr>
                <w:rFonts w:hint="eastAsia" w:ascii="宋体" w:hAnsi="宋体" w:eastAsia="宋体" w:cs="宋体"/>
                <w:sz w:val="24"/>
                <w:highlight w:val="none"/>
              </w:rPr>
              <w:t>担保机构担保</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（3）递交要求：</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1.如采用第一类形式：</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投标保证金应当在</w:t>
            </w:r>
            <w:r>
              <w:rPr>
                <w:rFonts w:hint="eastAsia" w:ascii="宋体" w:hAnsi="宋体" w:eastAsia="宋体" w:cs="宋体"/>
                <w:sz w:val="24"/>
                <w:highlight w:val="none"/>
                <w:lang w:val="en-US" w:eastAsia="zh-CN"/>
              </w:rPr>
              <w:t>投标文件提交截止时间前</w:t>
            </w:r>
            <w:r>
              <w:rPr>
                <w:rFonts w:hint="eastAsia" w:ascii="宋体" w:hAnsi="宋体" w:eastAsia="宋体" w:cs="宋体"/>
                <w:sz w:val="24"/>
                <w:highlight w:val="none"/>
              </w:rPr>
              <w:t>足额到达下述指定账号：</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lang w:val="en-US" w:eastAsia="zh-CN"/>
              </w:rPr>
              <w:t>第5包：</w:t>
            </w:r>
            <w:r>
              <w:rPr>
                <w:rFonts w:hint="eastAsia" w:ascii="宋体" w:hAnsi="宋体" w:eastAsia="宋体" w:cs="宋体"/>
                <w:sz w:val="24"/>
                <w:highlight w:val="none"/>
              </w:rPr>
              <w:t>户名：安徽新天源建设咨询有限公司淮南分公司</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 xml:space="preserve">开户银行：工商银行淮南舜耕支行 </w:t>
            </w:r>
          </w:p>
          <w:p>
            <w:pPr>
              <w:spacing w:line="360" w:lineRule="auto"/>
              <w:jc w:val="left"/>
              <w:rPr>
                <w:rFonts w:hint="eastAsia" w:ascii="宋体" w:hAnsi="宋体" w:eastAsia="宋体" w:cs="宋体"/>
                <w:sz w:val="24"/>
                <w:highlight w:val="none"/>
                <w:lang w:val="en-US" w:eastAsia="zh-CN"/>
              </w:rPr>
            </w:pPr>
            <w:r>
              <w:rPr>
                <w:rFonts w:hint="eastAsia" w:ascii="宋体" w:hAnsi="宋体" w:eastAsia="宋体" w:cs="宋体"/>
                <w:sz w:val="24"/>
                <w:highlight w:val="none"/>
              </w:rPr>
              <w:t>帐号：</w:t>
            </w:r>
            <w:r>
              <w:rPr>
                <w:rFonts w:hint="eastAsia" w:ascii="宋体" w:hAnsi="宋体" w:eastAsia="宋体" w:cs="宋体"/>
                <w:sz w:val="24"/>
                <w:highlight w:val="none"/>
                <w:lang w:val="en-US" w:eastAsia="zh-CN"/>
              </w:rPr>
              <w:t>1304002809300010910</w:t>
            </w:r>
          </w:p>
          <w:p>
            <w:pPr>
              <w:spacing w:line="360" w:lineRule="auto"/>
              <w:jc w:val="left"/>
              <w:rPr>
                <w:rFonts w:hint="default"/>
                <w:lang w:val="en-US" w:eastAsia="zh-CN"/>
              </w:rPr>
            </w:pPr>
            <w:r>
              <w:rPr>
                <w:rFonts w:hint="eastAsia" w:ascii="宋体" w:hAnsi="宋体" w:eastAsia="宋体" w:cs="宋体"/>
                <w:sz w:val="24"/>
                <w:highlight w:val="none"/>
                <w:lang w:val="en-US" w:eastAsia="zh-CN"/>
              </w:rPr>
              <w:t>保证金退还：未中标人的投标保证金公示结束后3日内退还，中标单位的保证金签订合同后退还。</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2.如采用第二类形式：</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①如采用银行保函，应为银行出具的见索即付无条件保函。如采用担保机构担保，应为经安徽省地方金融监督管理局审查批准，依法取得融资担保业务经营许可证的融资担保机构出具的无条件保函。</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②投标文件中必须提供明确有效的查询途径（二维码或网址链接及查询方式），否则该银行保函或担保机构担保无效。评审时评标委员会保留现场核查权利。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13.3</w:t>
            </w:r>
          </w:p>
        </w:tc>
        <w:tc>
          <w:tcPr>
            <w:tcW w:w="2111" w:type="dxa"/>
            <w:vAlign w:val="center"/>
          </w:tcPr>
          <w:p>
            <w:pPr>
              <w:pStyle w:val="41"/>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其他不予退还投标保证金的情形</w:t>
            </w:r>
          </w:p>
        </w:tc>
        <w:tc>
          <w:tcPr>
            <w:tcW w:w="6338" w:type="dxa"/>
            <w:vAlign w:val="center"/>
          </w:tcPr>
          <w:p>
            <w:pPr>
              <w:pStyle w:val="41"/>
              <w:widowControl w:val="0"/>
              <w:spacing w:before="0" w:beforeAutospacing="0" w:after="0" w:afterAutospacing="0" w:line="360" w:lineRule="auto"/>
              <w:jc w:val="both"/>
              <w:rPr>
                <w:rFonts w:hint="eastAsia" w:ascii="宋体" w:hAnsi="宋体" w:eastAsia="宋体"/>
                <w:b w:val="0"/>
                <w:sz w:val="24"/>
                <w:lang w:val="en-US" w:eastAsia="zh-CN"/>
              </w:rPr>
            </w:pPr>
            <w:r>
              <w:rPr>
                <w:rFonts w:hint="eastAsia" w:ascii="宋体" w:hAnsi="宋体" w:eastAsia="宋体"/>
                <w:b w:val="0"/>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4.1</w:t>
            </w:r>
          </w:p>
        </w:tc>
        <w:tc>
          <w:tcPr>
            <w:tcW w:w="2111" w:type="dxa"/>
            <w:vAlign w:val="center"/>
          </w:tcPr>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投标有效期</w:t>
            </w:r>
          </w:p>
        </w:tc>
        <w:tc>
          <w:tcPr>
            <w:tcW w:w="6338" w:type="dxa"/>
            <w:vAlign w:val="center"/>
          </w:tcPr>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single"/>
              </w:rPr>
              <w:t xml:space="preserve"> </w:t>
            </w:r>
            <w:r>
              <w:rPr>
                <w:rFonts w:hint="eastAsia" w:ascii="宋体" w:hAnsi="宋体" w:eastAsia="宋体"/>
                <w:b w:val="0"/>
                <w:sz w:val="24"/>
                <w:u w:val="single"/>
                <w:lang w:val="en-US" w:eastAsia="zh-CN"/>
              </w:rPr>
              <w:t>120</w:t>
            </w:r>
            <w:r>
              <w:rPr>
                <w:rFonts w:hint="eastAsia" w:ascii="宋体" w:hAnsi="宋体" w:eastAsia="宋体"/>
                <w:b w:val="0"/>
                <w:sz w:val="24"/>
                <w:u w:val="single"/>
              </w:rPr>
              <w:t xml:space="preserve"> </w:t>
            </w:r>
            <w:r>
              <w:rPr>
                <w:rFonts w:hint="eastAsia" w:ascii="宋体" w:hAnsi="宋体" w:eastAsia="宋体"/>
                <w:b w:val="0"/>
                <w:sz w:val="24"/>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5.1</w:t>
            </w:r>
          </w:p>
        </w:tc>
        <w:tc>
          <w:tcPr>
            <w:tcW w:w="2111" w:type="dxa"/>
            <w:vAlign w:val="center"/>
          </w:tcPr>
          <w:p>
            <w:pPr>
              <w:pStyle w:val="41"/>
              <w:widowControl w:val="0"/>
              <w:spacing w:before="0" w:beforeAutospacing="0" w:after="0" w:afterAutospacing="0" w:line="360" w:lineRule="auto"/>
              <w:jc w:val="center"/>
              <w:rPr>
                <w:rFonts w:ascii="宋体" w:hAnsi="宋体" w:eastAsia="宋体"/>
                <w:b w:val="0"/>
                <w:sz w:val="24"/>
              </w:rPr>
            </w:pPr>
            <w:r>
              <w:rPr>
                <w:rFonts w:hint="eastAsia" w:ascii="宋体" w:hAnsi="宋体" w:eastAsia="宋体"/>
                <w:b w:val="0"/>
                <w:sz w:val="24"/>
              </w:rPr>
              <w:t>投标文件要求</w:t>
            </w:r>
          </w:p>
        </w:tc>
        <w:tc>
          <w:tcPr>
            <w:tcW w:w="6338" w:type="dxa"/>
            <w:vAlign w:val="center"/>
          </w:tcPr>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cs="宋体"/>
                <w:b/>
                <w:bCs w:val="0"/>
                <w:sz w:val="24"/>
                <w:szCs w:val="24"/>
              </w:rPr>
              <w:t>本项目为远程不见面开标，公示结束后，中标单位在领取中标通知书时需提供与</w:t>
            </w:r>
            <w:r>
              <w:rPr>
                <w:rFonts w:hint="eastAsia" w:ascii="宋体" w:hAnsi="宋体" w:eastAsia="宋体" w:cs="宋体"/>
                <w:b/>
                <w:bCs w:val="0"/>
                <w:sz w:val="24"/>
                <w:szCs w:val="24"/>
                <w:lang w:eastAsia="zh-CN"/>
              </w:rPr>
              <w:t>上传</w:t>
            </w:r>
            <w:r>
              <w:rPr>
                <w:rFonts w:hint="eastAsia" w:ascii="宋体" w:hAnsi="宋体" w:eastAsia="宋体" w:cs="宋体"/>
                <w:b/>
                <w:bCs w:val="0"/>
                <w:sz w:val="24"/>
                <w:szCs w:val="24"/>
              </w:rPr>
              <w:t>的电子版相同的纸质版投标文件</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正</w:t>
            </w:r>
            <w:r>
              <w:rPr>
                <w:rFonts w:hint="eastAsia" w:ascii="宋体" w:hAnsi="宋体" w:eastAsia="宋体" w:cs="宋体"/>
                <w:b/>
                <w:bCs w:val="0"/>
                <w:sz w:val="24"/>
                <w:szCs w:val="24"/>
                <w:lang w:eastAsia="zh-CN"/>
              </w:rPr>
              <w:t>本一份、</w:t>
            </w:r>
            <w:r>
              <w:rPr>
                <w:rFonts w:hint="eastAsia" w:ascii="宋体" w:hAnsi="宋体" w:eastAsia="宋体" w:cs="宋体"/>
                <w:b/>
                <w:bCs w:val="0"/>
                <w:sz w:val="24"/>
                <w:szCs w:val="24"/>
              </w:rPr>
              <w:t>副</w:t>
            </w:r>
            <w:r>
              <w:rPr>
                <w:rFonts w:hint="eastAsia" w:ascii="宋体" w:hAnsi="宋体" w:eastAsia="宋体" w:cs="宋体"/>
                <w:b/>
                <w:bCs w:val="0"/>
                <w:sz w:val="24"/>
                <w:szCs w:val="24"/>
                <w:lang w:eastAsia="zh-CN"/>
              </w:rPr>
              <w:t>本四份（</w:t>
            </w:r>
            <w:r>
              <w:rPr>
                <w:rFonts w:hint="eastAsia" w:ascii="宋体" w:hAnsi="宋体" w:eastAsia="宋体" w:cs="宋体"/>
                <w:b/>
                <w:bCs w:val="0"/>
                <w:sz w:val="24"/>
                <w:szCs w:val="24"/>
              </w:rPr>
              <w:t>副本可以是正本的复印件</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复印件必须字迹清晰可认</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（按规定签字盖章）五份装订成册交于代理机构。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5.3</w:t>
            </w:r>
          </w:p>
        </w:tc>
        <w:tc>
          <w:tcPr>
            <w:tcW w:w="2111" w:type="dxa"/>
            <w:vAlign w:val="center"/>
          </w:tcPr>
          <w:p>
            <w:pPr>
              <w:pStyle w:val="41"/>
              <w:widowControl w:val="0"/>
              <w:spacing w:before="0" w:beforeAutospacing="0" w:after="0" w:afterAutospacing="0" w:line="360" w:lineRule="auto"/>
              <w:jc w:val="center"/>
              <w:rPr>
                <w:rFonts w:ascii="宋体" w:hAnsi="宋体" w:eastAsia="宋体"/>
                <w:b w:val="0"/>
                <w:sz w:val="24"/>
              </w:rPr>
            </w:pPr>
            <w:r>
              <w:rPr>
                <w:rFonts w:hint="eastAsia" w:ascii="宋体" w:hAnsi="宋体" w:eastAsia="宋体"/>
                <w:b w:val="0"/>
                <w:sz w:val="24"/>
              </w:rPr>
              <w:t>开标程序</w:t>
            </w:r>
          </w:p>
        </w:tc>
        <w:tc>
          <w:tcPr>
            <w:tcW w:w="6338" w:type="dxa"/>
            <w:vAlign w:val="center"/>
          </w:tcPr>
          <w:p>
            <w:pPr>
              <w:pStyle w:val="41"/>
              <w:widowControl w:val="0"/>
              <w:spacing w:before="0" w:beforeAutospacing="0" w:after="0" w:afterAutospacing="0" w:line="360" w:lineRule="auto"/>
              <w:jc w:val="both"/>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1、开标由招标代理机构主持，开标当日上午 8 时招标代理机构会组建QQ群，QQ群组建完成后各投标供应商在投标截止前将加密的投标文件用“公司简称”命名压缩文件上传到群内。电子版投标文件的格式为加盖电子章的 pdf 文件或者加盖公章的投标文件扫描件。为便于评标委员会的评审和保证投标文件的清晰，建议投标人选用 pdf 电子件加盖电子章的形式制作投标文件，且盖章位置不要覆盖重要评审指标。投标人对投标文件的清晰度和准确性负责。纸质投标文件待中标后根据要求提供。</w:t>
            </w:r>
          </w:p>
          <w:p>
            <w:pPr>
              <w:pStyle w:val="41"/>
              <w:widowControl w:val="0"/>
              <w:spacing w:before="0" w:beforeAutospacing="0" w:after="0" w:afterAutospacing="0" w:line="360" w:lineRule="auto"/>
              <w:jc w:val="both"/>
              <w:rPr>
                <w:rFonts w:hint="eastAsia" w:ascii="宋体" w:hAnsi="宋体" w:eastAsia="宋体" w:cs="宋体"/>
                <w:b/>
                <w:bCs/>
                <w:kern w:val="0"/>
                <w:sz w:val="24"/>
                <w:szCs w:val="24"/>
                <w:lang w:val="en-US" w:eastAsia="zh-CN" w:bidi="ar-SA"/>
              </w:rPr>
            </w:pPr>
            <w:r>
              <w:rPr>
                <w:rFonts w:hint="eastAsia" w:ascii="宋体" w:hAnsi="宋体" w:cs="宋体"/>
                <w:b/>
                <w:bCs/>
                <w:kern w:val="0"/>
                <w:sz w:val="24"/>
                <w:szCs w:val="24"/>
                <w:lang w:val="en-US" w:eastAsia="zh-CN" w:bidi="ar-SA"/>
              </w:rPr>
              <w:t>（</w:t>
            </w:r>
            <w:r>
              <w:rPr>
                <w:rFonts w:hint="eastAsia" w:ascii="宋体" w:hAnsi="宋体" w:eastAsia="宋体" w:cs="宋体"/>
                <w:b/>
                <w:bCs/>
                <w:kern w:val="0"/>
                <w:sz w:val="24"/>
                <w:szCs w:val="24"/>
                <w:lang w:val="en-US" w:eastAsia="zh-CN" w:bidi="ar-SA"/>
              </w:rPr>
              <w:t>注意：一定不要在 QQ 群中发出密码，密码通过与代理工作人员的单人对话发出）</w:t>
            </w:r>
          </w:p>
          <w:p>
            <w:pPr>
              <w:pStyle w:val="41"/>
              <w:widowControl w:val="0"/>
              <w:spacing w:before="0" w:beforeAutospacing="0" w:after="0" w:afterAutospacing="0" w:line="360" w:lineRule="auto"/>
              <w:jc w:val="both"/>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2、当日 9 点开标时间到后，招标代理工作人员会在 QQ 群内通知，请投标人将加密文件的密码通过 QQ 单人对话发给招标代理工作人员，以便工作人员解密；</w:t>
            </w:r>
          </w:p>
          <w:p>
            <w:pPr>
              <w:pStyle w:val="41"/>
              <w:widowControl w:val="0"/>
              <w:spacing w:before="0" w:beforeAutospacing="0" w:after="0" w:afterAutospacing="0" w:line="360" w:lineRule="auto"/>
              <w:jc w:val="both"/>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 xml:space="preserve">3、解密后，唱标环节由招标代理工作人员统计后，将唱标记录表发在对应标段 QQ 群内，供各投标人查看并确认，各投标人对开标记录无异议，则在群里回复“确认”； </w:t>
            </w:r>
          </w:p>
          <w:p>
            <w:pPr>
              <w:pStyle w:val="41"/>
              <w:widowControl w:val="0"/>
              <w:spacing w:before="0" w:beforeAutospacing="0" w:after="0" w:afterAutospacing="0" w:line="360" w:lineRule="auto"/>
              <w:jc w:val="both"/>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4、开标记录确认无误后，进入评审环节，各投标人请保持手机和 QQ 在线，如有询标过程，会通过电话提醒，并用 QQ 聊天文字与图片记录作依据。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6.1</w:t>
            </w:r>
          </w:p>
        </w:tc>
        <w:tc>
          <w:tcPr>
            <w:tcW w:w="2111" w:type="dxa"/>
            <w:vAlign w:val="center"/>
          </w:tcPr>
          <w:p>
            <w:pPr>
              <w:pStyle w:val="41"/>
              <w:widowControl w:val="0"/>
              <w:spacing w:before="0" w:beforeAutospacing="0" w:after="0" w:afterAutospacing="0" w:line="240" w:lineRule="auto"/>
              <w:jc w:val="both"/>
              <w:rPr>
                <w:rFonts w:ascii="宋体" w:hAnsi="宋体" w:eastAsia="宋体"/>
                <w:b w:val="0"/>
                <w:sz w:val="24"/>
              </w:rPr>
            </w:pPr>
            <w:r>
              <w:rPr>
                <w:rFonts w:hint="default" w:ascii="Arial" w:hAnsi="Arial" w:eastAsia="宋体" w:cs="Arial"/>
                <w:b w:val="0"/>
                <w:color w:val="auto"/>
                <w:sz w:val="24"/>
              </w:rPr>
              <w:t>投标截止时间及地点</w:t>
            </w:r>
          </w:p>
        </w:tc>
        <w:tc>
          <w:tcPr>
            <w:tcW w:w="6338" w:type="dxa"/>
            <w:vAlign w:val="center"/>
          </w:tcPr>
          <w:p>
            <w:pPr>
              <w:pStyle w:val="41"/>
              <w:widowControl w:val="0"/>
              <w:spacing w:before="0" w:beforeAutospacing="0" w:after="0" w:afterAutospacing="0"/>
              <w:jc w:val="both"/>
              <w:rPr>
                <w:rFonts w:hint="eastAsia" w:ascii="宋体" w:hAnsi="宋体" w:eastAsia="宋体"/>
                <w:b w:val="0"/>
                <w:sz w:val="24"/>
                <w:lang w:eastAsia="zh-CN"/>
              </w:rPr>
            </w:pPr>
            <w:r>
              <w:rPr>
                <w:rFonts w:ascii="Arial" w:hAnsi="Arial" w:eastAsia="宋体" w:cs="Arial"/>
                <w:b w:val="0"/>
                <w:sz w:val="24"/>
              </w:rPr>
              <w:t>投标截止时间：</w:t>
            </w:r>
            <w:r>
              <w:rPr>
                <w:rFonts w:hint="eastAsia" w:ascii="Arial" w:hAnsi="Arial" w:eastAsia="宋体" w:cs="Arial"/>
                <w:b w:val="0"/>
                <w:sz w:val="24"/>
                <w:lang w:val="en-US" w:eastAsia="zh-CN"/>
              </w:rPr>
              <w:t>同投标文件提交截止时间，详见</w:t>
            </w:r>
            <w:r>
              <w:rPr>
                <w:rFonts w:hint="eastAsia" w:ascii="宋体" w:hAnsi="宋体" w:eastAsia="宋体"/>
                <w:b w:val="0"/>
                <w:sz w:val="24"/>
                <w:u w:val="single"/>
              </w:rPr>
              <w:t>投标邀请</w:t>
            </w:r>
            <w:r>
              <w:rPr>
                <w:rFonts w:hint="eastAsia" w:ascii="宋体" w:hAnsi="宋体" w:eastAsia="宋体"/>
                <w:b w:val="0"/>
                <w:sz w:val="24"/>
                <w:u w:val="single"/>
                <w:lang w:eastAsia="zh-CN"/>
              </w:rPr>
              <w:t>（</w:t>
            </w:r>
            <w:r>
              <w:rPr>
                <w:rFonts w:hint="eastAsia" w:ascii="宋体" w:hAnsi="宋体" w:eastAsia="宋体"/>
                <w:b w:val="0"/>
                <w:sz w:val="24"/>
                <w:u w:val="single"/>
                <w:lang w:val="en-US" w:eastAsia="zh-CN"/>
              </w:rPr>
              <w:t>招标公告</w:t>
            </w:r>
            <w:r>
              <w:rPr>
                <w:rFonts w:hint="eastAsia" w:ascii="宋体" w:hAnsi="宋体" w:eastAsia="宋体"/>
                <w:b w:val="0"/>
                <w:sz w:val="24"/>
                <w:u w:val="single"/>
                <w:lang w:eastAsia="zh-CN"/>
              </w:rPr>
              <w:t>）。</w:t>
            </w:r>
          </w:p>
          <w:p>
            <w:pPr>
              <w:pStyle w:val="41"/>
              <w:widowControl w:val="0"/>
              <w:spacing w:before="0" w:beforeAutospacing="0" w:after="0" w:afterAutospacing="0"/>
              <w:jc w:val="both"/>
              <w:rPr>
                <w:rFonts w:ascii="Arial" w:hAnsi="Arial" w:eastAsia="宋体" w:cs="Arial"/>
                <w:b w:val="0"/>
                <w:sz w:val="24"/>
                <w:u w:val="single"/>
              </w:rPr>
            </w:pPr>
            <w:r>
              <w:rPr>
                <w:rFonts w:ascii="Arial" w:hAnsi="Arial" w:eastAsia="宋体" w:cs="Arial"/>
                <w:b w:val="0"/>
                <w:sz w:val="24"/>
              </w:rPr>
              <w:t>投标文件</w:t>
            </w:r>
            <w:r>
              <w:rPr>
                <w:rFonts w:hint="eastAsia" w:ascii="Arial" w:hAnsi="Arial" w:eastAsia="宋体" w:cs="Arial"/>
                <w:b w:val="0"/>
                <w:sz w:val="24"/>
                <w:lang w:val="en-US" w:eastAsia="zh-CN"/>
              </w:rPr>
              <w:t>提交</w:t>
            </w:r>
            <w:r>
              <w:rPr>
                <w:rFonts w:ascii="Arial" w:hAnsi="Arial" w:eastAsia="宋体" w:cs="Arial"/>
                <w:b w:val="0"/>
                <w:sz w:val="24"/>
              </w:rPr>
              <w:t>地点：</w:t>
            </w:r>
            <w:r>
              <w:rPr>
                <w:rFonts w:hint="eastAsia" w:ascii="Arial" w:hAnsi="Arial" w:eastAsia="宋体" w:cs="Arial"/>
                <w:b w:val="0"/>
                <w:sz w:val="24"/>
                <w:lang w:val="en-US" w:eastAsia="zh-CN"/>
              </w:rPr>
              <w:t>详见</w:t>
            </w:r>
            <w:r>
              <w:rPr>
                <w:rFonts w:hint="eastAsia" w:ascii="宋体" w:hAnsi="宋体" w:eastAsia="宋体"/>
                <w:b w:val="0"/>
                <w:sz w:val="24"/>
                <w:u w:val="single"/>
              </w:rPr>
              <w:t>投标邀请</w:t>
            </w:r>
            <w:r>
              <w:rPr>
                <w:rFonts w:hint="eastAsia" w:ascii="宋体" w:hAnsi="宋体" w:eastAsia="宋体"/>
                <w:b w:val="0"/>
                <w:sz w:val="24"/>
                <w:u w:val="single"/>
                <w:lang w:eastAsia="zh-CN"/>
              </w:rPr>
              <w:t>（</w:t>
            </w:r>
            <w:r>
              <w:rPr>
                <w:rFonts w:hint="eastAsia" w:ascii="宋体" w:hAnsi="宋体" w:eastAsia="宋体"/>
                <w:b w:val="0"/>
                <w:sz w:val="24"/>
                <w:u w:val="single"/>
                <w:lang w:val="en-US" w:eastAsia="zh-CN"/>
              </w:rPr>
              <w:t>招标公告</w:t>
            </w:r>
            <w:r>
              <w:rPr>
                <w:rFonts w:hint="eastAsia" w:ascii="宋体" w:hAnsi="宋体" w:eastAsia="宋体"/>
                <w:b w:val="0"/>
                <w:sz w:val="24"/>
                <w:u w:val="single"/>
                <w:lang w:eastAsia="zh-CN"/>
              </w:rPr>
              <w:t>）。</w:t>
            </w:r>
          </w:p>
          <w:p>
            <w:pPr>
              <w:pStyle w:val="41"/>
              <w:widowControl w:val="0"/>
              <w:spacing w:before="0" w:beforeAutospacing="0" w:after="0" w:afterAutospacing="0"/>
              <w:jc w:val="both"/>
              <w:rPr>
                <w:rFonts w:ascii="宋体" w:hAnsi="宋体" w:eastAsia="宋体"/>
                <w:b w:val="0"/>
                <w:sz w:val="24"/>
              </w:rPr>
            </w:pPr>
            <w:r>
              <w:rPr>
                <w:rFonts w:ascii="Arial" w:hAnsi="Arial" w:eastAsia="宋体" w:cs="Arial"/>
                <w:b w:val="0"/>
                <w:sz w:val="24"/>
              </w:rPr>
              <w:t>投标文件接收时间：</w:t>
            </w:r>
            <w:r>
              <w:rPr>
                <w:rFonts w:ascii="Arial" w:hAnsi="Arial" w:eastAsia="宋体" w:cs="Arial"/>
                <w:b w:val="0"/>
                <w:sz w:val="24"/>
                <w:u w:val="single"/>
              </w:rPr>
              <w:t>自投标截止时间前60分钟至投标截止时间止。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Merge w:val="restart"/>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8.1</w:t>
            </w:r>
          </w:p>
        </w:tc>
        <w:tc>
          <w:tcPr>
            <w:tcW w:w="2111" w:type="dxa"/>
            <w:vAlign w:val="center"/>
          </w:tcPr>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开标时间</w:t>
            </w:r>
          </w:p>
        </w:tc>
        <w:tc>
          <w:tcPr>
            <w:tcW w:w="6338" w:type="dxa"/>
            <w:vAlign w:val="center"/>
          </w:tcPr>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none"/>
                <w:lang w:val="en-US" w:eastAsia="zh-CN"/>
              </w:rPr>
              <w:t>同投标文件提交截止时间，</w:t>
            </w:r>
            <w:r>
              <w:rPr>
                <w:rFonts w:hint="eastAsia" w:ascii="宋体" w:hAnsi="宋体" w:eastAsia="宋体"/>
                <w:b w:val="0"/>
                <w:sz w:val="24"/>
                <w:u w:val="none"/>
              </w:rPr>
              <w:t>详见</w:t>
            </w:r>
            <w:r>
              <w:rPr>
                <w:rFonts w:hint="eastAsia" w:ascii="宋体" w:hAnsi="宋体" w:eastAsia="宋体"/>
                <w:b w:val="0"/>
                <w:sz w:val="24"/>
                <w:u w:val="single"/>
              </w:rPr>
              <w:t>投标邀请</w:t>
            </w:r>
            <w:r>
              <w:rPr>
                <w:rFonts w:hint="eastAsia" w:ascii="宋体" w:hAnsi="宋体" w:eastAsia="宋体"/>
                <w:b w:val="0"/>
                <w:sz w:val="24"/>
                <w:u w:val="single"/>
                <w:lang w:eastAsia="zh-CN"/>
              </w:rPr>
              <w:t>（</w:t>
            </w:r>
            <w:r>
              <w:rPr>
                <w:rFonts w:hint="eastAsia" w:ascii="宋体" w:hAnsi="宋体" w:eastAsia="宋体"/>
                <w:b w:val="0"/>
                <w:sz w:val="24"/>
                <w:u w:val="single"/>
                <w:lang w:val="en-US" w:eastAsia="zh-CN"/>
              </w:rPr>
              <w:t>招标公告</w:t>
            </w:r>
            <w:r>
              <w:rPr>
                <w:rFonts w:hint="eastAsia" w:ascii="宋体" w:hAnsi="宋体" w:eastAsia="宋体"/>
                <w:b w:val="0"/>
                <w:sz w:val="24"/>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Merge w:val="continue"/>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p>
        </w:tc>
        <w:tc>
          <w:tcPr>
            <w:tcW w:w="2111" w:type="dxa"/>
            <w:vAlign w:val="center"/>
          </w:tcPr>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开标地点</w:t>
            </w:r>
          </w:p>
        </w:tc>
        <w:tc>
          <w:tcPr>
            <w:tcW w:w="6338" w:type="dxa"/>
            <w:vAlign w:val="center"/>
          </w:tcPr>
          <w:p>
            <w:pPr>
              <w:pStyle w:val="41"/>
              <w:widowControl w:val="0"/>
              <w:spacing w:before="0" w:beforeAutospacing="0" w:after="0" w:afterAutospacing="0" w:line="360" w:lineRule="auto"/>
              <w:jc w:val="both"/>
              <w:rPr>
                <w:rFonts w:ascii="宋体" w:hAnsi="宋体" w:eastAsia="宋体"/>
                <w:b w:val="0"/>
                <w:sz w:val="24"/>
              </w:rPr>
            </w:pPr>
            <w:r>
              <w:rPr>
                <w:rFonts w:hint="eastAsia" w:ascii="Arial" w:hAnsi="Arial" w:eastAsia="宋体" w:cs="Arial"/>
                <w:b w:val="0"/>
                <w:sz w:val="24"/>
                <w:lang w:val="en-US" w:eastAsia="zh-CN"/>
              </w:rPr>
              <w:t>同投标文件提交地点，</w:t>
            </w:r>
            <w:r>
              <w:rPr>
                <w:rFonts w:hint="eastAsia" w:ascii="宋体" w:hAnsi="宋体" w:eastAsia="宋体"/>
                <w:b w:val="0"/>
                <w:sz w:val="24"/>
                <w:u w:val="none"/>
              </w:rPr>
              <w:t>详见</w:t>
            </w:r>
            <w:r>
              <w:rPr>
                <w:rFonts w:hint="eastAsia" w:ascii="宋体" w:hAnsi="宋体" w:eastAsia="宋体"/>
                <w:b w:val="0"/>
                <w:sz w:val="24"/>
                <w:u w:val="single"/>
              </w:rPr>
              <w:t>投标邀请</w:t>
            </w:r>
            <w:r>
              <w:rPr>
                <w:rFonts w:hint="eastAsia" w:ascii="宋体" w:hAnsi="宋体" w:eastAsia="宋体"/>
                <w:b w:val="0"/>
                <w:sz w:val="24"/>
                <w:u w:val="single"/>
                <w:lang w:eastAsia="zh-CN"/>
              </w:rPr>
              <w:t>（</w:t>
            </w:r>
            <w:r>
              <w:rPr>
                <w:rFonts w:hint="eastAsia" w:ascii="宋体" w:hAnsi="宋体" w:eastAsia="宋体"/>
                <w:b w:val="0"/>
                <w:sz w:val="24"/>
                <w:u w:val="single"/>
                <w:lang w:val="en-US" w:eastAsia="zh-CN"/>
              </w:rPr>
              <w:t>招标公告</w:t>
            </w:r>
            <w:r>
              <w:rPr>
                <w:rFonts w:hint="eastAsia" w:ascii="宋体" w:hAnsi="宋体" w:eastAsia="宋体"/>
                <w:b w:val="0"/>
                <w:sz w:val="24"/>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r>
              <w:rPr>
                <w:rFonts w:ascii="宋体" w:hAnsi="宋体" w:eastAsia="宋体"/>
                <w:bCs/>
                <w:kern w:val="2"/>
              </w:rPr>
              <w:t>2.2</w:t>
            </w:r>
          </w:p>
        </w:tc>
        <w:tc>
          <w:tcPr>
            <w:tcW w:w="2111" w:type="dxa"/>
            <w:vAlign w:val="center"/>
          </w:tcPr>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评标方法</w:t>
            </w:r>
          </w:p>
        </w:tc>
        <w:tc>
          <w:tcPr>
            <w:tcW w:w="6338" w:type="dxa"/>
            <w:vAlign w:val="center"/>
          </w:tcPr>
          <w:p>
            <w:pPr>
              <w:pStyle w:val="41"/>
              <w:widowControl w:val="0"/>
              <w:spacing w:before="0" w:beforeAutospacing="0" w:after="0" w:afterAutospacing="0" w:line="360" w:lineRule="auto"/>
              <w:jc w:val="both"/>
              <w:rPr>
                <w:rFonts w:ascii="宋体" w:hAnsi="宋体" w:eastAsia="宋体"/>
                <w:b w:val="0"/>
                <w:sz w:val="24"/>
                <w:u w:val="single"/>
              </w:rPr>
            </w:pPr>
            <w:r>
              <w:rPr>
                <w:rFonts w:ascii="宋体" w:hAnsi="宋体" w:eastAsia="宋体"/>
                <w:b w:val="0"/>
                <w:bCs w:val="0"/>
                <w:sz w:val="24"/>
                <w:szCs w:val="24"/>
              </w:rPr>
              <w:t>□</w:t>
            </w:r>
            <w:r>
              <w:rPr>
                <w:rFonts w:hint="eastAsia" w:ascii="宋体" w:hAnsi="宋体" w:eastAsia="宋体"/>
                <w:b w:val="0"/>
                <w:sz w:val="24"/>
                <w:u w:val="single"/>
              </w:rPr>
              <w:t>最低评标价法</w:t>
            </w:r>
          </w:p>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bCs w:val="0"/>
                <w:sz w:val="24"/>
                <w:szCs w:val="24"/>
              </w:rPr>
              <w:sym w:font="Wingdings 2" w:char="0052"/>
            </w:r>
            <w:r>
              <w:rPr>
                <w:rFonts w:hint="eastAsia" w:ascii="宋体" w:hAnsi="宋体" w:eastAsia="宋体"/>
                <w:b w:val="0"/>
                <w:sz w:val="24"/>
                <w:u w:val="singl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24.2</w:t>
            </w:r>
          </w:p>
        </w:tc>
        <w:tc>
          <w:tcPr>
            <w:tcW w:w="2111" w:type="dxa"/>
            <w:vAlign w:val="center"/>
          </w:tcPr>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评标委员会推荐</w:t>
            </w:r>
            <w:r>
              <w:rPr>
                <w:rFonts w:ascii="宋体" w:hAnsi="宋体" w:eastAsia="宋体"/>
                <w:b w:val="0"/>
                <w:sz w:val="24"/>
              </w:rPr>
              <w:t>中标候选</w:t>
            </w:r>
            <w:r>
              <w:rPr>
                <w:rFonts w:hint="eastAsia" w:ascii="宋体" w:hAnsi="宋体" w:eastAsia="宋体"/>
                <w:b w:val="0"/>
                <w:sz w:val="24"/>
              </w:rPr>
              <w:t>人的</w:t>
            </w:r>
            <w:r>
              <w:rPr>
                <w:rFonts w:ascii="宋体" w:hAnsi="宋体" w:eastAsia="宋体"/>
                <w:b w:val="0"/>
                <w:sz w:val="24"/>
              </w:rPr>
              <w:t>数量</w:t>
            </w:r>
          </w:p>
        </w:tc>
        <w:tc>
          <w:tcPr>
            <w:tcW w:w="6338" w:type="dxa"/>
            <w:vAlign w:val="center"/>
          </w:tcPr>
          <w:p>
            <w:pPr>
              <w:pStyle w:val="41"/>
              <w:widowControl w:val="0"/>
              <w:spacing w:before="0" w:beforeAutospacing="0" w:after="0" w:afterAutospacing="0" w:line="360" w:lineRule="auto"/>
              <w:jc w:val="both"/>
              <w:rPr>
                <w:rFonts w:ascii="宋体" w:hAnsi="宋体" w:eastAsia="宋体"/>
                <w:b w:val="0"/>
                <w:sz w:val="24"/>
                <w:u w:val="single"/>
              </w:rPr>
            </w:pPr>
            <w:r>
              <w:rPr>
                <w:rFonts w:ascii="宋体" w:hAnsi="宋体" w:eastAsia="宋体"/>
                <w:b w:val="0"/>
                <w:sz w:val="24"/>
                <w:highlight w:val="none"/>
                <w:u w:val="single"/>
              </w:rPr>
              <w:t>1-3家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26.1</w:t>
            </w:r>
          </w:p>
        </w:tc>
        <w:tc>
          <w:tcPr>
            <w:tcW w:w="2111" w:type="dxa"/>
            <w:vAlign w:val="center"/>
          </w:tcPr>
          <w:p>
            <w:pPr>
              <w:pStyle w:val="41"/>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lang w:val="en-US" w:eastAsia="zh-CN"/>
              </w:rPr>
              <w:t>中标候选人公示媒介及期限</w:t>
            </w:r>
          </w:p>
        </w:tc>
        <w:tc>
          <w:tcPr>
            <w:tcW w:w="6338" w:type="dxa"/>
            <w:vAlign w:val="center"/>
          </w:tcPr>
          <w:p>
            <w:pPr>
              <w:snapToGrid w:val="0"/>
              <w:rPr>
                <w:rFonts w:hint="eastAsia" w:ascii="宋体" w:hAnsi="宋体" w:eastAsia="宋体" w:cs="@仿宋_GB2312"/>
                <w:b w:val="0"/>
                <w:bCs w:val="0"/>
                <w:kern w:val="0"/>
                <w:sz w:val="24"/>
                <w:szCs w:val="24"/>
                <w:lang w:val="en-US" w:eastAsia="zh-CN" w:bidi="ar-SA"/>
              </w:rPr>
            </w:pPr>
            <w:r>
              <w:rPr>
                <w:rFonts w:hint="eastAsia" w:ascii="宋体" w:hAnsi="宋体" w:eastAsia="宋体" w:cs="@仿宋_GB2312"/>
                <w:b w:val="0"/>
                <w:bCs w:val="0"/>
                <w:kern w:val="0"/>
                <w:sz w:val="24"/>
                <w:szCs w:val="24"/>
                <w:lang w:val="en-US" w:eastAsia="zh-CN" w:bidi="ar-SA"/>
              </w:rPr>
              <w:t>公示媒介：同招标公告发布媒介</w:t>
            </w:r>
          </w:p>
          <w:p>
            <w:pPr>
              <w:pStyle w:val="41"/>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cs="@仿宋_GB2312"/>
                <w:b w:val="0"/>
                <w:bCs w:val="0"/>
                <w:kern w:val="0"/>
                <w:sz w:val="24"/>
                <w:szCs w:val="24"/>
                <w:lang w:val="en-US" w:eastAsia="zh-CN" w:bidi="ar-SA"/>
              </w:rPr>
              <w:t>公示期限：不少于3日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hint="eastAsia" w:ascii="宋体" w:hAnsi="宋体" w:eastAsia="宋体"/>
                <w:bCs/>
                <w:kern w:val="2"/>
                <w:lang w:val="en-US" w:eastAsia="zh-CN"/>
              </w:rPr>
            </w:pPr>
            <w:r>
              <w:rPr>
                <w:rFonts w:hint="eastAsia" w:ascii="宋体" w:hAnsi="宋体" w:eastAsia="宋体"/>
                <w:bCs/>
                <w:kern w:val="2"/>
                <w:lang w:val="en-US" w:eastAsia="zh-CN"/>
              </w:rPr>
              <w:t>28</w:t>
            </w:r>
            <w:r>
              <w:rPr>
                <w:rFonts w:ascii="宋体" w:hAnsi="宋体" w:eastAsia="宋体"/>
                <w:bCs/>
                <w:kern w:val="2"/>
              </w:rPr>
              <w:t>.</w:t>
            </w:r>
            <w:r>
              <w:rPr>
                <w:rFonts w:hint="eastAsia" w:ascii="宋体" w:hAnsi="宋体" w:eastAsia="宋体"/>
                <w:bCs/>
                <w:kern w:val="2"/>
                <w:lang w:val="en-US" w:eastAsia="zh-CN"/>
              </w:rPr>
              <w:t>1</w:t>
            </w:r>
          </w:p>
        </w:tc>
        <w:tc>
          <w:tcPr>
            <w:tcW w:w="2111" w:type="dxa"/>
            <w:vAlign w:val="center"/>
          </w:tcPr>
          <w:p>
            <w:pPr>
              <w:pStyle w:val="41"/>
              <w:widowControl w:val="0"/>
              <w:spacing w:before="0" w:beforeAutospacing="0" w:after="0" w:afterAutospacing="0" w:line="360" w:lineRule="auto"/>
              <w:jc w:val="both"/>
              <w:rPr>
                <w:rFonts w:hint="default" w:ascii="宋体" w:hAnsi="宋体" w:eastAsia="宋体"/>
                <w:b w:val="0"/>
                <w:sz w:val="24"/>
                <w:lang w:val="en-US" w:eastAsia="zh-CN"/>
              </w:rPr>
            </w:pPr>
            <w:r>
              <w:rPr>
                <w:rFonts w:hint="eastAsia" w:ascii="宋体" w:hAnsi="宋体" w:eastAsia="宋体"/>
                <w:b w:val="0"/>
                <w:sz w:val="24"/>
                <w:lang w:val="en-US" w:eastAsia="zh-CN"/>
              </w:rPr>
              <w:t>确定中标人</w:t>
            </w:r>
          </w:p>
        </w:tc>
        <w:tc>
          <w:tcPr>
            <w:tcW w:w="6338" w:type="dxa"/>
            <w:vAlign w:val="center"/>
          </w:tcPr>
          <w:p>
            <w:pPr>
              <w:pStyle w:val="41"/>
              <w:widowControl w:val="0"/>
              <w:spacing w:before="0" w:beforeAutospacing="0" w:after="0" w:afterAutospacing="0" w:line="360" w:lineRule="auto"/>
              <w:jc w:val="both"/>
              <w:rPr>
                <w:rFonts w:hint="eastAsia" w:ascii="宋体" w:hAnsi="宋体" w:eastAsia="宋体"/>
                <w:b w:val="0"/>
                <w:bCs w:val="0"/>
                <w:sz w:val="24"/>
                <w:szCs w:val="24"/>
                <w:lang w:val="en-US" w:eastAsia="zh-CN"/>
              </w:rPr>
            </w:pPr>
            <w:r>
              <w:rPr>
                <w:rFonts w:hint="eastAsia" w:ascii="宋体" w:hAnsi="宋体" w:eastAsia="宋体"/>
                <w:b w:val="0"/>
                <w:bCs w:val="0"/>
                <w:sz w:val="24"/>
                <w:szCs w:val="24"/>
              </w:rPr>
              <w:sym w:font="Wingdings 2" w:char="00A3"/>
            </w:r>
            <w:r>
              <w:rPr>
                <w:rFonts w:hint="eastAsia" w:ascii="宋体" w:hAnsi="宋体" w:eastAsia="宋体"/>
                <w:b w:val="0"/>
                <w:bCs w:val="0"/>
                <w:sz w:val="24"/>
                <w:szCs w:val="24"/>
                <w:lang w:val="en-US" w:eastAsia="zh-CN"/>
              </w:rPr>
              <w:t>招标人授权评标委员会确定</w:t>
            </w:r>
          </w:p>
          <w:p>
            <w:pPr>
              <w:pStyle w:val="41"/>
              <w:widowControl w:val="0"/>
              <w:spacing w:before="0" w:beforeAutospacing="0" w:after="0" w:afterAutospacing="0" w:line="360" w:lineRule="auto"/>
              <w:jc w:val="both"/>
              <w:rPr>
                <w:rFonts w:hint="default" w:ascii="宋体" w:hAnsi="宋体" w:eastAsia="宋体"/>
                <w:b w:val="0"/>
                <w:sz w:val="24"/>
                <w:lang w:val="en-US" w:eastAsia="zh-CN"/>
              </w:rPr>
            </w:pPr>
            <w:r>
              <w:rPr>
                <w:rFonts w:hint="eastAsia" w:ascii="宋体" w:hAnsi="宋体" w:eastAsia="宋体"/>
                <w:b w:val="0"/>
                <w:bCs w:val="0"/>
                <w:sz w:val="24"/>
                <w:szCs w:val="24"/>
              </w:rPr>
              <w:sym w:font="Wingdings 2" w:char="0052"/>
            </w:r>
            <w:r>
              <w:rPr>
                <w:rFonts w:hint="eastAsia" w:ascii="宋体" w:hAnsi="宋体" w:eastAsia="宋体"/>
                <w:b w:val="0"/>
                <w:bCs w:val="0"/>
                <w:sz w:val="24"/>
                <w:szCs w:val="24"/>
                <w:lang w:val="en-US" w:eastAsia="zh-CN"/>
              </w:rPr>
              <w:t>招标人确定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ascii="宋体" w:hAnsi="宋体" w:eastAsia="宋体"/>
                <w:bCs/>
                <w:color w:val="auto"/>
                <w:kern w:val="2"/>
              </w:rPr>
              <w:t>2</w:t>
            </w:r>
            <w:r>
              <w:rPr>
                <w:rFonts w:hint="eastAsia" w:ascii="宋体" w:hAnsi="宋体" w:eastAsia="宋体"/>
                <w:bCs/>
                <w:color w:val="auto"/>
                <w:kern w:val="2"/>
                <w:lang w:val="en-US" w:eastAsia="zh-CN"/>
              </w:rPr>
              <w:t>9</w:t>
            </w:r>
            <w:r>
              <w:rPr>
                <w:rFonts w:ascii="宋体" w:hAnsi="宋体" w:eastAsia="宋体"/>
                <w:bCs/>
                <w:color w:val="auto"/>
                <w:kern w:val="2"/>
              </w:rPr>
              <w:t>.3</w:t>
            </w:r>
          </w:p>
        </w:tc>
        <w:tc>
          <w:tcPr>
            <w:tcW w:w="2111" w:type="dxa"/>
            <w:vAlign w:val="center"/>
          </w:tcPr>
          <w:p>
            <w:pPr>
              <w:pStyle w:val="41"/>
              <w:widowControl w:val="0"/>
              <w:spacing w:before="0" w:beforeAutospacing="0" w:after="0" w:afterAutospacing="0" w:line="360" w:lineRule="auto"/>
              <w:jc w:val="both"/>
              <w:rPr>
                <w:rFonts w:ascii="宋体" w:hAnsi="宋体" w:eastAsia="宋体"/>
                <w:b w:val="0"/>
                <w:color w:val="000000" w:themeColor="text1"/>
                <w:sz w:val="24"/>
                <w14:textFill>
                  <w14:solidFill>
                    <w14:schemeClr w14:val="tx1"/>
                  </w14:solidFill>
                </w14:textFill>
              </w:rPr>
            </w:pPr>
            <w:r>
              <w:rPr>
                <w:rFonts w:hint="eastAsia" w:ascii="宋体" w:hAnsi="宋体" w:eastAsia="宋体"/>
                <w:b w:val="0"/>
                <w:color w:val="000000" w:themeColor="text1"/>
                <w:sz w:val="24"/>
                <w14:textFill>
                  <w14:solidFill>
                    <w14:schemeClr w14:val="tx1"/>
                  </w14:solidFill>
                </w14:textFill>
              </w:rPr>
              <w:t>随中标结果公告同时公告的中标人的投标文件内容</w:t>
            </w:r>
          </w:p>
        </w:tc>
        <w:tc>
          <w:tcPr>
            <w:tcW w:w="6338" w:type="dxa"/>
            <w:vAlign w:val="center"/>
          </w:tcPr>
          <w:p>
            <w:pPr>
              <w:pStyle w:val="41"/>
              <w:widowControl w:val="0"/>
              <w:spacing w:before="0" w:beforeAutospacing="0" w:after="0" w:afterAutospacing="0" w:line="360" w:lineRule="auto"/>
              <w:jc w:val="both"/>
              <w:rPr>
                <w:rFonts w:hint="eastAsia" w:ascii="宋体" w:hAnsi="宋体" w:eastAsia="宋体"/>
                <w:b w:val="0"/>
                <w:bCs w:val="0"/>
                <w:color w:val="000000" w:themeColor="text1"/>
                <w:sz w:val="24"/>
                <w:szCs w:val="24"/>
                <w:lang w:val="en-US" w:eastAsia="zh-CN"/>
                <w14:textFill>
                  <w14:solidFill>
                    <w14:schemeClr w14:val="tx1"/>
                  </w14:solidFill>
                </w14:textFill>
              </w:rPr>
            </w:pPr>
            <w:r>
              <w:rPr>
                <w:rFonts w:hint="eastAsia" w:ascii="宋体" w:hAnsi="宋体" w:eastAsia="宋体"/>
                <w:b w:val="0"/>
                <w:bCs w:val="0"/>
                <w:color w:val="000000" w:themeColor="text1"/>
                <w:sz w:val="24"/>
                <w:szCs w:val="24"/>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lang w:val="en-US" w:eastAsia="zh-CN"/>
              </w:rPr>
              <w:t>3</w:t>
            </w:r>
            <w:r>
              <w:rPr>
                <w:rFonts w:ascii="宋体" w:hAnsi="宋体" w:eastAsia="宋体"/>
                <w:bCs/>
                <w:kern w:val="2"/>
              </w:rPr>
              <w:t>.1</w:t>
            </w:r>
          </w:p>
        </w:tc>
        <w:tc>
          <w:tcPr>
            <w:tcW w:w="2111" w:type="dxa"/>
            <w:vAlign w:val="center"/>
          </w:tcPr>
          <w:p>
            <w:pPr>
              <w:pStyle w:val="41"/>
              <w:widowControl w:val="0"/>
              <w:spacing w:before="0" w:beforeAutospacing="0" w:after="0" w:afterAutospacing="0" w:line="360" w:lineRule="auto"/>
              <w:jc w:val="center"/>
              <w:rPr>
                <w:rFonts w:ascii="宋体" w:hAnsi="宋体" w:eastAsia="宋体"/>
                <w:b w:val="0"/>
                <w:sz w:val="24"/>
              </w:rPr>
            </w:pPr>
            <w:r>
              <w:rPr>
                <w:rFonts w:hint="eastAsia" w:ascii="宋体" w:hAnsi="宋体" w:eastAsia="宋体"/>
                <w:b w:val="0"/>
                <w:sz w:val="24"/>
              </w:rPr>
              <w:t>履约保证金</w:t>
            </w:r>
          </w:p>
        </w:tc>
        <w:tc>
          <w:tcPr>
            <w:tcW w:w="6338" w:type="dxa"/>
            <w:vAlign w:val="center"/>
          </w:tcPr>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（1）金额：</w:t>
            </w:r>
          </w:p>
          <w:p>
            <w:pPr>
              <w:pStyle w:val="41"/>
              <w:widowControl w:val="0"/>
              <w:spacing w:before="0" w:beforeAutospacing="0" w:after="0" w:afterAutospacing="0" w:line="360" w:lineRule="auto"/>
              <w:jc w:val="both"/>
              <w:rPr>
                <w:rFonts w:ascii="宋体" w:hAnsi="宋体" w:eastAsia="宋体"/>
                <w:b w:val="0"/>
                <w:sz w:val="24"/>
              </w:rPr>
            </w:pPr>
            <w:r>
              <w:rPr>
                <w:rFonts w:ascii="宋体" w:hAnsi="宋体" w:eastAsia="宋体"/>
                <w:b w:val="0"/>
                <w:sz w:val="24"/>
              </w:rPr>
              <w:sym w:font="Wingdings 2" w:char="0052"/>
            </w:r>
            <w:r>
              <w:rPr>
                <w:rFonts w:hint="eastAsia" w:ascii="Arial" w:hAnsi="Arial" w:eastAsia="宋体" w:cs="Arial"/>
                <w:b w:val="0"/>
                <w:sz w:val="24"/>
                <w:lang w:val="en-US" w:eastAsia="zh-CN"/>
              </w:rPr>
              <w:t>总码洋</w:t>
            </w:r>
            <w:r>
              <w:rPr>
                <w:rFonts w:hint="eastAsia" w:ascii="宋体" w:hAnsi="宋体" w:eastAsia="宋体"/>
                <w:b w:val="0"/>
                <w:sz w:val="24"/>
              </w:rPr>
              <w:t>的</w:t>
            </w:r>
            <w:r>
              <w:rPr>
                <w:rFonts w:ascii="宋体" w:hAnsi="宋体" w:eastAsia="宋体"/>
                <w:b w:val="0"/>
                <w:sz w:val="24"/>
                <w:u w:val="single"/>
              </w:rPr>
              <w:t xml:space="preserve"> </w:t>
            </w:r>
            <w:r>
              <w:rPr>
                <w:rFonts w:hint="eastAsia" w:ascii="宋体" w:hAnsi="宋体" w:eastAsia="宋体"/>
                <w:b w:val="0"/>
                <w:sz w:val="24"/>
                <w:u w:val="single"/>
                <w:lang w:val="en-US" w:eastAsia="zh-CN"/>
              </w:rPr>
              <w:t>5</w:t>
            </w:r>
            <w:r>
              <w:rPr>
                <w:rFonts w:ascii="宋体" w:hAnsi="宋体" w:eastAsia="宋体"/>
                <w:b w:val="0"/>
                <w:sz w:val="24"/>
                <w:u w:val="single"/>
              </w:rPr>
              <w:t xml:space="preserve"> </w:t>
            </w:r>
            <w:r>
              <w:rPr>
                <w:rFonts w:ascii="宋体" w:hAnsi="宋体" w:eastAsia="宋体"/>
                <w:b w:val="0"/>
                <w:sz w:val="24"/>
              </w:rPr>
              <w:t>%</w:t>
            </w:r>
          </w:p>
          <w:p>
            <w:pPr>
              <w:pStyle w:val="41"/>
              <w:widowControl w:val="0"/>
              <w:spacing w:before="0" w:beforeAutospacing="0" w:after="0" w:afterAutospacing="0" w:line="360" w:lineRule="auto"/>
              <w:jc w:val="both"/>
              <w:rPr>
                <w:rFonts w:ascii="宋体" w:hAnsi="宋体" w:eastAsia="宋体"/>
                <w:b w:val="0"/>
                <w:sz w:val="24"/>
              </w:rPr>
            </w:pPr>
            <w:r>
              <w:rPr>
                <w:rFonts w:ascii="宋体" w:hAnsi="宋体" w:eastAsia="宋体"/>
                <w:b w:val="0"/>
                <w:sz w:val="24"/>
              </w:rPr>
              <w:t>□</w:t>
            </w:r>
            <w:r>
              <w:rPr>
                <w:rFonts w:hint="eastAsia" w:ascii="宋体" w:hAnsi="宋体" w:eastAsia="宋体"/>
                <w:b w:val="0"/>
                <w:sz w:val="24"/>
              </w:rPr>
              <w:t>定额收取：人民币</w:t>
            </w:r>
            <w:r>
              <w:rPr>
                <w:rFonts w:hint="eastAsia" w:ascii="宋体" w:hAnsi="宋体" w:eastAsia="宋体"/>
                <w:b w:val="0"/>
                <w:sz w:val="24"/>
                <w:u w:val="single"/>
              </w:rPr>
              <w:t xml:space="preserve">              </w:t>
            </w:r>
            <w:r>
              <w:rPr>
                <w:rFonts w:hint="eastAsia" w:ascii="宋体" w:hAnsi="宋体" w:eastAsia="宋体"/>
                <w:b w:val="0"/>
                <w:sz w:val="24"/>
              </w:rPr>
              <w:t>元</w:t>
            </w:r>
          </w:p>
          <w:p>
            <w:pPr>
              <w:spacing w:line="360" w:lineRule="auto"/>
              <w:rPr>
                <w:rFonts w:ascii="宋体" w:hAnsi="宋体" w:eastAsia="宋体"/>
                <w:bCs/>
                <w:kern w:val="0"/>
                <w:sz w:val="24"/>
                <w:szCs w:val="28"/>
              </w:rPr>
            </w:pPr>
            <w:r>
              <w:rPr>
                <w:rFonts w:hint="eastAsia" w:ascii="宋体" w:hAnsi="宋体" w:eastAsia="宋体"/>
                <w:bCs/>
                <w:kern w:val="0"/>
                <w:sz w:val="24"/>
                <w:szCs w:val="28"/>
              </w:rPr>
              <w:t>（2）支付方式：</w:t>
            </w:r>
          </w:p>
          <w:p>
            <w:pPr>
              <w:spacing w:line="360" w:lineRule="auto"/>
              <w:rPr>
                <w:rFonts w:ascii="宋体" w:hAnsi="宋体" w:eastAsia="宋体"/>
                <w:bCs/>
                <w:kern w:val="0"/>
                <w:sz w:val="24"/>
                <w:szCs w:val="28"/>
              </w:rPr>
            </w:pPr>
            <w:r>
              <w:rPr>
                <w:rFonts w:hint="eastAsia" w:ascii="宋体" w:hAnsi="宋体" w:eastAsia="宋体"/>
                <w:bCs/>
                <w:kern w:val="0"/>
                <w:sz w:val="24"/>
                <w:szCs w:val="28"/>
              </w:rPr>
              <w:sym w:font="Wingdings 2" w:char="0052"/>
            </w:r>
            <w:r>
              <w:rPr>
                <w:rFonts w:ascii="宋体" w:hAnsi="宋体" w:eastAsia="宋体"/>
                <w:bCs/>
                <w:kern w:val="0"/>
                <w:sz w:val="24"/>
                <w:szCs w:val="28"/>
              </w:rPr>
              <w:t>转账/电汇</w:t>
            </w:r>
            <w:r>
              <w:rPr>
                <w:rFonts w:hint="eastAsia" w:ascii="宋体" w:hAnsi="宋体" w:eastAsia="宋体"/>
                <w:bCs/>
                <w:kern w:val="0"/>
                <w:sz w:val="24"/>
                <w:szCs w:val="28"/>
              </w:rPr>
              <w:t xml:space="preserve"> </w:t>
            </w:r>
            <w:r>
              <w:rPr>
                <w:rFonts w:hint="eastAsia" w:ascii="宋体" w:hAnsi="宋体" w:eastAsia="宋体"/>
                <w:bCs/>
                <w:kern w:val="0"/>
                <w:sz w:val="24"/>
                <w:szCs w:val="28"/>
              </w:rPr>
              <w:sym w:font="Wingdings 2" w:char="0052"/>
            </w:r>
            <w:r>
              <w:rPr>
                <w:rFonts w:ascii="宋体" w:hAnsi="宋体" w:eastAsia="宋体"/>
                <w:bCs/>
                <w:kern w:val="0"/>
                <w:sz w:val="24"/>
                <w:szCs w:val="28"/>
              </w:rPr>
              <w:t xml:space="preserve">支票 </w:t>
            </w:r>
            <w:r>
              <w:rPr>
                <w:rFonts w:hint="eastAsia" w:ascii="宋体" w:hAnsi="宋体" w:eastAsia="宋体"/>
                <w:bCs/>
                <w:kern w:val="0"/>
                <w:sz w:val="24"/>
                <w:szCs w:val="28"/>
              </w:rPr>
              <w:sym w:font="Wingdings 2" w:char="0052"/>
            </w:r>
            <w:r>
              <w:rPr>
                <w:rFonts w:ascii="宋体" w:hAnsi="宋体" w:eastAsia="宋体"/>
                <w:bCs/>
                <w:kern w:val="0"/>
                <w:sz w:val="24"/>
                <w:szCs w:val="28"/>
              </w:rPr>
              <w:t>汇票</w:t>
            </w:r>
            <w:r>
              <w:rPr>
                <w:rFonts w:hint="eastAsia" w:ascii="宋体" w:hAnsi="宋体" w:eastAsia="宋体"/>
                <w:bCs/>
                <w:kern w:val="0"/>
                <w:sz w:val="24"/>
                <w:szCs w:val="28"/>
              </w:rPr>
              <w:t xml:space="preserve"> </w:t>
            </w:r>
            <w:r>
              <w:rPr>
                <w:rFonts w:hint="eastAsia" w:ascii="宋体" w:hAnsi="宋体" w:eastAsia="宋体"/>
                <w:bCs/>
                <w:kern w:val="0"/>
                <w:sz w:val="24"/>
                <w:szCs w:val="28"/>
              </w:rPr>
              <w:sym w:font="Wingdings 2" w:char="0052"/>
            </w:r>
            <w:r>
              <w:rPr>
                <w:rFonts w:hint="eastAsia" w:ascii="宋体" w:hAnsi="宋体" w:eastAsia="宋体"/>
                <w:bCs/>
                <w:kern w:val="0"/>
                <w:sz w:val="24"/>
                <w:szCs w:val="28"/>
              </w:rPr>
              <w:t xml:space="preserve">本票 </w:t>
            </w:r>
            <w:r>
              <w:rPr>
                <w:rFonts w:hint="eastAsia" w:ascii="宋体" w:hAnsi="宋体" w:eastAsia="宋体"/>
                <w:bCs/>
                <w:kern w:val="0"/>
                <w:sz w:val="24"/>
                <w:szCs w:val="28"/>
              </w:rPr>
              <w:sym w:font="Wingdings 2" w:char="0052"/>
            </w:r>
            <w:r>
              <w:rPr>
                <w:rFonts w:hint="eastAsia" w:ascii="宋体" w:hAnsi="宋体" w:eastAsia="宋体"/>
                <w:bCs/>
                <w:kern w:val="0"/>
                <w:sz w:val="24"/>
                <w:szCs w:val="28"/>
              </w:rPr>
              <w:t>保</w:t>
            </w:r>
            <w:r>
              <w:rPr>
                <w:rFonts w:ascii="宋体" w:hAnsi="宋体" w:eastAsia="宋体"/>
                <w:bCs/>
                <w:kern w:val="0"/>
                <w:sz w:val="24"/>
                <w:szCs w:val="28"/>
              </w:rPr>
              <w:t>函</w:t>
            </w:r>
          </w:p>
          <w:p>
            <w:pPr>
              <w:spacing w:line="360" w:lineRule="auto"/>
              <w:rPr>
                <w:rFonts w:hint="eastAsia" w:ascii="宋体" w:hAnsi="宋体" w:eastAsia="宋体"/>
                <w:sz w:val="24"/>
                <w:szCs w:val="22"/>
              </w:rPr>
            </w:pPr>
            <w:r>
              <w:rPr>
                <w:rFonts w:hint="eastAsia" w:ascii="宋体" w:hAnsi="宋体" w:eastAsia="宋体"/>
                <w:bCs/>
                <w:kern w:val="0"/>
                <w:sz w:val="24"/>
                <w:szCs w:val="28"/>
              </w:rPr>
              <w:t>1.</w:t>
            </w:r>
            <w:r>
              <w:rPr>
                <w:rFonts w:hint="eastAsia" w:ascii="宋体" w:hAnsi="宋体" w:eastAsia="宋体"/>
                <w:sz w:val="24"/>
                <w:szCs w:val="22"/>
              </w:rPr>
              <w:t>履约保证金缴纳账户信息如下：</w:t>
            </w:r>
          </w:p>
          <w:p>
            <w:pPr>
              <w:spacing w:line="360" w:lineRule="auto"/>
              <w:rPr>
                <w:rFonts w:hint="eastAsia" w:ascii="宋体" w:hAnsi="宋体" w:eastAsia="宋体"/>
                <w:sz w:val="24"/>
                <w:szCs w:val="22"/>
              </w:rPr>
            </w:pPr>
            <w:r>
              <w:rPr>
                <w:rFonts w:hint="eastAsia" w:ascii="宋体" w:hAnsi="宋体" w:eastAsia="宋体"/>
                <w:sz w:val="24"/>
                <w:szCs w:val="22"/>
              </w:rPr>
              <w:t>户名：</w:t>
            </w:r>
            <w:r>
              <w:rPr>
                <w:rFonts w:hint="eastAsia" w:ascii="宋体" w:hAnsi="宋体" w:eastAsia="宋体"/>
                <w:sz w:val="24"/>
                <w:szCs w:val="22"/>
                <w:lang w:val="en-US" w:eastAsia="zh-CN"/>
              </w:rPr>
              <w:t>淮南师范学院</w:t>
            </w:r>
            <w:r>
              <w:rPr>
                <w:rFonts w:hint="eastAsia" w:ascii="宋体" w:hAnsi="宋体" w:eastAsia="宋体"/>
                <w:sz w:val="24"/>
                <w:szCs w:val="22"/>
              </w:rPr>
              <w:t xml:space="preserve"> </w:t>
            </w:r>
          </w:p>
          <w:p>
            <w:pPr>
              <w:spacing w:line="360" w:lineRule="auto"/>
              <w:rPr>
                <w:rFonts w:hint="eastAsia" w:ascii="宋体" w:hAnsi="宋体" w:eastAsia="宋体"/>
                <w:sz w:val="24"/>
                <w:szCs w:val="22"/>
              </w:rPr>
            </w:pPr>
            <w:r>
              <w:rPr>
                <w:rFonts w:hint="eastAsia" w:ascii="宋体" w:hAnsi="宋体" w:eastAsia="宋体"/>
                <w:sz w:val="24"/>
                <w:szCs w:val="22"/>
              </w:rPr>
              <w:t xml:space="preserve">开户银行：中国农业银行股份有限公司淮南分行 </w:t>
            </w:r>
          </w:p>
          <w:p>
            <w:pPr>
              <w:spacing w:line="360" w:lineRule="auto"/>
              <w:rPr>
                <w:rFonts w:hint="eastAsia" w:ascii="宋体" w:hAnsi="宋体" w:eastAsia="宋体"/>
                <w:sz w:val="24"/>
                <w:szCs w:val="22"/>
              </w:rPr>
            </w:pPr>
            <w:r>
              <w:rPr>
                <w:rFonts w:hint="eastAsia" w:ascii="宋体" w:hAnsi="宋体" w:eastAsia="宋体"/>
                <w:sz w:val="24"/>
                <w:szCs w:val="22"/>
              </w:rPr>
              <w:t>帐号：12609001040001771</w:t>
            </w:r>
          </w:p>
          <w:p>
            <w:pPr>
              <w:spacing w:line="360" w:lineRule="auto"/>
              <w:rPr>
                <w:rFonts w:ascii="宋体" w:hAnsi="宋体" w:eastAsia="宋体"/>
                <w:bCs/>
                <w:kern w:val="0"/>
                <w:sz w:val="24"/>
                <w:szCs w:val="28"/>
              </w:rPr>
            </w:pPr>
            <w:r>
              <w:rPr>
                <w:rFonts w:hint="eastAsia" w:ascii="宋体" w:hAnsi="宋体" w:eastAsia="宋体"/>
                <w:bCs/>
                <w:kern w:val="0"/>
                <w:sz w:val="24"/>
                <w:szCs w:val="28"/>
              </w:rPr>
              <w:t>2.如采用金融机构出具的保函（银行保函），应为银行出具的见索即付无条件保函。</w:t>
            </w:r>
          </w:p>
          <w:p>
            <w:pPr>
              <w:spacing w:line="360" w:lineRule="auto"/>
              <w:rPr>
                <w:rFonts w:ascii="宋体" w:hAnsi="宋体" w:eastAsia="宋体"/>
                <w:bCs/>
                <w:kern w:val="0"/>
                <w:sz w:val="24"/>
                <w:szCs w:val="28"/>
              </w:rPr>
            </w:pPr>
            <w:r>
              <w:rPr>
                <w:rFonts w:hint="eastAsia" w:ascii="宋体" w:hAnsi="宋体" w:eastAsia="宋体"/>
                <w:bCs/>
                <w:kern w:val="0"/>
                <w:sz w:val="24"/>
                <w:szCs w:val="28"/>
              </w:rPr>
              <w:t>3.如采用担保机构出具的保函（担保机构担保），应为经安徽省地方金融监督管理局审查批准，依法取得融资担保业务经营许可证的融资担保机构出具的无条件保函。</w:t>
            </w:r>
          </w:p>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（3）缴纳时间：</w:t>
            </w:r>
            <w:r>
              <w:rPr>
                <w:rFonts w:ascii="宋体" w:hAnsi="宋体" w:eastAsia="宋体"/>
                <w:b w:val="0"/>
                <w:sz w:val="24"/>
                <w:u w:val="single"/>
              </w:rPr>
              <w:t xml:space="preserve">合同签订前   </w:t>
            </w:r>
          </w:p>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（4）退还时间：</w:t>
            </w:r>
            <w:r>
              <w:rPr>
                <w:rFonts w:hint="eastAsia" w:ascii="Arial" w:hAnsi="Arial" w:eastAsia="宋体" w:cs="Arial"/>
                <w:b w:val="0"/>
                <w:sz w:val="24"/>
                <w:u w:val="single"/>
              </w:rPr>
              <w:t>合同履行完毕后无息退还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r>
              <w:rPr>
                <w:rFonts w:hint="eastAsia" w:ascii="宋体" w:hAnsi="宋体" w:eastAsia="宋体"/>
                <w:bCs/>
                <w:kern w:val="2"/>
                <w:lang w:val="en-US" w:eastAsia="zh-CN"/>
              </w:rPr>
              <w:t>5</w:t>
            </w:r>
            <w:r>
              <w:rPr>
                <w:rFonts w:ascii="宋体" w:hAnsi="宋体" w:eastAsia="宋体"/>
                <w:bCs/>
                <w:kern w:val="2"/>
              </w:rPr>
              <w:t>.1</w:t>
            </w:r>
          </w:p>
        </w:tc>
        <w:tc>
          <w:tcPr>
            <w:tcW w:w="2111" w:type="dxa"/>
            <w:vAlign w:val="center"/>
          </w:tcPr>
          <w:p>
            <w:pPr>
              <w:pStyle w:val="41"/>
              <w:widowControl w:val="0"/>
              <w:spacing w:before="0" w:beforeAutospacing="0" w:after="0" w:afterAutospacing="0" w:line="360" w:lineRule="auto"/>
              <w:jc w:val="center"/>
              <w:rPr>
                <w:rFonts w:ascii="宋体" w:hAnsi="宋体" w:eastAsia="宋体"/>
                <w:b w:val="0"/>
                <w:sz w:val="24"/>
              </w:rPr>
            </w:pPr>
            <w:r>
              <w:rPr>
                <w:rFonts w:hint="eastAsia" w:ascii="宋体" w:hAnsi="宋体" w:eastAsia="宋体"/>
                <w:b w:val="0"/>
                <w:sz w:val="24"/>
              </w:rPr>
              <w:t>中标服务费</w:t>
            </w:r>
          </w:p>
        </w:tc>
        <w:tc>
          <w:tcPr>
            <w:tcW w:w="6338" w:type="dxa"/>
            <w:vAlign w:val="center"/>
          </w:tcPr>
          <w:p>
            <w:pPr>
              <w:pStyle w:val="41"/>
              <w:widowControl w:val="0"/>
              <w:spacing w:before="0" w:beforeAutospacing="0" w:after="0" w:afterAutospacing="0" w:line="360" w:lineRule="auto"/>
              <w:jc w:val="both"/>
              <w:rPr>
                <w:rFonts w:hint="eastAsia" w:ascii="宋体" w:hAnsi="宋体" w:eastAsia="宋体"/>
                <w:b w:val="0"/>
                <w:sz w:val="24"/>
                <w:lang w:val="en-US" w:eastAsia="zh-CN"/>
              </w:rPr>
            </w:pPr>
            <w:r>
              <w:rPr>
                <w:rFonts w:hint="eastAsia" w:ascii="宋体" w:hAnsi="宋体" w:eastAsia="宋体"/>
                <w:b w:val="0"/>
                <w:sz w:val="24"/>
                <w:lang w:val="en-US" w:eastAsia="zh-CN"/>
              </w:rPr>
              <w:t>□不收取</w:t>
            </w:r>
          </w:p>
          <w:p>
            <w:pPr>
              <w:pStyle w:val="41"/>
              <w:widowControl w:val="0"/>
              <w:spacing w:before="0" w:beforeAutospacing="0" w:after="0" w:afterAutospacing="0" w:line="360" w:lineRule="auto"/>
              <w:jc w:val="both"/>
              <w:rPr>
                <w:rFonts w:hint="eastAsia" w:ascii="宋体" w:hAnsi="宋体" w:eastAsia="宋体"/>
                <w:b w:val="0"/>
                <w:sz w:val="24"/>
                <w:lang w:val="en-US" w:eastAsia="zh-CN"/>
              </w:rPr>
            </w:pPr>
            <w:r>
              <w:rPr>
                <w:rFonts w:hint="eastAsia" w:ascii="宋体" w:hAnsi="宋体" w:eastAsia="宋体"/>
                <w:b w:val="0"/>
                <w:sz w:val="24"/>
                <w:lang w:val="en-US" w:eastAsia="zh-CN"/>
              </w:rPr>
              <w:sym w:font="Wingdings 2" w:char="0052"/>
            </w:r>
            <w:r>
              <w:rPr>
                <w:rFonts w:hint="eastAsia" w:ascii="宋体" w:hAnsi="宋体" w:eastAsia="宋体"/>
                <w:b w:val="0"/>
                <w:sz w:val="24"/>
                <w:lang w:val="en-US" w:eastAsia="zh-CN"/>
              </w:rPr>
              <w:t>收取</w:t>
            </w:r>
          </w:p>
          <w:p>
            <w:pPr>
              <w:pStyle w:val="41"/>
              <w:widowControl w:val="0"/>
              <w:spacing w:before="0" w:beforeAutospacing="0" w:after="0" w:afterAutospacing="0" w:line="360" w:lineRule="auto"/>
              <w:jc w:val="both"/>
              <w:rPr>
                <w:rFonts w:hint="eastAsia" w:ascii="宋体" w:hAnsi="宋体" w:eastAsia="宋体"/>
                <w:b w:val="0"/>
                <w:sz w:val="24"/>
                <w:lang w:val="en-US" w:eastAsia="zh-CN"/>
              </w:rPr>
            </w:pPr>
            <w:r>
              <w:rPr>
                <w:rFonts w:hint="eastAsia" w:ascii="宋体" w:hAnsi="宋体" w:eastAsia="宋体"/>
                <w:b w:val="0"/>
                <w:sz w:val="24"/>
                <w:lang w:val="en-US" w:eastAsia="zh-CN"/>
              </w:rPr>
              <w:t>（1）金额：</w:t>
            </w:r>
          </w:p>
          <w:p>
            <w:pPr>
              <w:pStyle w:val="41"/>
              <w:widowControl w:val="0"/>
              <w:spacing w:before="0" w:beforeAutospacing="0" w:after="0" w:afterAutospacing="0" w:line="360" w:lineRule="auto"/>
              <w:jc w:val="both"/>
              <w:rPr>
                <w:rFonts w:hint="eastAsia" w:ascii="宋体" w:hAnsi="宋体" w:eastAsia="宋体"/>
                <w:b w:val="0"/>
                <w:sz w:val="24"/>
                <w:lang w:val="en-US" w:eastAsia="zh-CN"/>
              </w:rPr>
            </w:pPr>
            <w:r>
              <w:rPr>
                <w:rFonts w:hint="eastAsia" w:ascii="宋体" w:hAnsi="宋体" w:eastAsia="宋体"/>
                <w:b w:val="0"/>
                <w:sz w:val="24"/>
                <w:lang w:val="en-US" w:eastAsia="zh-CN"/>
              </w:rPr>
              <w:sym w:font="Wingdings 2" w:char="00A3"/>
            </w:r>
            <w:r>
              <w:rPr>
                <w:rFonts w:hint="eastAsia" w:ascii="宋体" w:hAnsi="宋体" w:eastAsia="宋体"/>
                <w:b w:val="0"/>
                <w:sz w:val="24"/>
                <w:lang w:val="en-US" w:eastAsia="zh-CN"/>
              </w:rPr>
              <w:t>定额收取：人民币</w:t>
            </w:r>
            <w:r>
              <w:rPr>
                <w:rFonts w:hint="eastAsia" w:ascii="宋体" w:hAnsi="宋体" w:eastAsia="宋体"/>
                <w:b w:val="0"/>
                <w:sz w:val="24"/>
                <w:u w:val="single"/>
                <w:lang w:val="en-US" w:eastAsia="zh-CN"/>
              </w:rPr>
              <w:t xml:space="preserve">             </w:t>
            </w:r>
            <w:r>
              <w:rPr>
                <w:rFonts w:hint="eastAsia" w:ascii="宋体" w:hAnsi="宋体" w:eastAsia="宋体"/>
                <w:b w:val="0"/>
                <w:sz w:val="24"/>
                <w:lang w:val="en-US" w:eastAsia="zh-CN"/>
              </w:rPr>
              <w:t xml:space="preserve"> 元</w:t>
            </w:r>
          </w:p>
          <w:p>
            <w:pPr>
              <w:pStyle w:val="41"/>
              <w:widowControl w:val="0"/>
              <w:spacing w:before="0" w:beforeAutospacing="0" w:after="0" w:afterAutospacing="0" w:line="360" w:lineRule="auto"/>
              <w:jc w:val="both"/>
              <w:rPr>
                <w:rFonts w:hint="eastAsia" w:ascii="宋体" w:hAnsi="宋体" w:eastAsia="宋体"/>
                <w:b w:val="0"/>
                <w:sz w:val="24"/>
                <w:lang w:val="en-US" w:eastAsia="zh-CN"/>
              </w:rPr>
            </w:pPr>
            <w:r>
              <w:rPr>
                <w:rFonts w:hint="eastAsia" w:ascii="宋体" w:hAnsi="宋体" w:eastAsia="宋体"/>
                <w:b w:val="0"/>
                <w:sz w:val="24"/>
                <w:lang w:val="en-US" w:eastAsia="zh-CN"/>
              </w:rPr>
              <w:sym w:font="Wingdings 2" w:char="0052"/>
            </w:r>
            <w:r>
              <w:rPr>
                <w:rFonts w:hint="eastAsia" w:ascii="宋体" w:hAnsi="宋体" w:eastAsia="宋体"/>
                <w:b w:val="0"/>
                <w:sz w:val="24"/>
                <w:lang w:val="en-US" w:eastAsia="zh-CN"/>
              </w:rPr>
              <w:t>按下列标准收取：</w:t>
            </w:r>
            <w:r>
              <w:rPr>
                <w:rFonts w:hint="eastAsia" w:ascii="宋体" w:hAnsi="宋体" w:eastAsia="宋体"/>
                <w:b w:val="0"/>
                <w:sz w:val="24"/>
                <w:u w:val="single"/>
                <w:lang w:val="en-US" w:eastAsia="zh-CN"/>
              </w:rPr>
              <w:t>代理服务费由中标人支付，含在投标人的投标报价中，不得单列。以码洋为中标金额计算，按国家计委关于印发《招标代理服务收费管理暂行办法》的通知（计价格[2002]1980号）规定基数，100-600万元以上下浮20%,50-100万元下浮20%，50万元以下不下浮，按差额定率累进法进行计算。</w:t>
            </w:r>
          </w:p>
          <w:p>
            <w:pPr>
              <w:pStyle w:val="41"/>
              <w:widowControl w:val="0"/>
              <w:spacing w:before="0" w:beforeAutospacing="0" w:after="0" w:afterAutospacing="0" w:line="360" w:lineRule="auto"/>
              <w:jc w:val="both"/>
              <w:rPr>
                <w:rFonts w:hint="eastAsia" w:ascii="宋体" w:hAnsi="宋体" w:eastAsia="宋体"/>
                <w:b w:val="0"/>
                <w:sz w:val="24"/>
                <w:lang w:val="en-US" w:eastAsia="zh-CN"/>
              </w:rPr>
            </w:pPr>
            <w:r>
              <w:rPr>
                <w:rFonts w:hint="eastAsia" w:ascii="宋体" w:hAnsi="宋体" w:eastAsia="宋体"/>
                <w:b w:val="0"/>
                <w:sz w:val="24"/>
                <w:lang w:val="en-US" w:eastAsia="zh-CN"/>
              </w:rPr>
              <w:t>（2）支付方式：</w:t>
            </w:r>
            <w:r>
              <w:rPr>
                <w:rFonts w:hint="eastAsia" w:ascii="宋体" w:hAnsi="宋体" w:eastAsia="宋体"/>
                <w:b w:val="0"/>
                <w:sz w:val="24"/>
                <w:lang w:val="en-US" w:eastAsia="zh-CN"/>
              </w:rPr>
              <w:sym w:font="Wingdings 2" w:char="0052"/>
            </w:r>
            <w:r>
              <w:rPr>
                <w:rFonts w:hint="eastAsia" w:ascii="宋体" w:hAnsi="宋体" w:eastAsia="宋体"/>
                <w:b w:val="0"/>
                <w:sz w:val="24"/>
                <w:lang w:val="en-US" w:eastAsia="zh-CN"/>
              </w:rPr>
              <w:t>转账/电汇</w:t>
            </w:r>
          </w:p>
          <w:p>
            <w:pPr>
              <w:pStyle w:val="4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（3）收取单位：</w:t>
            </w:r>
            <w:r>
              <w:rPr>
                <w:rFonts w:hint="eastAsia" w:ascii="宋体" w:hAnsi="宋体" w:eastAsia="宋体"/>
                <w:b w:val="0"/>
                <w:sz w:val="24"/>
                <w:highlight w:val="none"/>
                <w:u w:val="single"/>
                <w:lang w:val="en-US" w:eastAsia="zh-CN"/>
              </w:rPr>
              <w:t>安徽新天源建设咨询有限公司</w:t>
            </w:r>
          </w:p>
          <w:p>
            <w:pPr>
              <w:pStyle w:val="4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户名：安徽新天源建设咨询有限公司</w:t>
            </w:r>
          </w:p>
          <w:p>
            <w:pPr>
              <w:pStyle w:val="4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账号：1304002809300010910</w:t>
            </w:r>
          </w:p>
          <w:p>
            <w:pPr>
              <w:pStyle w:val="4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开户银行：工商银行淮南舜耕支行</w:t>
            </w:r>
          </w:p>
          <w:p>
            <w:pPr>
              <w:pStyle w:val="41"/>
              <w:widowControl w:val="0"/>
              <w:spacing w:before="0" w:beforeAutospacing="0" w:after="0" w:afterAutospacing="0" w:line="360" w:lineRule="auto"/>
              <w:jc w:val="both"/>
              <w:rPr>
                <w:rFonts w:hint="eastAsia" w:ascii="宋体" w:hAnsi="宋体" w:eastAsia="宋体"/>
                <w:b w:val="0"/>
                <w:sz w:val="24"/>
                <w:lang w:val="en-US" w:eastAsia="zh-CN"/>
              </w:rPr>
            </w:pPr>
            <w:r>
              <w:rPr>
                <w:rFonts w:hint="eastAsia" w:ascii="宋体" w:hAnsi="宋体" w:eastAsia="宋体"/>
                <w:b w:val="0"/>
                <w:sz w:val="24"/>
                <w:lang w:val="en-US" w:eastAsia="zh-CN"/>
              </w:rPr>
              <w:t>（4）缴纳时间：领取成交通知书前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hint="eastAsia" w:ascii="宋体" w:hAnsi="宋体" w:eastAsia="宋体"/>
                <w:bCs/>
                <w:kern w:val="2"/>
                <w:lang w:val="en-US" w:eastAsia="zh-CN"/>
              </w:rPr>
            </w:pPr>
            <w:r>
              <w:rPr>
                <w:rFonts w:hint="eastAsia" w:ascii="宋体" w:hAnsi="宋体" w:eastAsia="宋体"/>
                <w:bCs/>
                <w:kern w:val="2"/>
              </w:rPr>
              <w:t>3</w:t>
            </w:r>
            <w:r>
              <w:rPr>
                <w:rFonts w:hint="eastAsia" w:ascii="宋体" w:hAnsi="宋体" w:eastAsia="宋体"/>
                <w:bCs/>
                <w:kern w:val="2"/>
                <w:lang w:val="en-US" w:eastAsia="zh-CN"/>
              </w:rPr>
              <w:t>8</w:t>
            </w:r>
          </w:p>
        </w:tc>
        <w:tc>
          <w:tcPr>
            <w:tcW w:w="2111" w:type="dxa"/>
            <w:vAlign w:val="center"/>
          </w:tcPr>
          <w:p>
            <w:pPr>
              <w:pStyle w:val="41"/>
              <w:widowControl w:val="0"/>
              <w:spacing w:before="0" w:beforeAutospacing="0" w:after="0" w:afterAutospacing="0" w:line="360" w:lineRule="auto"/>
              <w:jc w:val="center"/>
              <w:rPr>
                <w:rFonts w:ascii="宋体" w:hAnsi="宋体" w:eastAsia="宋体"/>
                <w:b w:val="0"/>
                <w:sz w:val="24"/>
              </w:rPr>
            </w:pPr>
            <w:r>
              <w:rPr>
                <w:rFonts w:hint="eastAsia" w:ascii="宋体" w:hAnsi="宋体" w:eastAsia="宋体"/>
                <w:b w:val="0"/>
                <w:sz w:val="24"/>
              </w:rPr>
              <w:t>其他内容</w:t>
            </w:r>
          </w:p>
        </w:tc>
        <w:tc>
          <w:tcPr>
            <w:tcW w:w="6338" w:type="dxa"/>
            <w:vAlign w:val="center"/>
          </w:tcPr>
          <w:p>
            <w:pPr>
              <w:pStyle w:val="41"/>
              <w:widowControl w:val="0"/>
              <w:spacing w:before="0" w:beforeAutospacing="0" w:after="0" w:afterAutospacing="0" w:line="360" w:lineRule="auto"/>
              <w:jc w:val="both"/>
              <w:rPr>
                <w:rFonts w:hint="eastAsia" w:ascii="宋体" w:hAnsi="宋体" w:eastAsia="宋体"/>
                <w:b w:val="0"/>
                <w:sz w:val="24"/>
                <w:lang w:val="en-US" w:eastAsia="zh-CN"/>
              </w:rPr>
            </w:pPr>
            <w:r>
              <w:rPr>
                <w:rFonts w:hint="eastAsia" w:ascii="宋体" w:hAnsi="宋体" w:eastAsia="宋体"/>
                <w:b w:val="0"/>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38.1</w:t>
            </w:r>
          </w:p>
        </w:tc>
        <w:tc>
          <w:tcPr>
            <w:tcW w:w="2111" w:type="dxa"/>
            <w:vAlign w:val="center"/>
          </w:tcPr>
          <w:p>
            <w:pPr>
              <w:pStyle w:val="41"/>
              <w:widowControl w:val="0"/>
              <w:spacing w:before="0" w:beforeAutospacing="0" w:after="0" w:afterAutospacing="0" w:line="360" w:lineRule="auto"/>
              <w:jc w:val="left"/>
              <w:rPr>
                <w:rFonts w:hint="eastAsia" w:ascii="宋体" w:hAnsi="宋体" w:eastAsia="宋体"/>
                <w:b w:val="0"/>
                <w:sz w:val="24"/>
                <w:highlight w:val="none"/>
              </w:rPr>
            </w:pPr>
            <w:r>
              <w:rPr>
                <w:rFonts w:hint="eastAsia" w:ascii="宋体" w:hAnsi="宋体" w:eastAsia="宋体"/>
                <w:b w:val="0"/>
                <w:sz w:val="24"/>
                <w:highlight w:val="none"/>
                <w:lang w:val="en-US" w:eastAsia="zh-CN"/>
              </w:rPr>
              <w:t>异议</w:t>
            </w:r>
            <w:r>
              <w:rPr>
                <w:rFonts w:hint="eastAsia" w:ascii="宋体" w:hAnsi="宋体" w:eastAsia="宋体"/>
                <w:b w:val="0"/>
                <w:sz w:val="24"/>
                <w:highlight w:val="none"/>
              </w:rPr>
              <w:t>递交方式、接收部门、联系电话和通讯地址</w:t>
            </w:r>
          </w:p>
        </w:tc>
        <w:tc>
          <w:tcPr>
            <w:tcW w:w="6338" w:type="dxa"/>
            <w:vAlign w:val="center"/>
          </w:tcPr>
          <w:p>
            <w:pPr>
              <w:pStyle w:val="4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递交方式：书面形式</w:t>
            </w:r>
          </w:p>
          <w:p>
            <w:pPr>
              <w:pStyle w:val="4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 xml:space="preserve">接收部门：安徽新天源建设咨询有限公司 </w:t>
            </w:r>
          </w:p>
          <w:p>
            <w:pPr>
              <w:pStyle w:val="4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 xml:space="preserve">联系电话：0554-6666288、13195547087 </w:t>
            </w:r>
          </w:p>
          <w:p>
            <w:pPr>
              <w:pStyle w:val="4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电子邮箱：</w:t>
            </w:r>
            <w:r>
              <w:rPr>
                <w:rFonts w:hint="eastAsia" w:ascii="宋体" w:hAnsi="宋体" w:eastAsia="宋体"/>
                <w:b w:val="0"/>
                <w:sz w:val="24"/>
                <w:highlight w:val="none"/>
                <w:lang w:val="en-US" w:eastAsia="zh-CN"/>
              </w:rPr>
              <w:fldChar w:fldCharType="begin"/>
            </w:r>
            <w:r>
              <w:rPr>
                <w:rFonts w:hint="eastAsia" w:ascii="宋体" w:hAnsi="宋体" w:eastAsia="宋体"/>
                <w:b w:val="0"/>
                <w:sz w:val="24"/>
                <w:highlight w:val="none"/>
                <w:lang w:val="en-US" w:eastAsia="zh-CN"/>
              </w:rPr>
              <w:instrText xml:space="preserve"> HYPERLINK "mailto:3207494341@qq.com。" </w:instrText>
            </w:r>
            <w:r>
              <w:rPr>
                <w:rFonts w:hint="eastAsia" w:ascii="宋体" w:hAnsi="宋体" w:eastAsia="宋体"/>
                <w:b w:val="0"/>
                <w:sz w:val="24"/>
                <w:highlight w:val="none"/>
                <w:lang w:val="en-US" w:eastAsia="zh-CN"/>
              </w:rPr>
              <w:fldChar w:fldCharType="separate"/>
            </w:r>
            <w:r>
              <w:rPr>
                <w:rFonts w:hint="eastAsia" w:ascii="宋体" w:hAnsi="宋体" w:eastAsia="宋体"/>
                <w:b w:val="0"/>
                <w:sz w:val="24"/>
                <w:highlight w:val="none"/>
                <w:lang w:val="en-US" w:eastAsia="zh-CN"/>
              </w:rPr>
              <w:t>3598240359@qq.com。</w:t>
            </w:r>
            <w:r>
              <w:rPr>
                <w:rFonts w:hint="eastAsia" w:ascii="宋体" w:hAnsi="宋体" w:eastAsia="宋体"/>
                <w:b w:val="0"/>
                <w:sz w:val="24"/>
                <w:highlight w:val="none"/>
                <w:lang w:val="en-US" w:eastAsia="zh-CN"/>
              </w:rPr>
              <w:fldChar w:fldCharType="end"/>
            </w:r>
          </w:p>
          <w:p>
            <w:pPr>
              <w:pStyle w:val="4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通讯地址：淮南市田家庵区八佰伴后师院公寓楼1号楼2单元2201室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1"/>
              <w:widowControl w:val="0"/>
              <w:spacing w:before="0" w:beforeAutospacing="0" w:after="0" w:afterAutospacing="0" w:line="360" w:lineRule="auto"/>
              <w:rPr>
                <w:rFonts w:hint="eastAsia" w:ascii="宋体" w:hAnsi="宋体" w:eastAsia="宋体"/>
                <w:b w:val="0"/>
                <w:sz w:val="24"/>
                <w:lang w:val="en-US" w:eastAsia="zh-CN"/>
              </w:rPr>
            </w:pPr>
            <w:r>
              <w:rPr>
                <w:rFonts w:ascii="宋体" w:hAnsi="宋体" w:eastAsia="宋体"/>
                <w:b w:val="0"/>
                <w:sz w:val="24"/>
              </w:rPr>
              <w:t>3</w:t>
            </w:r>
            <w:r>
              <w:rPr>
                <w:rFonts w:hint="eastAsia" w:ascii="宋体" w:hAnsi="宋体" w:eastAsia="宋体"/>
                <w:b w:val="0"/>
                <w:sz w:val="24"/>
                <w:lang w:val="en-US" w:eastAsia="zh-CN"/>
              </w:rPr>
              <w:t>8</w:t>
            </w:r>
            <w:r>
              <w:rPr>
                <w:rFonts w:ascii="宋体" w:hAnsi="宋体" w:eastAsia="宋体"/>
                <w:b w:val="0"/>
                <w:sz w:val="24"/>
              </w:rPr>
              <w:t>.</w:t>
            </w:r>
            <w:r>
              <w:rPr>
                <w:rFonts w:hint="eastAsia" w:ascii="宋体" w:hAnsi="宋体" w:eastAsia="宋体"/>
                <w:b w:val="0"/>
                <w:sz w:val="24"/>
                <w:lang w:val="en-US" w:eastAsia="zh-CN"/>
              </w:rPr>
              <w:t>2</w:t>
            </w:r>
          </w:p>
        </w:tc>
        <w:tc>
          <w:tcPr>
            <w:tcW w:w="2111" w:type="dxa"/>
            <w:vAlign w:val="center"/>
          </w:tcPr>
          <w:p>
            <w:pPr>
              <w:pStyle w:val="41"/>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rPr>
              <w:t>关于联合体投标的相关约定</w:t>
            </w:r>
          </w:p>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bCs w:val="0"/>
                <w:i w:val="0"/>
                <w:iCs w:val="0"/>
                <w:color w:val="000000" w:themeColor="text1"/>
                <w:sz w:val="24"/>
                <w:highlight w:val="none"/>
                <w14:textFill>
                  <w14:solidFill>
                    <w14:schemeClr w14:val="tx1"/>
                  </w14:solidFill>
                </w14:textFill>
              </w:rPr>
              <w:t>（</w:t>
            </w:r>
            <w:r>
              <w:rPr>
                <w:rFonts w:hint="eastAsia" w:ascii="宋体" w:hAnsi="宋体" w:eastAsia="宋体"/>
                <w:b/>
                <w:bCs w:val="0"/>
                <w:i w:val="0"/>
                <w:iCs w:val="0"/>
                <w:color w:val="000000" w:themeColor="text1"/>
                <w:sz w:val="24"/>
                <w:highlight w:val="none"/>
                <w:lang w:val="en-US" w:eastAsia="zh-CN"/>
                <w14:textFill>
                  <w14:solidFill>
                    <w14:schemeClr w14:val="tx1"/>
                  </w14:solidFill>
                </w14:textFill>
              </w:rPr>
              <w:t>本项目不适用</w:t>
            </w:r>
            <w:r>
              <w:rPr>
                <w:rFonts w:hint="eastAsia" w:ascii="宋体" w:hAnsi="宋体" w:eastAsia="宋体"/>
                <w:b/>
                <w:bCs w:val="0"/>
                <w:i w:val="0"/>
                <w:iCs w:val="0"/>
                <w:color w:val="000000" w:themeColor="text1"/>
                <w:sz w:val="24"/>
                <w:highlight w:val="none"/>
                <w14:textFill>
                  <w14:solidFill>
                    <w14:schemeClr w14:val="tx1"/>
                  </w14:solidFill>
                </w14:textFill>
              </w:rPr>
              <w:t>）</w:t>
            </w:r>
          </w:p>
        </w:tc>
        <w:tc>
          <w:tcPr>
            <w:tcW w:w="6338" w:type="dxa"/>
            <w:vAlign w:val="center"/>
          </w:tcPr>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w:t>
            </w:r>
            <w:r>
              <w:rPr>
                <w:rFonts w:ascii="宋体" w:hAnsi="宋体" w:eastAsia="宋体"/>
                <w:b w:val="0"/>
                <w:sz w:val="24"/>
              </w:rPr>
              <w:t>联合体投标的，</w:t>
            </w:r>
            <w:r>
              <w:rPr>
                <w:rFonts w:hint="eastAsia" w:ascii="宋体" w:hAnsi="宋体" w:eastAsia="宋体"/>
                <w:b w:val="0"/>
                <w:sz w:val="24"/>
              </w:rPr>
              <w:t>招标文件获取</w:t>
            </w:r>
            <w:r>
              <w:rPr>
                <w:rFonts w:ascii="宋体" w:hAnsi="宋体" w:eastAsia="宋体"/>
                <w:b w:val="0"/>
                <w:sz w:val="24"/>
              </w:rPr>
              <w:t>手续由联合体</w:t>
            </w:r>
            <w:r>
              <w:rPr>
                <w:rFonts w:hint="eastAsia" w:ascii="宋体" w:hAnsi="宋体" w:eastAsia="宋体"/>
                <w:b w:val="0"/>
                <w:sz w:val="24"/>
              </w:rPr>
              <w:t>中</w:t>
            </w:r>
            <w:r>
              <w:rPr>
                <w:rFonts w:ascii="宋体" w:hAnsi="宋体" w:eastAsia="宋体"/>
                <w:b w:val="0"/>
                <w:sz w:val="24"/>
              </w:rPr>
              <w:t>任一</w:t>
            </w:r>
            <w:r>
              <w:rPr>
                <w:rFonts w:hint="eastAsia" w:ascii="宋体" w:hAnsi="宋体" w:eastAsia="宋体"/>
                <w:b w:val="0"/>
                <w:sz w:val="24"/>
              </w:rPr>
              <w:t>成员单位</w:t>
            </w:r>
            <w:r>
              <w:rPr>
                <w:rFonts w:ascii="宋体" w:hAnsi="宋体" w:eastAsia="宋体"/>
                <w:b w:val="0"/>
                <w:sz w:val="24"/>
              </w:rPr>
              <w:t>办理均可。</w:t>
            </w:r>
          </w:p>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w:t>
            </w:r>
            <w:r>
              <w:rPr>
                <w:rFonts w:ascii="宋体" w:hAnsi="宋体" w:eastAsia="宋体"/>
                <w:b w:val="0"/>
                <w:sz w:val="24"/>
              </w:rPr>
              <w:t>联合体投标的须提供联合协议（见</w:t>
            </w:r>
            <w:r>
              <w:rPr>
                <w:rFonts w:hint="eastAsia" w:ascii="宋体" w:hAnsi="宋体" w:eastAsia="宋体"/>
                <w:b w:val="0"/>
                <w:sz w:val="24"/>
              </w:rPr>
              <w:t>投标文件格式</w:t>
            </w:r>
            <w:r>
              <w:rPr>
                <w:rFonts w:ascii="宋体" w:hAnsi="宋体" w:eastAsia="宋体"/>
                <w:b w:val="0"/>
                <w:sz w:val="24"/>
              </w:rPr>
              <w:t>）</w:t>
            </w:r>
            <w:r>
              <w:rPr>
                <w:rFonts w:hint="eastAsia" w:ascii="宋体" w:hAnsi="宋体" w:eastAsia="宋体"/>
                <w:b w:val="0"/>
                <w:sz w:val="24"/>
              </w:rPr>
              <w:t>，相关</w:t>
            </w:r>
            <w:r>
              <w:rPr>
                <w:rFonts w:ascii="宋体" w:hAnsi="宋体" w:eastAsia="宋体"/>
                <w:b w:val="0"/>
                <w:sz w:val="24"/>
              </w:rPr>
              <w:t>证明材料</w:t>
            </w:r>
            <w:r>
              <w:rPr>
                <w:rFonts w:hint="eastAsia" w:ascii="宋体" w:hAnsi="宋体" w:eastAsia="宋体"/>
                <w:b w:val="0"/>
                <w:sz w:val="24"/>
              </w:rPr>
              <w:t>由</w:t>
            </w:r>
            <w:r>
              <w:rPr>
                <w:rFonts w:ascii="宋体" w:hAnsi="宋体" w:eastAsia="宋体"/>
                <w:b w:val="0"/>
                <w:sz w:val="24"/>
              </w:rPr>
              <w:t>投标</w:t>
            </w:r>
            <w:r>
              <w:rPr>
                <w:rFonts w:hint="eastAsia" w:ascii="宋体" w:hAnsi="宋体" w:eastAsia="宋体"/>
                <w:b w:val="0"/>
                <w:sz w:val="24"/>
              </w:rPr>
              <w:t>人</w:t>
            </w:r>
            <w:r>
              <w:rPr>
                <w:rFonts w:ascii="宋体" w:hAnsi="宋体" w:eastAsia="宋体"/>
                <w:b w:val="0"/>
                <w:sz w:val="24"/>
              </w:rPr>
              <w:t>根据联合协议分工情况及招标文件要求提供。</w:t>
            </w:r>
          </w:p>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（3）</w:t>
            </w:r>
            <w:r>
              <w:rPr>
                <w:rFonts w:ascii="宋体" w:hAnsi="宋体" w:eastAsia="宋体"/>
                <w:b w:val="0"/>
                <w:sz w:val="24"/>
              </w:rPr>
              <w:t>联合体各</w:t>
            </w:r>
            <w:r>
              <w:rPr>
                <w:rFonts w:hint="eastAsia" w:ascii="宋体" w:hAnsi="宋体" w:eastAsia="宋体"/>
                <w:b w:val="0"/>
                <w:sz w:val="24"/>
              </w:rPr>
              <w:t>成员单位</w:t>
            </w:r>
            <w:r>
              <w:rPr>
                <w:rFonts w:ascii="宋体" w:hAnsi="宋体" w:eastAsia="宋体"/>
                <w:b w:val="0"/>
                <w:sz w:val="24"/>
              </w:rPr>
              <w:t>均须提供营业执照</w:t>
            </w:r>
            <w:r>
              <w:rPr>
                <w:rFonts w:hint="eastAsia" w:ascii="宋体" w:hAnsi="宋体" w:eastAsia="宋体"/>
                <w:b w:val="0"/>
                <w:sz w:val="24"/>
              </w:rPr>
              <w:t>（或事业单位法人登记证书）和</w:t>
            </w:r>
            <w:r>
              <w:rPr>
                <w:rFonts w:hint="eastAsia" w:ascii="宋体" w:hAnsi="宋体" w:eastAsia="宋体"/>
                <w:b w:val="0"/>
                <w:sz w:val="24"/>
                <w:lang w:val="en-US" w:eastAsia="zh-CN"/>
              </w:rPr>
              <w:t>投标有效性声明</w:t>
            </w:r>
            <w:r>
              <w:rPr>
                <w:rFonts w:hint="eastAsia" w:ascii="宋体" w:hAnsi="宋体" w:eastAsia="宋体"/>
                <w:b w:val="0"/>
                <w:sz w:val="24"/>
              </w:rPr>
              <w:t>。</w:t>
            </w:r>
          </w:p>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（4）关于联合体缴纳投标保证金</w:t>
            </w:r>
            <w:r>
              <w:rPr>
                <w:rFonts w:hint="eastAsia" w:ascii="宋体" w:hAnsi="宋体" w:eastAsia="宋体"/>
                <w:b w:val="0"/>
                <w:sz w:val="24"/>
                <w:lang w:eastAsia="zh-CN"/>
              </w:rPr>
              <w:t>（如有）</w:t>
            </w:r>
            <w:r>
              <w:rPr>
                <w:rFonts w:hint="eastAsia" w:ascii="宋体" w:hAnsi="宋体" w:eastAsia="宋体"/>
                <w:b w:val="0"/>
                <w:sz w:val="24"/>
              </w:rPr>
              <w:t>：</w:t>
            </w:r>
            <w:r>
              <w:rPr>
                <w:rFonts w:ascii="宋体" w:hAnsi="宋体" w:eastAsia="宋体"/>
                <w:b w:val="0"/>
                <w:sz w:val="24"/>
              </w:rPr>
              <w:t>为简化评标现场投标保证金查询、后期投标保证金退还及合同备案清算手续，投标保证金建议由</w:t>
            </w:r>
            <w:r>
              <w:rPr>
                <w:rFonts w:hint="eastAsia" w:ascii="宋体" w:hAnsi="宋体" w:eastAsia="宋体"/>
                <w:b w:val="0"/>
                <w:sz w:val="24"/>
              </w:rPr>
              <w:t>联合体牵头人</w:t>
            </w:r>
            <w:r>
              <w:rPr>
                <w:rFonts w:ascii="宋体" w:hAnsi="宋体" w:eastAsia="宋体"/>
                <w:b w:val="0"/>
                <w:sz w:val="24"/>
              </w:rPr>
              <w:t>足额缴纳至本项目投标保证金账号。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hint="eastAsia" w:ascii="宋体" w:hAnsi="宋体" w:eastAsia="宋体"/>
                <w:bCs/>
                <w:kern w:val="2"/>
                <w:lang w:val="en-US" w:eastAsia="zh-CN"/>
              </w:rPr>
            </w:pPr>
            <w:r>
              <w:rPr>
                <w:rFonts w:ascii="宋体" w:hAnsi="宋体" w:eastAsia="宋体"/>
                <w:bCs/>
                <w:kern w:val="2"/>
              </w:rPr>
              <w:t>3</w:t>
            </w:r>
            <w:r>
              <w:rPr>
                <w:rFonts w:hint="eastAsia" w:ascii="宋体" w:hAnsi="宋体" w:eastAsia="宋体"/>
                <w:bCs/>
                <w:kern w:val="2"/>
                <w:lang w:val="en-US" w:eastAsia="zh-CN"/>
              </w:rPr>
              <w:t>8</w:t>
            </w:r>
            <w:r>
              <w:rPr>
                <w:rFonts w:ascii="宋体" w:hAnsi="宋体" w:eastAsia="宋体"/>
                <w:bCs/>
                <w:kern w:val="2"/>
              </w:rPr>
              <w:t>.</w:t>
            </w:r>
            <w:r>
              <w:rPr>
                <w:rFonts w:hint="eastAsia" w:ascii="宋体" w:hAnsi="宋体" w:eastAsia="宋体"/>
                <w:bCs/>
                <w:kern w:val="2"/>
                <w:lang w:val="en-US" w:eastAsia="zh-CN"/>
              </w:rPr>
              <w:t>3</w:t>
            </w:r>
          </w:p>
        </w:tc>
        <w:tc>
          <w:tcPr>
            <w:tcW w:w="2111" w:type="dxa"/>
            <w:vAlign w:val="center"/>
          </w:tcPr>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社保</w:t>
            </w:r>
            <w:r>
              <w:rPr>
                <w:rFonts w:ascii="宋体" w:hAnsi="宋体" w:eastAsia="宋体"/>
                <w:b w:val="0"/>
                <w:sz w:val="24"/>
              </w:rPr>
              <w:t>证明材料</w:t>
            </w:r>
          </w:p>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bCs w:val="0"/>
                <w:i w:val="0"/>
                <w:iCs/>
                <w:color w:val="000000" w:themeColor="text1"/>
                <w:sz w:val="24"/>
                <w:highlight w:val="none"/>
                <w14:textFill>
                  <w14:solidFill>
                    <w14:schemeClr w14:val="tx1"/>
                  </w14:solidFill>
                </w14:textFill>
              </w:rPr>
              <w:t>（</w:t>
            </w:r>
            <w:r>
              <w:rPr>
                <w:rFonts w:hint="eastAsia" w:ascii="宋体" w:hAnsi="宋体" w:eastAsia="宋体"/>
                <w:b/>
                <w:bCs w:val="0"/>
                <w:i w:val="0"/>
                <w:iCs/>
                <w:color w:val="000000" w:themeColor="text1"/>
                <w:sz w:val="24"/>
                <w:highlight w:val="none"/>
                <w:lang w:val="en-US" w:eastAsia="zh-CN"/>
                <w14:textFill>
                  <w14:solidFill>
                    <w14:schemeClr w14:val="tx1"/>
                  </w14:solidFill>
                </w14:textFill>
              </w:rPr>
              <w:t>如有要求按此项要求提供</w:t>
            </w:r>
            <w:r>
              <w:rPr>
                <w:rFonts w:hint="eastAsia" w:ascii="宋体" w:hAnsi="宋体" w:eastAsia="宋体"/>
                <w:b/>
                <w:bCs w:val="0"/>
                <w:i w:val="0"/>
                <w:iCs/>
                <w:color w:val="000000" w:themeColor="text1"/>
                <w:sz w:val="24"/>
                <w:highlight w:val="none"/>
                <w14:textFill>
                  <w14:solidFill>
                    <w14:schemeClr w14:val="tx1"/>
                  </w14:solidFill>
                </w14:textFill>
              </w:rPr>
              <w:t>）</w:t>
            </w:r>
          </w:p>
        </w:tc>
        <w:tc>
          <w:tcPr>
            <w:tcW w:w="6338" w:type="dxa"/>
            <w:vAlign w:val="center"/>
          </w:tcPr>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本项目招标文件中要求提供的社保</w:t>
            </w:r>
            <w:r>
              <w:rPr>
                <w:rFonts w:ascii="宋体" w:hAnsi="宋体" w:eastAsia="宋体"/>
                <w:b w:val="0"/>
                <w:sz w:val="24"/>
              </w:rPr>
              <w:t>证明材料</w:t>
            </w:r>
            <w:r>
              <w:rPr>
                <w:rFonts w:hint="eastAsia" w:ascii="宋体" w:hAnsi="宋体" w:eastAsia="宋体"/>
                <w:b w:val="0"/>
                <w:sz w:val="24"/>
              </w:rPr>
              <w:t>为下述形式之一（投标文件中须提供</w:t>
            </w:r>
            <w:r>
              <w:rPr>
                <w:rFonts w:hint="eastAsia" w:ascii="宋体" w:hAnsi="宋体" w:eastAsia="宋体"/>
                <w:b w:val="0"/>
                <w:sz w:val="24"/>
                <w:lang w:val="en-US" w:eastAsia="zh-CN"/>
              </w:rPr>
              <w:t>影印件或复印件</w:t>
            </w:r>
            <w:r>
              <w:rPr>
                <w:rFonts w:hint="eastAsia" w:ascii="宋体" w:hAnsi="宋体" w:eastAsia="宋体"/>
                <w:b w:val="0"/>
                <w:sz w:val="24"/>
              </w:rPr>
              <w:t>）：</w:t>
            </w:r>
          </w:p>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w:t>
            </w:r>
            <w:r>
              <w:rPr>
                <w:rFonts w:ascii="宋体" w:hAnsi="宋体" w:eastAsia="宋体"/>
                <w:b w:val="0"/>
                <w:sz w:val="24"/>
              </w:rPr>
              <w:t>社保局官方网站查询的缴费记录截图；</w:t>
            </w:r>
          </w:p>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w:t>
            </w:r>
            <w:r>
              <w:rPr>
                <w:rFonts w:ascii="宋体" w:hAnsi="宋体" w:eastAsia="宋体"/>
                <w:b w:val="0"/>
                <w:sz w:val="24"/>
              </w:rPr>
              <w:t>社保局的书面证明材料；</w:t>
            </w:r>
          </w:p>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（3）</w:t>
            </w:r>
            <w:r>
              <w:rPr>
                <w:rFonts w:ascii="宋体" w:hAnsi="宋体" w:eastAsia="宋体"/>
                <w:b w:val="0"/>
                <w:sz w:val="24"/>
              </w:rPr>
              <w:t>经投标</w:t>
            </w:r>
            <w:r>
              <w:rPr>
                <w:rFonts w:hint="eastAsia" w:ascii="宋体" w:hAnsi="宋体" w:eastAsia="宋体"/>
                <w:b w:val="0"/>
                <w:sz w:val="24"/>
              </w:rPr>
              <w:t>人</w:t>
            </w:r>
            <w:r>
              <w:rPr>
                <w:rFonts w:ascii="宋体" w:hAnsi="宋体" w:eastAsia="宋体"/>
                <w:b w:val="0"/>
                <w:sz w:val="24"/>
              </w:rPr>
              <w:t>委托的第三方人力资源服务机构或与投标</w:t>
            </w:r>
            <w:r>
              <w:rPr>
                <w:rFonts w:hint="eastAsia" w:ascii="宋体" w:hAnsi="宋体" w:eastAsia="宋体"/>
                <w:b w:val="0"/>
                <w:sz w:val="24"/>
              </w:rPr>
              <w:t>人</w:t>
            </w:r>
            <w:r>
              <w:rPr>
                <w:rFonts w:ascii="宋体" w:hAnsi="宋体" w:eastAsia="宋体"/>
                <w:b w:val="0"/>
                <w:sz w:val="24"/>
              </w:rPr>
              <w:t>有直接隶属关系的机构可以代缴社保，但须提供有关证明材料并经评标委员会确认。</w:t>
            </w:r>
          </w:p>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w:t>
            </w:r>
            <w:r>
              <w:rPr>
                <w:rFonts w:ascii="宋体" w:hAnsi="宋体" w:eastAsia="宋体"/>
                <w:b w:val="0"/>
                <w:sz w:val="24"/>
              </w:rPr>
              <w:t>参与投标的院校，社保证明可以用以下任意一种：</w:t>
            </w:r>
          </w:p>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①</w:t>
            </w:r>
            <w:r>
              <w:rPr>
                <w:rFonts w:ascii="宋体" w:hAnsi="宋体" w:eastAsia="宋体"/>
                <w:b w:val="0"/>
                <w:sz w:val="24"/>
              </w:rPr>
              <w:t>加盖投标</w:t>
            </w:r>
            <w:r>
              <w:rPr>
                <w:rFonts w:hint="eastAsia" w:ascii="宋体" w:hAnsi="宋体" w:eastAsia="宋体"/>
                <w:b w:val="0"/>
                <w:sz w:val="24"/>
              </w:rPr>
              <w:t>人</w:t>
            </w:r>
            <w:r>
              <w:rPr>
                <w:rFonts w:ascii="宋体" w:hAnsi="宋体" w:eastAsia="宋体"/>
                <w:b w:val="0"/>
                <w:sz w:val="24"/>
              </w:rPr>
              <w:t>公章的教师证（须为本</w:t>
            </w:r>
            <w:r>
              <w:rPr>
                <w:rFonts w:hint="eastAsia" w:ascii="宋体" w:hAnsi="宋体" w:eastAsia="宋体"/>
                <w:b w:val="0"/>
                <w:sz w:val="24"/>
              </w:rPr>
              <w:t>单位</w:t>
            </w:r>
            <w:r>
              <w:rPr>
                <w:rFonts w:ascii="宋体" w:hAnsi="宋体" w:eastAsia="宋体"/>
                <w:b w:val="0"/>
                <w:sz w:val="24"/>
              </w:rPr>
              <w:t>人员）</w:t>
            </w:r>
            <w:r>
              <w:rPr>
                <w:rFonts w:hint="eastAsia" w:ascii="宋体" w:hAnsi="宋体" w:eastAsia="宋体"/>
                <w:b w:val="0"/>
                <w:sz w:val="24"/>
              </w:rPr>
              <w:t>；</w:t>
            </w:r>
          </w:p>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②</w:t>
            </w:r>
            <w:r>
              <w:rPr>
                <w:rFonts w:ascii="宋体" w:hAnsi="宋体" w:eastAsia="宋体"/>
                <w:b w:val="0"/>
                <w:sz w:val="24"/>
              </w:rPr>
              <w:t>医保证明材料</w:t>
            </w:r>
            <w:r>
              <w:rPr>
                <w:rFonts w:hint="eastAsia" w:ascii="宋体" w:hAnsi="宋体" w:eastAsia="宋体"/>
                <w:b w:val="0"/>
                <w:sz w:val="24"/>
              </w:rPr>
              <w:t>。</w:t>
            </w:r>
          </w:p>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（5）</w:t>
            </w:r>
            <w:r>
              <w:rPr>
                <w:rFonts w:ascii="宋体" w:hAnsi="宋体" w:eastAsia="宋体"/>
                <w:b w:val="0"/>
                <w:sz w:val="24"/>
              </w:rPr>
              <w:t>其他经评标委员会认可的证明材料。</w:t>
            </w:r>
          </w:p>
          <w:p>
            <w:pPr>
              <w:pStyle w:val="41"/>
              <w:widowControl w:val="0"/>
              <w:spacing w:before="0" w:beforeAutospacing="0" w:after="0" w:afterAutospacing="0" w:line="360" w:lineRule="auto"/>
              <w:jc w:val="both"/>
              <w:rPr>
                <w:rFonts w:ascii="宋体" w:hAnsi="宋体" w:eastAsia="宋体"/>
                <w:b w:val="0"/>
                <w:iCs/>
                <w:sz w:val="24"/>
              </w:rPr>
            </w:pPr>
            <w:r>
              <w:rPr>
                <w:rFonts w:hint="eastAsia" w:ascii="宋体" w:hAnsi="宋体" w:eastAsia="宋体"/>
                <w:b w:val="0"/>
                <w:iCs/>
                <w:sz w:val="24"/>
              </w:rPr>
              <w:t>（6）法定代表人参与项目的，无需提供社保证明材料，提供身份证明材料即可。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hint="eastAsia" w:ascii="宋体" w:hAnsi="宋体" w:eastAsia="宋体"/>
                <w:bCs/>
                <w:kern w:val="2"/>
                <w:lang w:val="en-US" w:eastAsia="zh-CN"/>
              </w:rPr>
            </w:pPr>
            <w:r>
              <w:rPr>
                <w:rFonts w:ascii="宋体" w:hAnsi="宋体" w:eastAsia="宋体"/>
                <w:bCs/>
                <w:kern w:val="2"/>
              </w:rPr>
              <w:t>3</w:t>
            </w:r>
            <w:r>
              <w:rPr>
                <w:rFonts w:hint="eastAsia" w:ascii="宋体" w:hAnsi="宋体" w:eastAsia="宋体"/>
                <w:bCs/>
                <w:kern w:val="2"/>
                <w:lang w:val="en-US" w:eastAsia="zh-CN"/>
              </w:rPr>
              <w:t>8</w:t>
            </w:r>
            <w:r>
              <w:rPr>
                <w:rFonts w:ascii="宋体" w:hAnsi="宋体" w:eastAsia="宋体"/>
                <w:bCs/>
                <w:kern w:val="2"/>
              </w:rPr>
              <w:t>.</w:t>
            </w:r>
            <w:r>
              <w:rPr>
                <w:rFonts w:hint="eastAsia" w:ascii="宋体" w:hAnsi="宋体" w:eastAsia="宋体"/>
                <w:bCs/>
                <w:kern w:val="2"/>
                <w:lang w:val="en-US" w:eastAsia="zh-CN"/>
              </w:rPr>
              <w:t>4</w:t>
            </w:r>
          </w:p>
        </w:tc>
        <w:tc>
          <w:tcPr>
            <w:tcW w:w="2111" w:type="dxa"/>
            <w:vAlign w:val="center"/>
          </w:tcPr>
          <w:p>
            <w:pPr>
              <w:pStyle w:val="4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本项目提供除电子版招标文件以外的其他资料</w:t>
            </w:r>
          </w:p>
        </w:tc>
        <w:tc>
          <w:tcPr>
            <w:tcW w:w="6338" w:type="dxa"/>
            <w:vAlign w:val="center"/>
          </w:tcPr>
          <w:p>
            <w:pPr>
              <w:spacing w:line="500" w:lineRule="exact"/>
              <w:rPr>
                <w:rFonts w:ascii="宋体" w:hAnsi="宋体" w:eastAsia="宋体"/>
                <w:sz w:val="24"/>
                <w:u w:val="single"/>
              </w:rPr>
            </w:pPr>
            <w:r>
              <w:rPr>
                <w:rFonts w:ascii="宋体" w:hAnsi="宋体" w:eastAsia="宋体"/>
                <w:bCs/>
                <w:sz w:val="24"/>
                <w:szCs w:val="24"/>
              </w:rPr>
              <w:sym w:font="Wingdings 2" w:char="0052"/>
            </w:r>
            <w:r>
              <w:rPr>
                <w:rFonts w:hint="eastAsia" w:ascii="宋体" w:hAnsi="宋体" w:eastAsia="宋体"/>
                <w:sz w:val="24"/>
              </w:rPr>
              <w:t>无   □图纸   □光盘   □</w:t>
            </w:r>
            <w:r>
              <w:rPr>
                <w:rFonts w:hint="eastAsia" w:ascii="宋体" w:hAnsi="宋体" w:eastAsia="宋体"/>
                <w:sz w:val="24"/>
                <w:u w:val="single"/>
              </w:rPr>
              <w:t xml:space="preserve">   </w:t>
            </w:r>
          </w:p>
          <w:p>
            <w:pPr>
              <w:spacing w:line="500" w:lineRule="exact"/>
              <w:rPr>
                <w:rFonts w:ascii="宋体" w:hAnsi="宋体" w:eastAsia="宋体"/>
                <w:bCs/>
                <w:color w:val="auto"/>
                <w:sz w:val="24"/>
              </w:rPr>
            </w:pPr>
            <w:r>
              <w:rPr>
                <w:rFonts w:hint="eastAsia" w:ascii="宋体" w:hAnsi="宋体" w:eastAsia="宋体"/>
                <w:bCs/>
                <w:color w:val="auto"/>
                <w:sz w:val="24"/>
              </w:rPr>
              <w:t>获取方式：</w:t>
            </w:r>
          </w:p>
          <w:p>
            <w:pPr>
              <w:spacing w:line="500" w:lineRule="exact"/>
              <w:rPr>
                <w:rFonts w:ascii="宋体" w:hAnsi="宋体" w:eastAsia="宋体"/>
                <w:sz w:val="24"/>
              </w:rPr>
            </w:pPr>
            <w:r>
              <w:rPr>
                <w:rFonts w:hint="eastAsia" w:ascii="宋体" w:hAnsi="宋体" w:eastAsia="宋体"/>
                <w:bCs/>
                <w:color w:val="auto"/>
                <w:sz w:val="24"/>
              </w:rPr>
              <w:t>上述资料请投标人在获取招标文件</w:t>
            </w:r>
            <w:r>
              <w:rPr>
                <w:rFonts w:hint="eastAsia" w:ascii="宋体" w:hAnsi="宋体" w:eastAsia="宋体"/>
                <w:bCs/>
                <w:color w:val="auto"/>
                <w:sz w:val="24"/>
                <w:lang w:eastAsia="zh-CN"/>
              </w:rPr>
              <w:t>的同时</w:t>
            </w:r>
            <w:r>
              <w:rPr>
                <w:rFonts w:hint="eastAsia" w:ascii="宋体" w:hAnsi="宋体" w:eastAsia="宋体"/>
                <w:bCs/>
                <w:color w:val="auto"/>
                <w:sz w:val="24"/>
              </w:rPr>
              <w:t>下载本项目附件。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hint="eastAsia" w:ascii="宋体" w:hAnsi="宋体" w:eastAsia="宋体"/>
                <w:bCs/>
                <w:kern w:val="2"/>
                <w:lang w:val="en-US" w:eastAsia="zh-CN"/>
              </w:rPr>
            </w:pPr>
            <w:r>
              <w:rPr>
                <w:rFonts w:ascii="宋体" w:hAnsi="宋体" w:eastAsia="宋体"/>
                <w:bCs/>
                <w:kern w:val="2"/>
              </w:rPr>
              <w:t>3</w:t>
            </w:r>
            <w:r>
              <w:rPr>
                <w:rFonts w:hint="eastAsia" w:ascii="宋体" w:hAnsi="宋体" w:eastAsia="宋体"/>
                <w:bCs/>
                <w:kern w:val="2"/>
                <w:lang w:val="en-US" w:eastAsia="zh-CN"/>
              </w:rPr>
              <w:t>8</w:t>
            </w:r>
            <w:r>
              <w:rPr>
                <w:rFonts w:ascii="宋体" w:hAnsi="宋体" w:eastAsia="宋体"/>
                <w:bCs/>
                <w:kern w:val="2"/>
              </w:rPr>
              <w:t>.</w:t>
            </w:r>
            <w:r>
              <w:rPr>
                <w:rFonts w:hint="eastAsia" w:ascii="宋体" w:hAnsi="宋体" w:eastAsia="宋体"/>
                <w:bCs/>
                <w:kern w:val="2"/>
                <w:lang w:val="en-US" w:eastAsia="zh-CN"/>
              </w:rPr>
              <w:t>5</w:t>
            </w:r>
          </w:p>
        </w:tc>
        <w:tc>
          <w:tcPr>
            <w:tcW w:w="2111" w:type="dxa"/>
            <w:vAlign w:val="center"/>
          </w:tcPr>
          <w:p>
            <w:pPr>
              <w:pStyle w:val="41"/>
              <w:widowControl w:val="0"/>
              <w:spacing w:before="0" w:beforeAutospacing="0" w:after="0" w:afterAutospacing="0" w:line="360" w:lineRule="auto"/>
              <w:jc w:val="center"/>
              <w:rPr>
                <w:rFonts w:ascii="宋体" w:hAnsi="宋体" w:eastAsia="宋体"/>
                <w:b w:val="0"/>
                <w:sz w:val="24"/>
              </w:rPr>
            </w:pPr>
            <w:r>
              <w:rPr>
                <w:rFonts w:hint="eastAsia" w:ascii="宋体" w:hAnsi="宋体" w:eastAsia="宋体"/>
                <w:b w:val="0"/>
                <w:sz w:val="24"/>
              </w:rPr>
              <w:t>重要提示</w:t>
            </w:r>
          </w:p>
        </w:tc>
        <w:tc>
          <w:tcPr>
            <w:tcW w:w="6338" w:type="dxa"/>
            <w:vAlign w:val="center"/>
          </w:tcPr>
          <w:p>
            <w:pPr>
              <w:spacing w:line="360" w:lineRule="auto"/>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1）中标人应在规定期限内领取《中标通知书》，若中标人未在规定期限内领取《中标通知书》，</w:t>
            </w:r>
            <w:r>
              <w:rPr>
                <w:rFonts w:hint="eastAsia" w:ascii="宋体" w:hAnsi="宋体" w:eastAsia="宋体"/>
                <w:bCs/>
                <w:sz w:val="24"/>
                <w:szCs w:val="24"/>
                <w:lang w:eastAsia="zh-CN"/>
              </w:rPr>
              <w:t>招标人</w:t>
            </w:r>
            <w:r>
              <w:rPr>
                <w:rFonts w:ascii="宋体" w:hAnsi="宋体" w:eastAsia="宋体"/>
                <w:bCs/>
                <w:sz w:val="24"/>
                <w:szCs w:val="24"/>
              </w:rPr>
              <w:t>有权取消中标人中标资格，并将相关违约行为报送监管部门</w:t>
            </w:r>
            <w:r>
              <w:rPr>
                <w:rFonts w:hint="eastAsia" w:ascii="宋体" w:hAnsi="宋体" w:eastAsia="宋体"/>
                <w:bCs/>
                <w:sz w:val="24"/>
                <w:szCs w:val="24"/>
              </w:rPr>
              <w:t>；</w:t>
            </w:r>
          </w:p>
          <w:p>
            <w:pPr>
              <w:spacing w:line="360" w:lineRule="auto"/>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2）中标人应在规定期限内提交履约担保并与</w:t>
            </w:r>
            <w:r>
              <w:rPr>
                <w:rFonts w:hint="eastAsia" w:ascii="宋体" w:hAnsi="宋体" w:eastAsia="宋体"/>
                <w:bCs/>
                <w:sz w:val="24"/>
                <w:szCs w:val="24"/>
                <w:lang w:eastAsia="zh-CN"/>
              </w:rPr>
              <w:t>招标人</w:t>
            </w:r>
            <w:r>
              <w:rPr>
                <w:rFonts w:ascii="宋体" w:hAnsi="宋体" w:eastAsia="宋体"/>
                <w:bCs/>
                <w:sz w:val="24"/>
                <w:szCs w:val="24"/>
              </w:rPr>
              <w:t>签订合同，若中标人未能在规定期限内提交履约担保或签订合同，</w:t>
            </w:r>
            <w:r>
              <w:rPr>
                <w:rFonts w:hint="eastAsia" w:ascii="宋体" w:hAnsi="宋体" w:eastAsia="宋体"/>
                <w:bCs/>
                <w:sz w:val="24"/>
                <w:szCs w:val="24"/>
                <w:lang w:eastAsia="zh-CN"/>
              </w:rPr>
              <w:t>招标人</w:t>
            </w:r>
            <w:r>
              <w:rPr>
                <w:rFonts w:ascii="宋体" w:hAnsi="宋体" w:eastAsia="宋体"/>
                <w:bCs/>
                <w:sz w:val="24"/>
                <w:szCs w:val="24"/>
              </w:rPr>
              <w:t>有权取消中标人中标资格，并将相关违约行为报送监管部门</w:t>
            </w:r>
            <w:r>
              <w:rPr>
                <w:rFonts w:hint="eastAsia" w:ascii="宋体" w:hAnsi="宋体" w:eastAsia="宋体"/>
                <w:bCs/>
                <w:sz w:val="24"/>
                <w:szCs w:val="24"/>
              </w:rPr>
              <w:t>；</w:t>
            </w:r>
          </w:p>
          <w:p>
            <w:pPr>
              <w:spacing w:line="360" w:lineRule="auto"/>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3）合同签订后，中标人存在规定时间内不组织人员进场开工</w:t>
            </w:r>
            <w:r>
              <w:rPr>
                <w:rFonts w:hint="eastAsia" w:ascii="宋体" w:hAnsi="宋体" w:eastAsia="宋体"/>
                <w:bCs/>
                <w:sz w:val="24"/>
                <w:szCs w:val="24"/>
              </w:rPr>
              <w:t>，</w:t>
            </w:r>
            <w:r>
              <w:rPr>
                <w:rFonts w:ascii="宋体" w:hAnsi="宋体" w:eastAsia="宋体"/>
                <w:bCs/>
                <w:sz w:val="24"/>
                <w:szCs w:val="24"/>
              </w:rPr>
              <w:t>不履行供货</w:t>
            </w:r>
            <w:r>
              <w:rPr>
                <w:rFonts w:hint="eastAsia" w:ascii="宋体" w:hAnsi="宋体" w:eastAsia="宋体"/>
                <w:bCs/>
                <w:sz w:val="24"/>
                <w:szCs w:val="24"/>
              </w:rPr>
              <w:t>、</w:t>
            </w:r>
            <w:r>
              <w:rPr>
                <w:rFonts w:ascii="宋体" w:hAnsi="宋体" w:eastAsia="宋体"/>
                <w:bCs/>
                <w:sz w:val="24"/>
                <w:szCs w:val="24"/>
              </w:rPr>
              <w:t>安装</w:t>
            </w:r>
            <w:r>
              <w:rPr>
                <w:rFonts w:hint="eastAsia" w:ascii="宋体" w:hAnsi="宋体" w:eastAsia="宋体"/>
                <w:bCs/>
                <w:sz w:val="24"/>
                <w:szCs w:val="24"/>
              </w:rPr>
              <w:t>或服务</w:t>
            </w:r>
            <w:r>
              <w:rPr>
                <w:rFonts w:ascii="宋体" w:hAnsi="宋体" w:eastAsia="宋体"/>
                <w:bCs/>
                <w:sz w:val="24"/>
                <w:szCs w:val="24"/>
              </w:rPr>
              <w:t>义务等情况，</w:t>
            </w:r>
            <w:r>
              <w:rPr>
                <w:rFonts w:hint="eastAsia" w:ascii="宋体" w:hAnsi="宋体" w:eastAsia="宋体"/>
                <w:bCs/>
                <w:sz w:val="24"/>
                <w:szCs w:val="24"/>
                <w:lang w:eastAsia="zh-CN"/>
              </w:rPr>
              <w:t>招标人</w:t>
            </w:r>
            <w:r>
              <w:rPr>
                <w:rFonts w:ascii="宋体" w:hAnsi="宋体" w:eastAsia="宋体"/>
                <w:bCs/>
                <w:sz w:val="24"/>
                <w:szCs w:val="24"/>
              </w:rPr>
              <w:t>有权解除合同，并追究违约责任，同时将相关违约行为报送监管部门</w:t>
            </w:r>
            <w:r>
              <w:rPr>
                <w:rFonts w:hint="eastAsia" w:ascii="宋体" w:hAnsi="宋体" w:eastAsia="宋体"/>
                <w:bCs/>
                <w:sz w:val="24"/>
                <w:szCs w:val="24"/>
              </w:rPr>
              <w:t>；</w:t>
            </w:r>
          </w:p>
          <w:p>
            <w:pPr>
              <w:spacing w:line="360" w:lineRule="auto"/>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4）中标人中标后被监管部门查实存在违法行为，不满足中标条件的，由</w:t>
            </w:r>
            <w:r>
              <w:rPr>
                <w:rFonts w:hint="eastAsia" w:ascii="宋体" w:hAnsi="宋体" w:eastAsia="宋体"/>
                <w:bCs/>
                <w:sz w:val="24"/>
                <w:szCs w:val="24"/>
                <w:lang w:eastAsia="zh-CN"/>
              </w:rPr>
              <w:t>招标人</w:t>
            </w:r>
            <w:r>
              <w:rPr>
                <w:rFonts w:ascii="宋体" w:hAnsi="宋体" w:eastAsia="宋体"/>
                <w:bCs/>
                <w:sz w:val="24"/>
                <w:szCs w:val="24"/>
              </w:rPr>
              <w:t>取消中标资格，并做好项目后续工作</w:t>
            </w:r>
            <w:r>
              <w:rPr>
                <w:rFonts w:hint="eastAsia" w:ascii="宋体" w:hAnsi="宋体" w:eastAsia="宋体"/>
                <w:bCs/>
                <w:sz w:val="24"/>
                <w:szCs w:val="24"/>
              </w:rPr>
              <w:t>；</w:t>
            </w:r>
          </w:p>
          <w:p>
            <w:pPr>
              <w:spacing w:line="360" w:lineRule="auto"/>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5）中标人在中标项目发生投诉、信访举报案件、履约存在争议时，拒绝协助配合执法部门调查案件的，</w:t>
            </w:r>
            <w:r>
              <w:rPr>
                <w:rFonts w:hint="eastAsia" w:ascii="宋体" w:hAnsi="宋体" w:eastAsia="宋体"/>
                <w:bCs/>
                <w:sz w:val="24"/>
                <w:szCs w:val="24"/>
                <w:lang w:eastAsia="zh-CN"/>
              </w:rPr>
              <w:t>招标人</w:t>
            </w:r>
            <w:r>
              <w:rPr>
                <w:rFonts w:ascii="宋体" w:hAnsi="宋体" w:eastAsia="宋体"/>
                <w:bCs/>
                <w:sz w:val="24"/>
                <w:szCs w:val="24"/>
              </w:rPr>
              <w:t>可以取消其中标资格或解除合同，并追究其违约责任。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hint="eastAsia" w:ascii="宋体" w:hAnsi="宋体" w:eastAsia="宋体"/>
                <w:bCs/>
                <w:kern w:val="2"/>
                <w:lang w:val="en-US" w:eastAsia="zh-CN"/>
              </w:rPr>
            </w:pPr>
            <w:r>
              <w:rPr>
                <w:rFonts w:hint="eastAsia" w:ascii="宋体" w:hAnsi="宋体" w:eastAsia="宋体"/>
                <w:bCs/>
                <w:kern w:val="2"/>
              </w:rPr>
              <w:t>3</w:t>
            </w:r>
            <w:r>
              <w:rPr>
                <w:rFonts w:hint="eastAsia" w:ascii="宋体" w:hAnsi="宋体" w:eastAsia="宋体"/>
                <w:bCs/>
                <w:kern w:val="2"/>
                <w:lang w:val="en-US" w:eastAsia="zh-CN"/>
              </w:rPr>
              <w:t>8</w:t>
            </w:r>
            <w:r>
              <w:rPr>
                <w:rFonts w:hint="eastAsia" w:ascii="宋体" w:hAnsi="宋体" w:eastAsia="宋体"/>
                <w:bCs/>
                <w:kern w:val="2"/>
              </w:rPr>
              <w:t>.</w:t>
            </w:r>
            <w:r>
              <w:rPr>
                <w:rFonts w:hint="eastAsia" w:ascii="宋体" w:hAnsi="宋体" w:eastAsia="宋体"/>
                <w:bCs/>
                <w:kern w:val="2"/>
                <w:lang w:val="en-US" w:eastAsia="zh-CN"/>
              </w:rPr>
              <w:t>6</w:t>
            </w:r>
          </w:p>
        </w:tc>
        <w:tc>
          <w:tcPr>
            <w:tcW w:w="2111" w:type="dxa"/>
            <w:vAlign w:val="center"/>
          </w:tcPr>
          <w:p>
            <w:pPr>
              <w:pStyle w:val="41"/>
              <w:widowControl w:val="0"/>
              <w:spacing w:before="0" w:beforeAutospacing="0" w:after="0" w:afterAutospacing="0" w:line="360" w:lineRule="auto"/>
              <w:jc w:val="center"/>
              <w:rPr>
                <w:rFonts w:ascii="宋体" w:hAnsi="宋体" w:eastAsia="宋体"/>
                <w:b w:val="0"/>
                <w:sz w:val="24"/>
              </w:rPr>
            </w:pPr>
            <w:r>
              <w:rPr>
                <w:rFonts w:hint="eastAsia" w:ascii="宋体" w:hAnsi="宋体" w:eastAsia="宋体"/>
                <w:b w:val="0"/>
                <w:sz w:val="24"/>
              </w:rPr>
              <w:t>解释权</w:t>
            </w:r>
          </w:p>
        </w:tc>
        <w:tc>
          <w:tcPr>
            <w:tcW w:w="6338" w:type="dxa"/>
            <w:vAlign w:val="center"/>
          </w:tcPr>
          <w:p>
            <w:pPr>
              <w:spacing w:line="360" w:lineRule="auto"/>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构成本招标文件的各个组成文件应互为解释，互为说明；</w:t>
            </w:r>
          </w:p>
          <w:p>
            <w:pPr>
              <w:spacing w:line="360" w:lineRule="auto"/>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同一组成文件中就同一事项的规定或约定不一致的，</w:t>
            </w:r>
            <w:r>
              <w:rPr>
                <w:rFonts w:hint="eastAsia" w:ascii="宋体" w:hAnsi="宋体" w:eastAsia="宋体"/>
                <w:bCs/>
                <w:sz w:val="24"/>
                <w:szCs w:val="24"/>
                <w:lang w:eastAsia="zh-CN"/>
              </w:rPr>
              <w:t>除招标文件另有规定外，</w:t>
            </w:r>
            <w:r>
              <w:rPr>
                <w:rFonts w:ascii="宋体" w:hAnsi="宋体" w:eastAsia="宋体"/>
                <w:bCs/>
                <w:sz w:val="24"/>
                <w:szCs w:val="24"/>
              </w:rPr>
              <w:t>以编排顺序在后者为准；</w:t>
            </w:r>
          </w:p>
          <w:p>
            <w:pPr>
              <w:spacing w:line="360" w:lineRule="auto"/>
              <w:rPr>
                <w:rFonts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如有不明确或不一致，构成合同文件组成内容的，以合同文件约定内容为准，且以专用合同条款约定的合同文件优先顺序解释；</w:t>
            </w:r>
          </w:p>
          <w:p>
            <w:pPr>
              <w:spacing w:line="360" w:lineRule="auto"/>
              <w:rPr>
                <w:rFonts w:ascii="宋体" w:hAnsi="宋体" w:eastAsia="宋体"/>
                <w:bCs/>
                <w:sz w:val="24"/>
                <w:szCs w:val="24"/>
              </w:rPr>
            </w:pPr>
            <w:r>
              <w:rPr>
                <w:rFonts w:hint="eastAsia" w:ascii="宋体" w:hAnsi="宋体" w:eastAsia="宋体"/>
                <w:bCs/>
                <w:sz w:val="24"/>
                <w:szCs w:val="24"/>
              </w:rPr>
              <w:t>（4）</w:t>
            </w:r>
            <w:r>
              <w:rPr>
                <w:rFonts w:ascii="宋体" w:hAnsi="宋体" w:eastAsia="宋体"/>
                <w:bCs/>
                <w:sz w:val="24"/>
                <w:szCs w:val="24"/>
              </w:rPr>
              <w:t>除招标文件中有特别规定外，仅适用于招标投标阶段的规定，按</w:t>
            </w:r>
            <w:r>
              <w:rPr>
                <w:rFonts w:hint="eastAsia" w:ascii="宋体" w:hAnsi="宋体" w:eastAsia="宋体"/>
                <w:bCs/>
                <w:sz w:val="24"/>
                <w:szCs w:val="24"/>
              </w:rPr>
              <w:t>投标邀请、</w:t>
            </w:r>
            <w:r>
              <w:rPr>
                <w:rFonts w:ascii="宋体" w:hAnsi="宋体" w:eastAsia="宋体"/>
                <w:bCs/>
                <w:sz w:val="24"/>
                <w:szCs w:val="24"/>
              </w:rPr>
              <w:t>投标人须知、评标</w:t>
            </w:r>
            <w:r>
              <w:rPr>
                <w:rFonts w:hint="eastAsia" w:ascii="宋体" w:hAnsi="宋体" w:eastAsia="宋体"/>
                <w:bCs/>
                <w:sz w:val="24"/>
                <w:szCs w:val="24"/>
              </w:rPr>
              <w:t>方</w:t>
            </w:r>
            <w:r>
              <w:rPr>
                <w:rFonts w:ascii="宋体" w:hAnsi="宋体" w:eastAsia="宋体"/>
                <w:bCs/>
                <w:sz w:val="24"/>
                <w:szCs w:val="24"/>
              </w:rPr>
              <w:t>法</w:t>
            </w:r>
            <w:r>
              <w:rPr>
                <w:rFonts w:hint="eastAsia" w:ascii="宋体" w:hAnsi="宋体" w:eastAsia="宋体"/>
                <w:bCs/>
                <w:sz w:val="24"/>
                <w:szCs w:val="24"/>
              </w:rPr>
              <w:t>和标准</w:t>
            </w:r>
            <w:r>
              <w:rPr>
                <w:rFonts w:ascii="宋体" w:hAnsi="宋体" w:eastAsia="宋体"/>
                <w:bCs/>
                <w:sz w:val="24"/>
                <w:szCs w:val="24"/>
              </w:rPr>
              <w:t>、投标文件格式的先后顺序解释；</w:t>
            </w:r>
          </w:p>
          <w:p>
            <w:pPr>
              <w:spacing w:line="360" w:lineRule="auto"/>
              <w:rPr>
                <w:rFonts w:ascii="宋体" w:hAnsi="宋体" w:eastAsia="宋体"/>
                <w:bCs/>
                <w:sz w:val="24"/>
                <w:szCs w:val="24"/>
              </w:rPr>
            </w:pPr>
            <w:r>
              <w:rPr>
                <w:rFonts w:hint="eastAsia" w:ascii="宋体" w:hAnsi="宋体" w:eastAsia="宋体"/>
                <w:bCs/>
                <w:sz w:val="24"/>
                <w:szCs w:val="24"/>
              </w:rPr>
              <w:t>（5）</w:t>
            </w:r>
            <w:r>
              <w:rPr>
                <w:rFonts w:ascii="宋体" w:hAnsi="宋体" w:eastAsia="宋体"/>
                <w:bCs/>
                <w:sz w:val="24"/>
                <w:szCs w:val="24"/>
              </w:rPr>
              <w:t>按本款前述规定仍不能形成结论的，由</w:t>
            </w:r>
            <w:r>
              <w:rPr>
                <w:rFonts w:hint="eastAsia" w:ascii="宋体" w:hAnsi="宋体" w:eastAsia="宋体"/>
                <w:bCs/>
                <w:sz w:val="24"/>
                <w:szCs w:val="24"/>
                <w:lang w:eastAsia="zh-CN"/>
              </w:rPr>
              <w:t>招标人</w:t>
            </w:r>
            <w:r>
              <w:rPr>
                <w:rFonts w:ascii="宋体" w:hAnsi="宋体" w:eastAsia="宋体"/>
                <w:bCs/>
                <w:sz w:val="24"/>
                <w:szCs w:val="24"/>
              </w:rPr>
              <w:t>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42"/>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39</w:t>
            </w:r>
          </w:p>
        </w:tc>
        <w:tc>
          <w:tcPr>
            <w:tcW w:w="21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仿宋_GB2312"/>
                <w:b w:val="0"/>
                <w:bCs/>
                <w:kern w:val="0"/>
                <w:sz w:val="24"/>
                <w:szCs w:val="28"/>
                <w:lang w:val="en-US" w:eastAsia="zh-CN" w:bidi="ar-SA"/>
              </w:rPr>
            </w:pPr>
            <w:r>
              <w:rPr>
                <w:rFonts w:hint="eastAsia" w:ascii="宋体" w:hAnsi="宋体" w:eastAsia="宋体" w:cs="@仿宋_GB2312"/>
                <w:b w:val="0"/>
                <w:bCs/>
                <w:kern w:val="0"/>
                <w:sz w:val="24"/>
                <w:szCs w:val="28"/>
                <w:lang w:val="en-US" w:eastAsia="zh-CN" w:bidi="ar-SA"/>
              </w:rPr>
              <w:t>补充说明</w:t>
            </w:r>
          </w:p>
        </w:tc>
        <w:tc>
          <w:tcPr>
            <w:tcW w:w="6338" w:type="dxa"/>
            <w:vAlign w:val="center"/>
          </w:tcPr>
          <w:p>
            <w:pPr>
              <w:spacing w:line="360" w:lineRule="auto"/>
              <w:rPr>
                <w:rFonts w:hint="eastAsia" w:ascii="宋体" w:hAnsi="宋体" w:eastAsia="宋体"/>
                <w:b/>
                <w:bCs w:val="0"/>
                <w:color w:val="FF0000"/>
                <w:sz w:val="24"/>
                <w:szCs w:val="24"/>
                <w:lang w:val="en-US" w:eastAsia="zh-CN"/>
              </w:rPr>
            </w:pPr>
            <w:r>
              <w:rPr>
                <w:rFonts w:hint="eastAsia" w:ascii="宋体" w:hAnsi="宋体" w:eastAsia="宋体"/>
                <w:b/>
                <w:bCs w:val="0"/>
                <w:color w:val="000000" w:themeColor="text1"/>
                <w:sz w:val="24"/>
                <w:szCs w:val="24"/>
                <w:lang w:val="en-US" w:eastAsia="zh-CN"/>
                <w14:textFill>
                  <w14:solidFill>
                    <w14:schemeClr w14:val="tx1"/>
                  </w14:solidFill>
                </w14:textFill>
              </w:rPr>
              <w:t>关于自评表的编制要求：投标供应商在投标时依据投标文件格式以及自身投标文件内容填写自评表，自评表格在评标时供评标委员会参考，最终评标结果及综合得分以评标委员会评审为准。</w:t>
            </w:r>
          </w:p>
        </w:tc>
      </w:tr>
    </w:tbl>
    <w:p>
      <w:pPr>
        <w:pStyle w:val="22"/>
        <w:rPr>
          <w:rFonts w:ascii="Arial" w:hAnsi="Arial" w:eastAsia="宋体" w:cs="Arial"/>
          <w:sz w:val="24"/>
          <w:szCs w:val="18"/>
        </w:rPr>
      </w:pPr>
    </w:p>
    <w:p>
      <w:pPr>
        <w:pStyle w:val="22"/>
        <w:rPr>
          <w:rFonts w:ascii="Arial" w:hAnsi="Arial" w:eastAsia="宋体" w:cs="Arial"/>
          <w:sz w:val="24"/>
          <w:szCs w:val="18"/>
        </w:rPr>
      </w:pPr>
    </w:p>
    <w:p>
      <w:pPr>
        <w:pStyle w:val="22"/>
        <w:rPr>
          <w:rFonts w:ascii="Arial" w:hAnsi="Arial" w:eastAsia="宋体" w:cs="Arial"/>
          <w:sz w:val="24"/>
          <w:szCs w:val="18"/>
        </w:rPr>
      </w:pPr>
    </w:p>
    <w:p>
      <w:pPr>
        <w:spacing w:line="360" w:lineRule="auto"/>
        <w:ind w:firstLine="435"/>
        <w:rPr>
          <w:rFonts w:ascii="Arial" w:hAnsi="Arial" w:eastAsia="宋体" w:cs="Arial"/>
          <w:sz w:val="24"/>
          <w:szCs w:val="18"/>
        </w:rPr>
      </w:pPr>
    </w:p>
    <w:p>
      <w:pPr>
        <w:spacing w:line="360" w:lineRule="auto"/>
        <w:ind w:firstLine="435"/>
        <w:rPr>
          <w:rFonts w:ascii="Arial" w:hAnsi="Arial" w:eastAsia="宋体" w:cs="Arial"/>
          <w:sz w:val="24"/>
          <w:szCs w:val="18"/>
        </w:rPr>
      </w:pPr>
    </w:p>
    <w:p>
      <w:pPr>
        <w:spacing w:line="360" w:lineRule="auto"/>
        <w:ind w:firstLine="435"/>
        <w:rPr>
          <w:rFonts w:ascii="Arial" w:hAnsi="Arial" w:eastAsia="宋体" w:cs="Arial"/>
          <w:sz w:val="24"/>
          <w:szCs w:val="18"/>
        </w:rPr>
      </w:pPr>
    </w:p>
    <w:p>
      <w:pPr>
        <w:spacing w:line="360" w:lineRule="auto"/>
        <w:jc w:val="center"/>
        <w:outlineLvl w:val="2"/>
        <w:rPr>
          <w:rFonts w:ascii="Arial" w:hAnsi="Arial" w:eastAsia="宋体" w:cs="Arial"/>
          <w:b/>
          <w:sz w:val="24"/>
        </w:rPr>
      </w:pPr>
      <w:r>
        <w:rPr>
          <w:rFonts w:ascii="Arial" w:hAnsi="Arial" w:eastAsia="宋体" w:cs="Arial"/>
          <w:b/>
          <w:sz w:val="28"/>
        </w:rPr>
        <w:br w:type="page"/>
      </w:r>
      <w:r>
        <w:rPr>
          <w:rFonts w:ascii="Arial" w:hAnsi="Arial" w:eastAsia="宋体" w:cs="Arial"/>
          <w:b/>
          <w:sz w:val="24"/>
        </w:rPr>
        <w:t>二、投标人须知正文</w:t>
      </w:r>
    </w:p>
    <w:p>
      <w:pPr>
        <w:spacing w:line="360" w:lineRule="auto"/>
        <w:ind w:firstLine="437"/>
        <w:outlineLvl w:val="3"/>
        <w:rPr>
          <w:rFonts w:ascii="Arial" w:hAnsi="Arial" w:eastAsia="宋体" w:cs="Arial"/>
          <w:b/>
          <w:sz w:val="24"/>
        </w:rPr>
      </w:pPr>
      <w:r>
        <w:rPr>
          <w:rFonts w:ascii="Arial" w:hAnsi="Arial" w:eastAsia="宋体" w:cs="Arial"/>
          <w:b/>
          <w:sz w:val="24"/>
        </w:rPr>
        <w:t>1.适用范围</w:t>
      </w:r>
    </w:p>
    <w:p>
      <w:pPr>
        <w:spacing w:line="360" w:lineRule="auto"/>
        <w:ind w:firstLine="435"/>
        <w:rPr>
          <w:rFonts w:ascii="Arial" w:hAnsi="Arial" w:eastAsia="宋体" w:cs="Arial"/>
          <w:sz w:val="24"/>
        </w:rPr>
      </w:pPr>
      <w:r>
        <w:rPr>
          <w:rFonts w:ascii="Arial" w:hAnsi="Arial" w:eastAsia="宋体" w:cs="Arial"/>
          <w:sz w:val="24"/>
        </w:rPr>
        <w:t>1.1本招标文件仅适用于本次公开招标所述的货物项目</w:t>
      </w:r>
      <w:r>
        <w:rPr>
          <w:rFonts w:hint="eastAsia" w:ascii="Arial" w:hAnsi="Arial" w:eastAsia="宋体" w:cs="Arial"/>
          <w:sz w:val="24"/>
          <w:lang w:val="en-US" w:eastAsia="zh-CN"/>
        </w:rPr>
        <w:t>招标</w:t>
      </w:r>
      <w:r>
        <w:rPr>
          <w:rFonts w:ascii="Arial" w:hAnsi="Arial" w:eastAsia="宋体" w:cs="Arial"/>
          <w:sz w:val="24"/>
        </w:rPr>
        <w:t>。</w:t>
      </w:r>
    </w:p>
    <w:p>
      <w:pPr>
        <w:spacing w:line="360" w:lineRule="auto"/>
        <w:ind w:firstLine="437"/>
        <w:outlineLvl w:val="3"/>
        <w:rPr>
          <w:rFonts w:ascii="Arial" w:hAnsi="Arial" w:eastAsia="宋体" w:cs="Arial"/>
          <w:b/>
          <w:sz w:val="24"/>
        </w:rPr>
      </w:pPr>
      <w:r>
        <w:rPr>
          <w:rFonts w:ascii="Arial" w:hAnsi="Arial" w:eastAsia="宋体" w:cs="Arial"/>
          <w:b/>
          <w:sz w:val="24"/>
        </w:rPr>
        <w:t>2.定义</w:t>
      </w:r>
    </w:p>
    <w:p>
      <w:pPr>
        <w:spacing w:line="360" w:lineRule="auto"/>
        <w:ind w:firstLine="435"/>
        <w:rPr>
          <w:rFonts w:ascii="Arial" w:hAnsi="Arial" w:eastAsia="宋体" w:cs="Arial"/>
          <w:sz w:val="24"/>
        </w:rPr>
      </w:pPr>
      <w:r>
        <w:rPr>
          <w:rFonts w:ascii="Arial" w:hAnsi="Arial" w:eastAsia="宋体" w:cs="Arial"/>
          <w:sz w:val="24"/>
        </w:rPr>
        <w:t>2.1货物：是指各种形态和种类的物品，包括原材料、燃料、设备、产品等。</w:t>
      </w:r>
    </w:p>
    <w:p>
      <w:pPr>
        <w:spacing w:line="360" w:lineRule="auto"/>
        <w:ind w:firstLine="435"/>
        <w:rPr>
          <w:rFonts w:ascii="Arial" w:hAnsi="Arial" w:eastAsia="宋体" w:cs="Arial"/>
          <w:sz w:val="24"/>
        </w:rPr>
      </w:pPr>
      <w:r>
        <w:rPr>
          <w:rFonts w:ascii="Arial" w:hAnsi="Arial" w:eastAsia="宋体" w:cs="Arial"/>
          <w:sz w:val="24"/>
        </w:rPr>
        <w:t>2.2时限（年份、月份等）计算：系指从开标之日向前追溯X年/月（“X”为“一”及以后整数）起算。</w:t>
      </w:r>
    </w:p>
    <w:p>
      <w:pPr>
        <w:spacing w:line="360" w:lineRule="auto"/>
        <w:ind w:firstLine="435"/>
        <w:rPr>
          <w:rFonts w:ascii="Arial" w:hAnsi="Arial" w:eastAsia="宋体" w:cs="Arial"/>
          <w:sz w:val="24"/>
        </w:rPr>
      </w:pPr>
      <w:r>
        <w:rPr>
          <w:rFonts w:ascii="Arial" w:hAnsi="Arial" w:eastAsia="宋体" w:cs="Arial"/>
          <w:sz w:val="24"/>
        </w:rPr>
        <w:t>2.3业绩：</w:t>
      </w:r>
      <w:r>
        <w:rPr>
          <w:rFonts w:ascii="Arial" w:hAnsi="Arial" w:eastAsia="宋体" w:cs="Arial"/>
          <w:color w:val="auto"/>
          <w:sz w:val="24"/>
        </w:rPr>
        <w:t>业绩系指符合本招标文件规定的与最终用户签订的合同</w:t>
      </w:r>
      <w:r>
        <w:rPr>
          <w:rFonts w:hint="eastAsia" w:ascii="Arial" w:hAnsi="Arial" w:eastAsia="宋体" w:cs="Arial"/>
          <w:color w:val="auto"/>
          <w:sz w:val="24"/>
        </w:rPr>
        <w:t>或</w:t>
      </w:r>
      <w:r>
        <w:rPr>
          <w:rFonts w:ascii="Arial" w:hAnsi="Arial" w:eastAsia="宋体" w:cs="Arial"/>
          <w:color w:val="auto"/>
          <w:sz w:val="24"/>
        </w:rPr>
        <w:t>招标文件要求的相关证明。投标</w:t>
      </w:r>
      <w:r>
        <w:rPr>
          <w:rFonts w:ascii="Arial" w:hAnsi="Arial" w:eastAsia="宋体" w:cs="Arial"/>
          <w:sz w:val="24"/>
        </w:rPr>
        <w:t>人与其关联公司（如母公司、控股公司、分公司、子公司、同一法定代表人的公司等）之间签订的合同，均不予认可。</w:t>
      </w:r>
    </w:p>
    <w:p>
      <w:pPr>
        <w:spacing w:line="360" w:lineRule="auto"/>
        <w:ind w:firstLine="435"/>
        <w:rPr>
          <w:rFonts w:ascii="Arial" w:hAnsi="Arial" w:eastAsia="宋体" w:cs="Arial"/>
          <w:sz w:val="24"/>
        </w:rPr>
      </w:pPr>
      <w:r>
        <w:rPr>
          <w:rFonts w:ascii="Arial" w:hAnsi="Arial" w:eastAsia="宋体" w:cs="Arial"/>
          <w:sz w:val="24"/>
        </w:rPr>
        <w:t>除非本招标文件中另有规定，否则业绩均为已供货（安装）完毕的业绩，业绩时间均以合同签订之日为追溯节点。</w:t>
      </w:r>
    </w:p>
    <w:p>
      <w:pPr>
        <w:spacing w:line="360" w:lineRule="auto"/>
        <w:ind w:firstLine="437"/>
        <w:outlineLvl w:val="3"/>
        <w:rPr>
          <w:rFonts w:ascii="Arial" w:hAnsi="Arial" w:eastAsia="宋体" w:cs="Arial"/>
          <w:b/>
          <w:sz w:val="24"/>
        </w:rPr>
      </w:pPr>
      <w:r>
        <w:rPr>
          <w:rFonts w:ascii="Arial" w:hAnsi="Arial" w:eastAsia="宋体" w:cs="Arial"/>
          <w:b/>
          <w:sz w:val="24"/>
        </w:rPr>
        <w:t>3.</w:t>
      </w:r>
      <w:r>
        <w:rPr>
          <w:rFonts w:hint="eastAsia" w:ascii="Arial" w:hAnsi="Arial" w:eastAsia="宋体" w:cs="Arial"/>
          <w:b/>
          <w:sz w:val="24"/>
          <w:lang w:val="en-US" w:eastAsia="zh-CN"/>
        </w:rPr>
        <w:t>招标</w:t>
      </w:r>
      <w:r>
        <w:rPr>
          <w:rFonts w:ascii="Arial" w:hAnsi="Arial" w:eastAsia="宋体" w:cs="Arial"/>
          <w:b/>
          <w:sz w:val="24"/>
        </w:rPr>
        <w:t>人、</w:t>
      </w:r>
      <w:r>
        <w:rPr>
          <w:rFonts w:hint="eastAsia" w:ascii="Arial" w:hAnsi="Arial" w:eastAsia="宋体" w:cs="Arial"/>
          <w:b/>
          <w:sz w:val="24"/>
          <w:lang w:val="en-US" w:eastAsia="zh-CN"/>
        </w:rPr>
        <w:t>招标</w:t>
      </w:r>
      <w:r>
        <w:rPr>
          <w:rFonts w:ascii="Arial" w:hAnsi="Arial" w:eastAsia="宋体" w:cs="Arial"/>
          <w:b/>
          <w:sz w:val="24"/>
        </w:rPr>
        <w:t>代理机构及投标人</w:t>
      </w:r>
    </w:p>
    <w:p>
      <w:pPr>
        <w:spacing w:line="360" w:lineRule="auto"/>
        <w:ind w:firstLine="435"/>
        <w:rPr>
          <w:rFonts w:ascii="Arial" w:hAnsi="Arial" w:eastAsia="宋体" w:cs="Arial"/>
          <w:sz w:val="24"/>
        </w:rPr>
      </w:pPr>
      <w:r>
        <w:rPr>
          <w:rFonts w:ascii="Arial" w:hAnsi="Arial" w:eastAsia="宋体" w:cs="Arial"/>
          <w:sz w:val="24"/>
        </w:rPr>
        <w:t>3.1</w:t>
      </w:r>
      <w:r>
        <w:rPr>
          <w:rFonts w:hint="eastAsia" w:ascii="Arial" w:hAnsi="Arial" w:eastAsia="宋体" w:cs="Arial"/>
          <w:sz w:val="24"/>
          <w:lang w:val="en-US" w:eastAsia="zh-CN"/>
        </w:rPr>
        <w:t>招标</w:t>
      </w:r>
      <w:r>
        <w:rPr>
          <w:rFonts w:ascii="Arial" w:hAnsi="Arial" w:eastAsia="宋体" w:cs="Arial"/>
          <w:sz w:val="24"/>
        </w:rPr>
        <w:t>人：</w:t>
      </w:r>
      <w:r>
        <w:rPr>
          <w:rFonts w:ascii="宋体" w:hAnsi="宋体" w:eastAsia="宋体"/>
          <w:sz w:val="24"/>
        </w:rPr>
        <w:t>是指开展</w:t>
      </w:r>
      <w:r>
        <w:rPr>
          <w:rFonts w:hint="eastAsia" w:ascii="宋体" w:hAnsi="宋体" w:eastAsia="宋体"/>
          <w:sz w:val="24"/>
          <w:lang w:val="en-US" w:eastAsia="zh-CN"/>
        </w:rPr>
        <w:t>招标</w:t>
      </w:r>
      <w:r>
        <w:rPr>
          <w:rFonts w:ascii="宋体" w:hAnsi="宋体" w:eastAsia="宋体"/>
          <w:sz w:val="24"/>
        </w:rPr>
        <w:t>活动的</w:t>
      </w:r>
      <w:r>
        <w:rPr>
          <w:rFonts w:hint="eastAsia" w:ascii="宋体" w:hAnsi="宋体" w:eastAsia="宋体"/>
          <w:sz w:val="24"/>
          <w:lang w:val="en-US" w:eastAsia="zh-CN"/>
        </w:rPr>
        <w:t>各类主体</w:t>
      </w:r>
      <w:r>
        <w:rPr>
          <w:rFonts w:ascii="宋体" w:hAnsi="宋体" w:eastAsia="宋体"/>
          <w:sz w:val="24"/>
        </w:rPr>
        <w:t>。</w:t>
      </w:r>
      <w:r>
        <w:rPr>
          <w:rFonts w:ascii="Arial" w:hAnsi="Arial" w:eastAsia="宋体" w:cs="Arial"/>
          <w:sz w:val="24"/>
        </w:rPr>
        <w:t>本项目的</w:t>
      </w:r>
      <w:r>
        <w:rPr>
          <w:rFonts w:hint="eastAsia" w:ascii="Arial" w:hAnsi="Arial" w:eastAsia="宋体" w:cs="Arial"/>
          <w:sz w:val="24"/>
          <w:lang w:eastAsia="zh-CN"/>
        </w:rPr>
        <w:t>招标人</w:t>
      </w:r>
      <w:r>
        <w:rPr>
          <w:rFonts w:ascii="Arial" w:hAnsi="Arial" w:eastAsia="宋体" w:cs="Arial"/>
          <w:sz w:val="24"/>
        </w:rPr>
        <w:t>见</w:t>
      </w:r>
      <w:r>
        <w:rPr>
          <w:rFonts w:ascii="Arial" w:hAnsi="Arial" w:eastAsia="宋体" w:cs="Arial"/>
          <w:sz w:val="24"/>
          <w:u w:val="single"/>
        </w:rPr>
        <w:t>投标人须知前附表</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3.2</w:t>
      </w:r>
      <w:r>
        <w:rPr>
          <w:rFonts w:hint="eastAsia" w:ascii="Arial" w:hAnsi="Arial" w:eastAsia="宋体" w:cs="Arial"/>
          <w:sz w:val="24"/>
          <w:lang w:val="en-US" w:eastAsia="zh-CN"/>
        </w:rPr>
        <w:t>招标</w:t>
      </w:r>
      <w:r>
        <w:rPr>
          <w:rFonts w:ascii="Arial" w:hAnsi="Arial" w:eastAsia="宋体" w:cs="Arial"/>
          <w:sz w:val="24"/>
        </w:rPr>
        <w:t>代理机构：是指从事</w:t>
      </w:r>
      <w:r>
        <w:rPr>
          <w:rFonts w:hint="eastAsia" w:ascii="Arial" w:hAnsi="Arial" w:eastAsia="宋体" w:cs="Arial"/>
          <w:sz w:val="24"/>
          <w:lang w:val="en-US" w:eastAsia="zh-CN"/>
        </w:rPr>
        <w:t>招标</w:t>
      </w:r>
      <w:r>
        <w:rPr>
          <w:rFonts w:ascii="Arial" w:hAnsi="Arial" w:eastAsia="宋体" w:cs="Arial"/>
          <w:sz w:val="24"/>
        </w:rPr>
        <w:t>代理业务的社会中介机构。本项目的</w:t>
      </w:r>
      <w:r>
        <w:rPr>
          <w:rFonts w:hint="eastAsia" w:ascii="Arial" w:hAnsi="Arial" w:eastAsia="宋体" w:cs="Arial"/>
          <w:sz w:val="24"/>
          <w:lang w:val="en-US" w:eastAsia="zh-CN"/>
        </w:rPr>
        <w:t>招标</w:t>
      </w:r>
      <w:r>
        <w:rPr>
          <w:rFonts w:ascii="Arial" w:hAnsi="Arial" w:eastAsia="宋体" w:cs="Arial"/>
          <w:sz w:val="24"/>
        </w:rPr>
        <w:t>代理机构见</w:t>
      </w:r>
      <w:r>
        <w:rPr>
          <w:rFonts w:ascii="Arial" w:hAnsi="Arial" w:eastAsia="宋体" w:cs="Arial"/>
          <w:sz w:val="24"/>
          <w:u w:val="single"/>
        </w:rPr>
        <w:t>投标人须知前附表</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3.3</w:t>
      </w:r>
      <w:r>
        <w:rPr>
          <w:rFonts w:hint="eastAsia" w:ascii="Arial" w:hAnsi="Arial" w:eastAsia="宋体" w:cs="Arial"/>
          <w:sz w:val="24"/>
          <w:lang w:val="en-US" w:eastAsia="zh-CN"/>
        </w:rPr>
        <w:t>招标</w:t>
      </w:r>
      <w:r>
        <w:rPr>
          <w:rFonts w:ascii="Arial" w:hAnsi="Arial" w:eastAsia="宋体" w:cs="Arial"/>
          <w:sz w:val="24"/>
        </w:rPr>
        <w:t>监督管理部门：</w:t>
      </w:r>
      <w:r>
        <w:rPr>
          <w:rFonts w:hint="eastAsia" w:ascii="宋体" w:hAnsi="宋体" w:eastAsia="宋体"/>
          <w:sz w:val="24"/>
          <w:szCs w:val="22"/>
        </w:rPr>
        <w:t>与</w:t>
      </w:r>
      <w:r>
        <w:rPr>
          <w:rFonts w:hint="eastAsia" w:ascii="宋体" w:hAnsi="宋体" w:eastAsia="宋体"/>
          <w:sz w:val="24"/>
          <w:szCs w:val="22"/>
          <w:lang w:val="en-US" w:eastAsia="zh-CN"/>
        </w:rPr>
        <w:t>招标</w:t>
      </w:r>
      <w:r>
        <w:rPr>
          <w:rFonts w:hint="eastAsia" w:ascii="宋体" w:hAnsi="宋体" w:eastAsia="宋体"/>
          <w:sz w:val="24"/>
          <w:szCs w:val="22"/>
        </w:rPr>
        <w:t>活动有关的</w:t>
      </w:r>
      <w:r>
        <w:rPr>
          <w:rFonts w:hint="eastAsia" w:ascii="宋体" w:hAnsi="宋体" w:eastAsia="宋体"/>
          <w:sz w:val="24"/>
          <w:szCs w:val="22"/>
          <w:lang w:val="en-US" w:eastAsia="zh-CN"/>
        </w:rPr>
        <w:t>具有</w:t>
      </w:r>
      <w:r>
        <w:rPr>
          <w:rFonts w:hint="eastAsia" w:ascii="宋体" w:hAnsi="宋体" w:eastAsia="宋体"/>
          <w:sz w:val="24"/>
          <w:szCs w:val="22"/>
        </w:rPr>
        <w:t>监督管理</w:t>
      </w:r>
      <w:r>
        <w:rPr>
          <w:rFonts w:hint="eastAsia" w:ascii="宋体" w:hAnsi="宋体" w:eastAsia="宋体"/>
          <w:sz w:val="24"/>
          <w:szCs w:val="22"/>
          <w:lang w:val="en-US" w:eastAsia="zh-CN"/>
        </w:rPr>
        <w:t>权利</w:t>
      </w:r>
      <w:r>
        <w:rPr>
          <w:rFonts w:hint="eastAsia" w:ascii="宋体" w:hAnsi="宋体" w:eastAsia="宋体"/>
          <w:sz w:val="24"/>
          <w:szCs w:val="22"/>
        </w:rPr>
        <w:t>的相关部门。</w:t>
      </w:r>
      <w:r>
        <w:rPr>
          <w:rFonts w:ascii="Arial" w:hAnsi="Arial" w:eastAsia="宋体" w:cs="Arial"/>
          <w:sz w:val="24"/>
        </w:rPr>
        <w:t>本项目的</w:t>
      </w:r>
      <w:r>
        <w:rPr>
          <w:rFonts w:hint="eastAsia" w:ascii="Arial" w:hAnsi="Arial" w:eastAsia="宋体" w:cs="Arial"/>
          <w:sz w:val="24"/>
          <w:lang w:val="en-US" w:eastAsia="zh-CN"/>
        </w:rPr>
        <w:t>招标</w:t>
      </w:r>
      <w:r>
        <w:rPr>
          <w:rFonts w:ascii="Arial" w:hAnsi="Arial" w:eastAsia="宋体" w:cs="Arial"/>
          <w:sz w:val="24"/>
        </w:rPr>
        <w:t>监督管理部门见</w:t>
      </w:r>
      <w:r>
        <w:rPr>
          <w:rFonts w:ascii="Arial" w:hAnsi="Arial" w:eastAsia="宋体" w:cs="Arial"/>
          <w:sz w:val="24"/>
          <w:u w:val="single"/>
        </w:rPr>
        <w:t>投标人须知前附表</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3.4投标人：是指向</w:t>
      </w:r>
      <w:r>
        <w:rPr>
          <w:rFonts w:hint="eastAsia" w:ascii="Arial" w:hAnsi="Arial" w:eastAsia="宋体" w:cs="Arial"/>
          <w:sz w:val="24"/>
          <w:lang w:val="en-US" w:eastAsia="zh-CN"/>
        </w:rPr>
        <w:t>招标</w:t>
      </w:r>
      <w:r>
        <w:rPr>
          <w:rFonts w:ascii="Arial" w:hAnsi="Arial" w:eastAsia="宋体" w:cs="Arial"/>
          <w:sz w:val="24"/>
        </w:rPr>
        <w:t>人提供货物、工程或者服务的法人、非法人组织或者自然人。分支机构不得参加</w:t>
      </w:r>
      <w:r>
        <w:rPr>
          <w:rFonts w:hint="eastAsia" w:ascii="Arial" w:hAnsi="Arial" w:eastAsia="宋体" w:cs="Arial"/>
          <w:sz w:val="24"/>
          <w:lang w:val="en-US" w:eastAsia="zh-CN"/>
        </w:rPr>
        <w:t>招标</w:t>
      </w:r>
      <w:r>
        <w:rPr>
          <w:rFonts w:ascii="Arial" w:hAnsi="Arial" w:eastAsia="宋体" w:cs="Arial"/>
          <w:sz w:val="24"/>
        </w:rPr>
        <w:t>活动，但银行、保险、石油石化、电力、电信等特殊行业除外。本项目的投标人须满足以下条件：</w:t>
      </w:r>
    </w:p>
    <w:p>
      <w:pPr>
        <w:spacing w:line="360" w:lineRule="auto"/>
        <w:ind w:firstLine="435"/>
        <w:rPr>
          <w:rFonts w:ascii="Arial" w:hAnsi="Arial" w:eastAsia="宋体" w:cs="Arial"/>
          <w:sz w:val="24"/>
        </w:rPr>
      </w:pPr>
      <w:r>
        <w:rPr>
          <w:rFonts w:ascii="Arial" w:hAnsi="Arial" w:eastAsia="宋体" w:cs="Arial"/>
          <w:sz w:val="24"/>
        </w:rPr>
        <w:t>3.4.1在中华人民共和国境内注册，能够独立承担民事责任，有生产或供应能力的本国</w:t>
      </w:r>
      <w:r>
        <w:rPr>
          <w:rFonts w:hint="eastAsia" w:ascii="Arial" w:hAnsi="Arial" w:eastAsia="宋体" w:cs="Arial"/>
          <w:sz w:val="24"/>
        </w:rPr>
        <w:t>投标人</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3.4.2以</w:t>
      </w:r>
      <w:r>
        <w:rPr>
          <w:rFonts w:hint="eastAsia" w:ascii="Arial" w:hAnsi="Arial" w:eastAsia="宋体" w:cs="Arial"/>
          <w:sz w:val="24"/>
          <w:lang w:val="en-US" w:eastAsia="zh-CN"/>
        </w:rPr>
        <w:t>招标</w:t>
      </w:r>
      <w:r>
        <w:rPr>
          <w:rFonts w:ascii="Arial" w:hAnsi="Arial" w:eastAsia="宋体" w:cs="Arial"/>
          <w:sz w:val="24"/>
        </w:rPr>
        <w:t>代理机构认可的方式获得了本项目的招标文件。</w:t>
      </w:r>
    </w:p>
    <w:p>
      <w:pPr>
        <w:spacing w:line="360" w:lineRule="auto"/>
        <w:ind w:firstLine="435"/>
        <w:rPr>
          <w:rFonts w:ascii="Arial" w:hAnsi="Arial" w:eastAsia="宋体" w:cs="Arial"/>
          <w:sz w:val="24"/>
        </w:rPr>
      </w:pPr>
      <w:r>
        <w:rPr>
          <w:rFonts w:ascii="Arial" w:hAnsi="Arial" w:eastAsia="宋体" w:cs="Arial"/>
          <w:sz w:val="24"/>
        </w:rPr>
        <w:t>3.5若</w:t>
      </w:r>
      <w:r>
        <w:rPr>
          <w:rFonts w:ascii="Arial" w:hAnsi="Arial" w:eastAsia="宋体" w:cs="Arial"/>
          <w:sz w:val="24"/>
          <w:u w:val="single"/>
        </w:rPr>
        <w:t>投标人须知前附表</w:t>
      </w:r>
      <w:r>
        <w:rPr>
          <w:rFonts w:ascii="Arial" w:hAnsi="Arial" w:eastAsia="宋体" w:cs="Arial"/>
          <w:sz w:val="24"/>
        </w:rPr>
        <w:t>中允许联合体投标，对联合体规定如下：</w:t>
      </w:r>
    </w:p>
    <w:p>
      <w:pPr>
        <w:spacing w:line="360" w:lineRule="auto"/>
        <w:ind w:firstLine="435"/>
        <w:rPr>
          <w:rFonts w:ascii="Arial" w:hAnsi="Arial" w:eastAsia="宋体" w:cs="Arial"/>
          <w:sz w:val="24"/>
        </w:rPr>
      </w:pPr>
      <w:r>
        <w:rPr>
          <w:rFonts w:ascii="Arial" w:hAnsi="Arial" w:eastAsia="宋体" w:cs="Arial"/>
          <w:sz w:val="24"/>
        </w:rPr>
        <w:t>3.5.1两个以上</w:t>
      </w:r>
      <w:r>
        <w:rPr>
          <w:rFonts w:hint="eastAsia" w:ascii="Arial" w:hAnsi="Arial" w:eastAsia="宋体" w:cs="Arial"/>
          <w:sz w:val="24"/>
        </w:rPr>
        <w:t>投标人</w:t>
      </w:r>
      <w:r>
        <w:rPr>
          <w:rFonts w:ascii="Arial" w:hAnsi="Arial" w:eastAsia="宋体" w:cs="Arial"/>
          <w:sz w:val="24"/>
        </w:rPr>
        <w:t>可以组成一个投标联合体，以一个投标人的身份投标。</w:t>
      </w:r>
    </w:p>
    <w:p>
      <w:pPr>
        <w:spacing w:line="360" w:lineRule="auto"/>
        <w:ind w:firstLine="435"/>
        <w:rPr>
          <w:rFonts w:ascii="Arial" w:hAnsi="Arial" w:eastAsia="宋体" w:cs="Arial"/>
          <w:sz w:val="24"/>
        </w:rPr>
      </w:pPr>
      <w:r>
        <w:rPr>
          <w:rFonts w:ascii="Arial" w:hAnsi="Arial" w:eastAsia="宋体" w:cs="Arial"/>
          <w:sz w:val="24"/>
        </w:rPr>
        <w:t>3.5.2联合体各方均应</w:t>
      </w:r>
      <w:r>
        <w:rPr>
          <w:rFonts w:hint="eastAsia" w:ascii="Arial" w:hAnsi="Arial" w:eastAsia="宋体" w:cs="Arial"/>
          <w:sz w:val="24"/>
          <w:lang w:eastAsia="zh-CN"/>
        </w:rPr>
        <w:t>为</w:t>
      </w:r>
      <w:r>
        <w:rPr>
          <w:rFonts w:ascii="Arial" w:hAnsi="Arial" w:eastAsia="宋体" w:cs="Arial"/>
          <w:sz w:val="24"/>
        </w:rPr>
        <w:t>在中华人民共和国境内注册，能够独立承担民事责任，有生产或供应能力的本国</w:t>
      </w:r>
      <w:r>
        <w:rPr>
          <w:rFonts w:hint="eastAsia" w:ascii="Arial" w:hAnsi="Arial" w:eastAsia="宋体" w:cs="Arial"/>
          <w:sz w:val="24"/>
        </w:rPr>
        <w:t>投标人</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3.5.3</w:t>
      </w:r>
      <w:r>
        <w:rPr>
          <w:rFonts w:hint="eastAsia" w:ascii="Arial" w:hAnsi="Arial" w:eastAsia="宋体" w:cs="Arial"/>
          <w:sz w:val="24"/>
          <w:lang w:val="en-US" w:eastAsia="zh-CN"/>
        </w:rPr>
        <w:t>招标</w:t>
      </w:r>
      <w:r>
        <w:rPr>
          <w:rFonts w:ascii="Arial" w:hAnsi="Arial" w:eastAsia="宋体" w:cs="Arial"/>
          <w:sz w:val="24"/>
        </w:rPr>
        <w:t>人根据</w:t>
      </w:r>
      <w:r>
        <w:rPr>
          <w:rFonts w:hint="eastAsia" w:ascii="Arial" w:hAnsi="Arial" w:eastAsia="宋体" w:cs="Arial"/>
          <w:sz w:val="24"/>
          <w:lang w:val="en-US" w:eastAsia="zh-CN"/>
        </w:rPr>
        <w:t>招标</w:t>
      </w:r>
      <w:r>
        <w:rPr>
          <w:rFonts w:ascii="Arial" w:hAnsi="Arial" w:eastAsia="宋体" w:cs="Arial"/>
          <w:sz w:val="24"/>
        </w:rPr>
        <w:t>项目对投标人的特殊要求，联合体中至少应当有一方符合相关规定。</w:t>
      </w:r>
    </w:p>
    <w:p>
      <w:pPr>
        <w:spacing w:line="360" w:lineRule="auto"/>
        <w:ind w:firstLine="435"/>
        <w:rPr>
          <w:rFonts w:ascii="Arial" w:hAnsi="Arial" w:eastAsia="宋体" w:cs="Arial"/>
          <w:sz w:val="24"/>
        </w:rPr>
      </w:pPr>
      <w:r>
        <w:rPr>
          <w:rFonts w:ascii="Arial" w:hAnsi="Arial" w:eastAsia="宋体" w:cs="Arial"/>
          <w:sz w:val="24"/>
        </w:rPr>
        <w:t>3.5.4联合体各方应签订联合体协议，明确约定联合体各方承担的工作和相应的责任，并将联合体协议作为投标文件的一部分提交。</w:t>
      </w:r>
    </w:p>
    <w:p>
      <w:pPr>
        <w:spacing w:line="360" w:lineRule="auto"/>
        <w:ind w:firstLine="435"/>
        <w:rPr>
          <w:rFonts w:ascii="Arial" w:hAnsi="Arial" w:eastAsia="宋体" w:cs="Arial"/>
          <w:sz w:val="24"/>
        </w:rPr>
      </w:pPr>
      <w:r>
        <w:rPr>
          <w:rFonts w:ascii="Arial" w:hAnsi="Arial" w:eastAsia="宋体" w:cs="Arial"/>
          <w:sz w:val="24"/>
        </w:rPr>
        <w:t>3.5.</w:t>
      </w:r>
      <w:r>
        <w:rPr>
          <w:rFonts w:hint="eastAsia" w:ascii="Arial" w:hAnsi="Arial" w:eastAsia="宋体" w:cs="Arial"/>
          <w:sz w:val="24"/>
          <w:lang w:val="en-US" w:eastAsia="zh-CN"/>
        </w:rPr>
        <w:t>5</w:t>
      </w:r>
      <w:r>
        <w:rPr>
          <w:rFonts w:ascii="Arial" w:hAnsi="Arial" w:eastAsia="宋体" w:cs="Arial"/>
          <w:sz w:val="24"/>
        </w:rPr>
        <w:t>联合体中有同类资质的</w:t>
      </w:r>
      <w:r>
        <w:rPr>
          <w:rFonts w:hint="eastAsia" w:ascii="Arial" w:hAnsi="Arial" w:eastAsia="宋体" w:cs="Arial"/>
          <w:sz w:val="24"/>
        </w:rPr>
        <w:t>投标人</w:t>
      </w:r>
      <w:r>
        <w:rPr>
          <w:rFonts w:ascii="Arial" w:hAnsi="Arial" w:eastAsia="宋体" w:cs="Arial"/>
          <w:sz w:val="24"/>
        </w:rPr>
        <w:t>按照联合体分工承担相同工作的，应当按照资质等级较低的</w:t>
      </w:r>
      <w:r>
        <w:rPr>
          <w:rFonts w:hint="eastAsia" w:ascii="Arial" w:hAnsi="Arial" w:eastAsia="宋体" w:cs="Arial"/>
          <w:sz w:val="24"/>
        </w:rPr>
        <w:t>投标人</w:t>
      </w:r>
      <w:r>
        <w:rPr>
          <w:rFonts w:ascii="Arial" w:hAnsi="Arial" w:eastAsia="宋体" w:cs="Arial"/>
          <w:sz w:val="24"/>
        </w:rPr>
        <w:t>确定资质等级。</w:t>
      </w:r>
    </w:p>
    <w:p>
      <w:pPr>
        <w:spacing w:line="360" w:lineRule="auto"/>
        <w:ind w:firstLine="435"/>
        <w:rPr>
          <w:rFonts w:ascii="Arial" w:hAnsi="Arial" w:eastAsia="宋体" w:cs="Arial"/>
          <w:sz w:val="24"/>
        </w:rPr>
      </w:pPr>
      <w:r>
        <w:rPr>
          <w:rFonts w:ascii="Arial" w:hAnsi="Arial" w:eastAsia="宋体" w:cs="Arial"/>
          <w:sz w:val="24"/>
        </w:rPr>
        <w:t>3.5.</w:t>
      </w:r>
      <w:r>
        <w:rPr>
          <w:rFonts w:hint="eastAsia" w:ascii="Arial" w:hAnsi="Arial" w:eastAsia="宋体" w:cs="Arial"/>
          <w:sz w:val="24"/>
          <w:lang w:val="en-US" w:eastAsia="zh-CN"/>
        </w:rPr>
        <w:t>6</w:t>
      </w:r>
      <w:r>
        <w:rPr>
          <w:rFonts w:ascii="Arial" w:hAnsi="Arial" w:eastAsia="宋体" w:cs="Arial"/>
          <w:sz w:val="24"/>
        </w:rPr>
        <w:t>以联合体形式参加</w:t>
      </w:r>
      <w:r>
        <w:rPr>
          <w:rFonts w:hint="eastAsia" w:ascii="Arial" w:hAnsi="Arial" w:eastAsia="宋体" w:cs="Arial"/>
          <w:sz w:val="24"/>
          <w:lang w:val="en-US" w:eastAsia="zh-CN"/>
        </w:rPr>
        <w:t>招标</w:t>
      </w:r>
      <w:r>
        <w:rPr>
          <w:rFonts w:ascii="Arial" w:hAnsi="Arial" w:eastAsia="宋体" w:cs="Arial"/>
          <w:sz w:val="24"/>
        </w:rPr>
        <w:t>活动的，联合体各方不得再单独参加或者与其他</w:t>
      </w:r>
      <w:r>
        <w:rPr>
          <w:rFonts w:hint="eastAsia" w:ascii="Arial" w:hAnsi="Arial" w:eastAsia="宋体" w:cs="Arial"/>
          <w:sz w:val="24"/>
        </w:rPr>
        <w:t>投标人</w:t>
      </w:r>
      <w:r>
        <w:rPr>
          <w:rFonts w:ascii="Arial" w:hAnsi="Arial" w:eastAsia="宋体" w:cs="Arial"/>
          <w:sz w:val="24"/>
        </w:rPr>
        <w:t>另外组成联合体参加本项目投标，否则相关投标将被认定为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Arial" w:hAnsi="Arial" w:eastAsia="宋体" w:cs="Arial"/>
          <w:sz w:val="24"/>
          <w:u w:val="none"/>
        </w:rPr>
      </w:pPr>
      <w:r>
        <w:rPr>
          <w:rFonts w:ascii="Arial" w:hAnsi="Arial" w:eastAsia="宋体" w:cs="Arial"/>
          <w:sz w:val="24"/>
        </w:rPr>
        <w:t>3.5.</w:t>
      </w:r>
      <w:r>
        <w:rPr>
          <w:rFonts w:hint="eastAsia" w:ascii="Arial" w:hAnsi="Arial" w:eastAsia="宋体" w:cs="Arial"/>
          <w:sz w:val="24"/>
          <w:lang w:val="en-US" w:eastAsia="zh-CN"/>
        </w:rPr>
        <w:t>7</w:t>
      </w:r>
      <w:r>
        <w:rPr>
          <w:rFonts w:ascii="Arial" w:hAnsi="Arial" w:eastAsia="宋体" w:cs="Arial"/>
          <w:sz w:val="24"/>
        </w:rPr>
        <w:t>对联合体投标的其他资格要求见</w:t>
      </w:r>
      <w:r>
        <w:rPr>
          <w:rFonts w:ascii="Arial" w:hAnsi="Arial" w:eastAsia="宋体" w:cs="Arial"/>
          <w:sz w:val="24"/>
          <w:u w:val="none"/>
        </w:rPr>
        <w:t>投标人资格。</w:t>
      </w:r>
    </w:p>
    <w:p>
      <w:pPr>
        <w:spacing w:line="360" w:lineRule="auto"/>
        <w:ind w:firstLine="435"/>
        <w:rPr>
          <w:rFonts w:ascii="Arial" w:hAnsi="Arial" w:eastAsia="宋体" w:cs="Arial"/>
          <w:sz w:val="24"/>
        </w:rPr>
      </w:pPr>
      <w:r>
        <w:rPr>
          <w:rFonts w:ascii="Arial" w:hAnsi="Arial" w:eastAsia="宋体" w:cs="Arial"/>
          <w:sz w:val="24"/>
        </w:rPr>
        <w:t>3.6单位负责人为同一人或者存在直接控股、管理关系的不同</w:t>
      </w:r>
      <w:r>
        <w:rPr>
          <w:rFonts w:hint="eastAsia" w:ascii="Arial" w:hAnsi="Arial" w:eastAsia="宋体" w:cs="Arial"/>
          <w:sz w:val="24"/>
        </w:rPr>
        <w:t>投标人</w:t>
      </w:r>
      <w:r>
        <w:rPr>
          <w:rFonts w:ascii="Arial" w:hAnsi="Arial" w:eastAsia="宋体" w:cs="Arial"/>
          <w:sz w:val="24"/>
        </w:rPr>
        <w:t>，不得参加同一合同项下的</w:t>
      </w:r>
      <w:r>
        <w:rPr>
          <w:rFonts w:hint="eastAsia" w:ascii="Arial" w:hAnsi="Arial" w:eastAsia="宋体" w:cs="Arial"/>
          <w:sz w:val="24"/>
          <w:lang w:val="en-US" w:eastAsia="zh-CN"/>
        </w:rPr>
        <w:t>招标</w:t>
      </w:r>
      <w:r>
        <w:rPr>
          <w:rFonts w:ascii="Arial" w:hAnsi="Arial" w:eastAsia="宋体" w:cs="Arial"/>
          <w:sz w:val="24"/>
        </w:rPr>
        <w:t>活动。否则其投标将被认定为</w:t>
      </w:r>
      <w:r>
        <w:rPr>
          <w:rFonts w:ascii="Arial" w:hAnsi="Arial" w:eastAsia="宋体" w:cs="Arial"/>
          <w:b/>
          <w:bCs/>
          <w:sz w:val="24"/>
        </w:rPr>
        <w:t>投标无效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3.7为本项目提供过整体设计、规范编制或者项目管理、监理、检测等服务的</w:t>
      </w:r>
      <w:r>
        <w:rPr>
          <w:rFonts w:hint="eastAsia" w:ascii="Arial" w:hAnsi="Arial" w:eastAsia="宋体" w:cs="Arial"/>
          <w:sz w:val="24"/>
        </w:rPr>
        <w:t>投标人</w:t>
      </w:r>
      <w:r>
        <w:rPr>
          <w:rFonts w:ascii="Arial" w:hAnsi="Arial" w:eastAsia="宋体" w:cs="Arial"/>
          <w:sz w:val="24"/>
        </w:rPr>
        <w:t>，不得再参加本项目上述服务以外的其他</w:t>
      </w:r>
      <w:r>
        <w:rPr>
          <w:rFonts w:hint="eastAsia" w:ascii="Arial" w:hAnsi="Arial" w:eastAsia="宋体" w:cs="Arial"/>
          <w:sz w:val="24"/>
          <w:lang w:val="en-US" w:eastAsia="zh-CN"/>
        </w:rPr>
        <w:t>招标采购</w:t>
      </w:r>
      <w:r>
        <w:rPr>
          <w:rFonts w:ascii="Arial" w:hAnsi="Arial" w:eastAsia="宋体" w:cs="Arial"/>
          <w:sz w:val="24"/>
        </w:rPr>
        <w:t>活动。</w:t>
      </w:r>
      <w:bookmarkStart w:id="23" w:name="_Hlk13431092"/>
      <w:r>
        <w:rPr>
          <w:rFonts w:ascii="Arial" w:hAnsi="Arial" w:eastAsia="宋体" w:cs="Arial"/>
          <w:sz w:val="24"/>
        </w:rPr>
        <w:t>否则其投标将被认定为</w:t>
      </w:r>
      <w:r>
        <w:rPr>
          <w:rFonts w:ascii="Arial" w:hAnsi="Arial" w:eastAsia="宋体" w:cs="Arial"/>
          <w:b/>
          <w:sz w:val="24"/>
        </w:rPr>
        <w:t>投标无效</w:t>
      </w:r>
      <w:r>
        <w:rPr>
          <w:rFonts w:ascii="Arial" w:hAnsi="Arial" w:eastAsia="宋体" w:cs="Arial"/>
          <w:sz w:val="24"/>
        </w:rPr>
        <w:t>。</w:t>
      </w:r>
      <w:bookmarkEnd w:id="23"/>
    </w:p>
    <w:p>
      <w:pPr>
        <w:spacing w:line="360" w:lineRule="auto"/>
        <w:ind w:firstLine="437"/>
        <w:outlineLvl w:val="3"/>
        <w:rPr>
          <w:rFonts w:hint="default" w:ascii="Arial" w:hAnsi="Arial" w:eastAsia="宋体" w:cs="Arial"/>
          <w:b/>
          <w:sz w:val="24"/>
        </w:rPr>
      </w:pPr>
      <w:r>
        <w:rPr>
          <w:rFonts w:hint="default" w:ascii="Arial" w:hAnsi="Arial" w:eastAsia="宋体" w:cs="Arial"/>
          <w:b/>
          <w:sz w:val="24"/>
        </w:rPr>
        <w:t>4.资金来源</w:t>
      </w:r>
    </w:p>
    <w:p>
      <w:pPr>
        <w:spacing w:line="360" w:lineRule="auto"/>
        <w:ind w:firstLine="435"/>
        <w:rPr>
          <w:rFonts w:hint="default" w:ascii="Arial" w:hAnsi="Arial" w:eastAsia="宋体" w:cs="Arial"/>
          <w:sz w:val="24"/>
        </w:rPr>
      </w:pPr>
      <w:r>
        <w:rPr>
          <w:rFonts w:hint="default" w:ascii="Arial" w:hAnsi="Arial" w:eastAsia="宋体" w:cs="Arial"/>
          <w:sz w:val="24"/>
        </w:rPr>
        <w:t>4.1本项目的</w:t>
      </w:r>
      <w:r>
        <w:rPr>
          <w:rFonts w:hint="eastAsia" w:ascii="Arial" w:hAnsi="Arial" w:eastAsia="宋体" w:cs="Arial"/>
          <w:sz w:val="24"/>
          <w:lang w:eastAsia="zh-CN"/>
        </w:rPr>
        <w:t>招标人</w:t>
      </w:r>
      <w:r>
        <w:rPr>
          <w:rFonts w:hint="default" w:ascii="Arial" w:hAnsi="Arial" w:eastAsia="宋体" w:cs="Arial"/>
          <w:sz w:val="24"/>
        </w:rPr>
        <w:t>已获得足以支付本次招标后所签订的合同项下的资金。</w:t>
      </w:r>
    </w:p>
    <w:p>
      <w:pPr>
        <w:spacing w:line="360" w:lineRule="auto"/>
        <w:ind w:firstLine="435"/>
        <w:rPr>
          <w:rFonts w:hint="default" w:ascii="Arial" w:hAnsi="Arial" w:eastAsia="宋体" w:cs="Arial"/>
          <w:sz w:val="24"/>
        </w:rPr>
      </w:pPr>
      <w:bookmarkStart w:id="24" w:name="_Hlk11702998"/>
      <w:r>
        <w:rPr>
          <w:rFonts w:hint="default" w:ascii="Arial" w:hAnsi="Arial" w:eastAsia="宋体" w:cs="Arial"/>
          <w:sz w:val="24"/>
        </w:rPr>
        <w:t>4.2项目预算金额和分项（或分包）最高限价见</w:t>
      </w:r>
      <w:r>
        <w:rPr>
          <w:rFonts w:hint="eastAsia" w:ascii="Arial" w:hAnsi="Arial" w:eastAsia="宋体" w:cs="Arial"/>
          <w:sz w:val="24"/>
          <w:u w:val="none"/>
          <w:lang w:eastAsia="zh-CN"/>
        </w:rPr>
        <w:t>投标邀请</w:t>
      </w:r>
      <w:r>
        <w:rPr>
          <w:rFonts w:hint="default" w:ascii="Arial" w:hAnsi="Arial" w:eastAsia="宋体" w:cs="Arial"/>
          <w:sz w:val="24"/>
          <w:u w:val="none"/>
        </w:rPr>
        <w:t>。</w:t>
      </w:r>
    </w:p>
    <w:bookmarkEnd w:id="24"/>
    <w:p>
      <w:pPr>
        <w:spacing w:line="360" w:lineRule="auto"/>
        <w:ind w:firstLine="437"/>
        <w:outlineLvl w:val="3"/>
        <w:rPr>
          <w:rFonts w:ascii="Arial" w:hAnsi="Arial" w:eastAsia="宋体" w:cs="Arial"/>
          <w:b/>
          <w:sz w:val="24"/>
        </w:rPr>
      </w:pPr>
      <w:r>
        <w:rPr>
          <w:rFonts w:ascii="Arial" w:hAnsi="Arial" w:eastAsia="宋体" w:cs="Arial"/>
          <w:b/>
          <w:sz w:val="24"/>
        </w:rPr>
        <w:t>5.投标费用</w:t>
      </w:r>
    </w:p>
    <w:p>
      <w:pPr>
        <w:spacing w:line="360" w:lineRule="auto"/>
        <w:ind w:firstLine="435"/>
        <w:rPr>
          <w:rFonts w:ascii="Arial" w:hAnsi="Arial" w:eastAsia="宋体" w:cs="Arial"/>
          <w:sz w:val="24"/>
        </w:rPr>
      </w:pPr>
      <w:r>
        <w:rPr>
          <w:rFonts w:ascii="Arial" w:hAnsi="Arial" w:eastAsia="宋体" w:cs="Arial"/>
          <w:sz w:val="24"/>
        </w:rPr>
        <w:t>不论投标的结果如何，投标人应承担所有与准备和参加投标有关的费用。</w:t>
      </w:r>
    </w:p>
    <w:p>
      <w:pPr>
        <w:spacing w:line="360" w:lineRule="auto"/>
        <w:ind w:firstLine="437"/>
        <w:outlineLvl w:val="3"/>
        <w:rPr>
          <w:rFonts w:ascii="Arial" w:hAnsi="Arial" w:eastAsia="宋体" w:cs="Arial"/>
          <w:b/>
          <w:sz w:val="24"/>
        </w:rPr>
      </w:pPr>
      <w:r>
        <w:rPr>
          <w:rFonts w:ascii="Arial" w:hAnsi="Arial" w:eastAsia="宋体" w:cs="Arial"/>
          <w:b/>
          <w:sz w:val="24"/>
        </w:rPr>
        <w:t>6.适用法律</w:t>
      </w:r>
    </w:p>
    <w:p>
      <w:pPr>
        <w:spacing w:line="360" w:lineRule="auto"/>
        <w:ind w:firstLine="435"/>
        <w:rPr>
          <w:rFonts w:ascii="Arial" w:hAnsi="Arial" w:eastAsia="宋体" w:cs="Arial"/>
          <w:sz w:val="24"/>
        </w:rPr>
      </w:pPr>
      <w:r>
        <w:rPr>
          <w:rFonts w:hint="eastAsia" w:ascii="宋体" w:hAnsi="宋体" w:eastAsia="宋体"/>
          <w:sz w:val="24"/>
          <w:highlight w:val="none"/>
          <w:lang w:val="en-US" w:eastAsia="zh-CN"/>
        </w:rPr>
        <w:t>本项目为自愿招标采购项目，</w:t>
      </w:r>
      <w:r>
        <w:rPr>
          <w:rFonts w:ascii="Arial" w:hAnsi="Arial" w:eastAsia="宋体" w:cs="Arial"/>
          <w:sz w:val="24"/>
        </w:rPr>
        <w:t>本项目</w:t>
      </w:r>
      <w:r>
        <w:rPr>
          <w:rFonts w:hint="eastAsia" w:ascii="Arial" w:hAnsi="Arial" w:eastAsia="宋体" w:cs="Arial"/>
          <w:sz w:val="24"/>
          <w:lang w:val="en-US" w:eastAsia="zh-CN"/>
        </w:rPr>
        <w:t>招标</w:t>
      </w:r>
      <w:r>
        <w:rPr>
          <w:rFonts w:ascii="Arial" w:hAnsi="Arial" w:eastAsia="宋体" w:cs="Arial"/>
          <w:sz w:val="24"/>
        </w:rPr>
        <w:t>人、</w:t>
      </w:r>
      <w:r>
        <w:rPr>
          <w:rFonts w:hint="eastAsia" w:ascii="Arial" w:hAnsi="Arial" w:eastAsia="宋体" w:cs="Arial"/>
          <w:sz w:val="24"/>
          <w:lang w:val="en-US" w:eastAsia="zh-CN"/>
        </w:rPr>
        <w:t>招标</w:t>
      </w:r>
      <w:r>
        <w:rPr>
          <w:rFonts w:ascii="Arial" w:hAnsi="Arial" w:eastAsia="宋体" w:cs="Arial"/>
          <w:sz w:val="24"/>
        </w:rPr>
        <w:t>代理机构、投标人、评标委员会</w:t>
      </w:r>
      <w:r>
        <w:rPr>
          <w:rFonts w:hint="eastAsia" w:ascii="宋体" w:hAnsi="宋体" w:eastAsia="宋体"/>
          <w:sz w:val="24"/>
          <w:highlight w:val="none"/>
        </w:rPr>
        <w:t>的相关行为</w:t>
      </w:r>
      <w:r>
        <w:rPr>
          <w:rFonts w:hint="eastAsia" w:ascii="宋体" w:hAnsi="宋体" w:eastAsia="宋体"/>
          <w:sz w:val="24"/>
          <w:highlight w:val="none"/>
          <w:lang w:val="en-US" w:eastAsia="zh-CN"/>
        </w:rPr>
        <w:t>和权利受《中华人民共和国招标投标法》、《中华人民共和国招标投标法实施条例》和招标人有关规定及本项目招标文件</w:t>
      </w:r>
      <w:r>
        <w:rPr>
          <w:rFonts w:hint="eastAsia" w:ascii="宋体" w:hAnsi="宋体" w:eastAsia="宋体"/>
          <w:sz w:val="24"/>
          <w:highlight w:val="none"/>
        </w:rPr>
        <w:t>的约束</w:t>
      </w:r>
      <w:r>
        <w:rPr>
          <w:rFonts w:hint="eastAsia" w:ascii="宋体" w:hAnsi="宋体" w:eastAsia="宋体"/>
          <w:sz w:val="24"/>
          <w:highlight w:val="none"/>
          <w:lang w:val="en-US" w:eastAsia="zh-CN"/>
        </w:rPr>
        <w:t>和保护。</w:t>
      </w:r>
    </w:p>
    <w:p>
      <w:pPr>
        <w:spacing w:line="360" w:lineRule="auto"/>
        <w:ind w:firstLine="437"/>
        <w:outlineLvl w:val="3"/>
        <w:rPr>
          <w:rFonts w:ascii="Arial" w:hAnsi="Arial" w:eastAsia="宋体" w:cs="Arial"/>
          <w:b/>
          <w:sz w:val="24"/>
        </w:rPr>
      </w:pPr>
      <w:r>
        <w:rPr>
          <w:rFonts w:ascii="Arial" w:hAnsi="Arial" w:eastAsia="宋体" w:cs="Arial"/>
          <w:b/>
          <w:sz w:val="24"/>
        </w:rPr>
        <w:t>7.招标文件构成</w:t>
      </w:r>
    </w:p>
    <w:p>
      <w:pPr>
        <w:spacing w:line="360" w:lineRule="auto"/>
        <w:ind w:firstLine="435"/>
        <w:rPr>
          <w:rFonts w:ascii="Arial" w:hAnsi="Arial" w:eastAsia="宋体" w:cs="Arial"/>
          <w:sz w:val="24"/>
        </w:rPr>
      </w:pPr>
      <w:r>
        <w:rPr>
          <w:rFonts w:ascii="Arial" w:hAnsi="Arial" w:eastAsia="宋体" w:cs="Arial"/>
          <w:sz w:val="24"/>
        </w:rPr>
        <w:t>7.1招标文件包括下列内容：</w:t>
      </w:r>
    </w:p>
    <w:p>
      <w:pPr>
        <w:spacing w:line="360" w:lineRule="auto"/>
        <w:ind w:firstLine="840" w:firstLineChars="350"/>
        <w:rPr>
          <w:rFonts w:hint="eastAsia" w:ascii="Arial" w:hAnsi="Arial" w:eastAsia="宋体" w:cs="Arial"/>
          <w:sz w:val="24"/>
          <w:highlight w:val="none"/>
          <w:lang w:eastAsia="zh-CN"/>
        </w:rPr>
      </w:pPr>
      <w:r>
        <w:rPr>
          <w:rFonts w:ascii="Arial" w:hAnsi="Arial" w:eastAsia="宋体" w:cs="Arial"/>
          <w:color w:val="auto"/>
          <w:sz w:val="24"/>
          <w:highlight w:val="none"/>
        </w:rPr>
        <w:t xml:space="preserve">第一章  </w:t>
      </w:r>
      <w:r>
        <w:rPr>
          <w:rFonts w:hint="eastAsia" w:ascii="Arial" w:hAnsi="Arial" w:eastAsia="宋体" w:cs="Arial"/>
          <w:color w:val="auto"/>
          <w:sz w:val="24"/>
          <w:highlight w:val="none"/>
        </w:rPr>
        <w:t>投标邀请</w:t>
      </w:r>
      <w:r>
        <w:rPr>
          <w:rFonts w:hint="eastAsia" w:ascii="Arial" w:hAnsi="Arial" w:eastAsia="宋体" w:cs="Arial"/>
          <w:color w:val="auto"/>
          <w:sz w:val="24"/>
          <w:highlight w:val="none"/>
          <w:lang w:eastAsia="zh-CN"/>
        </w:rPr>
        <w:t>（</w:t>
      </w:r>
      <w:r>
        <w:rPr>
          <w:rFonts w:hint="eastAsia" w:ascii="Arial" w:hAnsi="Arial" w:eastAsia="宋体" w:cs="Arial"/>
          <w:color w:val="auto"/>
          <w:sz w:val="24"/>
          <w:highlight w:val="none"/>
          <w:lang w:val="en-US" w:eastAsia="zh-CN"/>
        </w:rPr>
        <w:t>招标公告</w:t>
      </w:r>
      <w:r>
        <w:rPr>
          <w:rFonts w:hint="eastAsia" w:ascii="Arial" w:hAnsi="Arial" w:eastAsia="宋体" w:cs="Arial"/>
          <w:color w:val="auto"/>
          <w:sz w:val="24"/>
          <w:highlight w:val="none"/>
          <w:lang w:eastAsia="zh-CN"/>
        </w:rPr>
        <w:t>）</w:t>
      </w:r>
    </w:p>
    <w:p>
      <w:pPr>
        <w:spacing w:line="360" w:lineRule="auto"/>
        <w:ind w:firstLine="840" w:firstLineChars="350"/>
        <w:rPr>
          <w:rFonts w:ascii="Arial" w:hAnsi="Arial" w:eastAsia="宋体" w:cs="Arial"/>
          <w:sz w:val="24"/>
        </w:rPr>
      </w:pPr>
      <w:r>
        <w:rPr>
          <w:rFonts w:ascii="Arial" w:hAnsi="Arial" w:eastAsia="宋体" w:cs="Arial"/>
          <w:sz w:val="24"/>
        </w:rPr>
        <w:t>第二章  投标人须知</w:t>
      </w:r>
    </w:p>
    <w:p>
      <w:pPr>
        <w:spacing w:line="360" w:lineRule="auto"/>
        <w:ind w:firstLine="840" w:firstLineChars="350"/>
        <w:rPr>
          <w:rFonts w:ascii="Arial" w:hAnsi="Arial" w:eastAsia="宋体" w:cs="Arial"/>
          <w:sz w:val="24"/>
        </w:rPr>
      </w:pPr>
      <w:r>
        <w:rPr>
          <w:rFonts w:ascii="Arial" w:hAnsi="Arial" w:eastAsia="宋体" w:cs="Arial"/>
          <w:sz w:val="24"/>
        </w:rPr>
        <w:t xml:space="preserve">第三章  </w:t>
      </w:r>
      <w:r>
        <w:rPr>
          <w:rFonts w:hint="eastAsia" w:ascii="Arial" w:hAnsi="Arial" w:eastAsia="宋体" w:cs="Arial"/>
          <w:sz w:val="24"/>
          <w:lang w:val="en-US" w:eastAsia="zh-CN"/>
        </w:rPr>
        <w:t>招标</w:t>
      </w:r>
      <w:r>
        <w:rPr>
          <w:rFonts w:ascii="Arial" w:hAnsi="Arial" w:eastAsia="宋体" w:cs="Arial"/>
          <w:sz w:val="24"/>
        </w:rPr>
        <w:t>需求</w:t>
      </w:r>
    </w:p>
    <w:p>
      <w:pPr>
        <w:spacing w:line="360" w:lineRule="auto"/>
        <w:ind w:firstLine="840" w:firstLineChars="350"/>
        <w:rPr>
          <w:rFonts w:ascii="Arial" w:hAnsi="Arial" w:eastAsia="宋体" w:cs="Arial"/>
          <w:sz w:val="24"/>
        </w:rPr>
      </w:pPr>
      <w:r>
        <w:rPr>
          <w:rFonts w:ascii="Arial" w:hAnsi="Arial" w:eastAsia="宋体" w:cs="Arial"/>
          <w:sz w:val="24"/>
        </w:rPr>
        <w:t>第四章  评标方法和标准</w:t>
      </w:r>
    </w:p>
    <w:p>
      <w:pPr>
        <w:spacing w:line="360" w:lineRule="auto"/>
        <w:ind w:firstLine="840" w:firstLineChars="350"/>
        <w:rPr>
          <w:rFonts w:ascii="Arial" w:hAnsi="Arial" w:eastAsia="宋体" w:cs="Arial"/>
          <w:sz w:val="24"/>
        </w:rPr>
      </w:pPr>
      <w:r>
        <w:rPr>
          <w:rFonts w:ascii="Arial" w:hAnsi="Arial" w:eastAsia="宋体" w:cs="Arial"/>
          <w:sz w:val="24"/>
        </w:rPr>
        <w:t>第五章  采购合同</w:t>
      </w:r>
    </w:p>
    <w:p>
      <w:pPr>
        <w:spacing w:line="360" w:lineRule="auto"/>
        <w:ind w:firstLine="840" w:firstLineChars="350"/>
        <w:rPr>
          <w:rFonts w:ascii="Arial" w:hAnsi="Arial" w:eastAsia="宋体" w:cs="Arial"/>
          <w:sz w:val="24"/>
        </w:rPr>
      </w:pPr>
      <w:r>
        <w:rPr>
          <w:rFonts w:ascii="Arial" w:hAnsi="Arial" w:eastAsia="宋体" w:cs="Arial"/>
          <w:sz w:val="24"/>
        </w:rPr>
        <w:t>第六章  投标文件格式</w:t>
      </w:r>
    </w:p>
    <w:p>
      <w:pPr>
        <w:spacing w:line="360" w:lineRule="auto"/>
        <w:ind w:firstLine="435"/>
        <w:rPr>
          <w:rFonts w:ascii="Arial" w:hAnsi="Arial" w:eastAsia="宋体" w:cs="Arial"/>
          <w:sz w:val="24"/>
        </w:rPr>
      </w:pPr>
      <w:r>
        <w:rPr>
          <w:rFonts w:ascii="Arial" w:hAnsi="Arial" w:eastAsia="宋体" w:cs="Arial"/>
          <w:sz w:val="24"/>
        </w:rPr>
        <w:t>7.2招标文件中有不一致的，有澄清的部分以最终的澄清更正内容为准。</w:t>
      </w:r>
    </w:p>
    <w:p>
      <w:pPr>
        <w:spacing w:line="360" w:lineRule="auto"/>
        <w:ind w:firstLine="435"/>
        <w:rPr>
          <w:rFonts w:ascii="Arial" w:hAnsi="Arial" w:eastAsia="宋体" w:cs="Arial"/>
          <w:sz w:val="24"/>
        </w:rPr>
      </w:pPr>
      <w:r>
        <w:rPr>
          <w:rFonts w:ascii="Arial" w:hAnsi="Arial" w:eastAsia="宋体" w:cs="Arial"/>
          <w:sz w:val="24"/>
        </w:rPr>
        <w:t>7.3现场考察及相关事项见</w:t>
      </w:r>
      <w:r>
        <w:rPr>
          <w:rFonts w:ascii="Arial" w:hAnsi="Arial" w:eastAsia="宋体" w:cs="Arial"/>
          <w:sz w:val="24"/>
          <w:u w:val="single"/>
        </w:rPr>
        <w:t>投标人须知前附表</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7.4原则上</w:t>
      </w:r>
      <w:r>
        <w:rPr>
          <w:rFonts w:hint="eastAsia" w:ascii="Arial" w:hAnsi="Arial" w:eastAsia="宋体" w:cs="Arial"/>
          <w:sz w:val="24"/>
          <w:lang w:val="en-US" w:eastAsia="zh-CN"/>
        </w:rPr>
        <w:t>招标</w:t>
      </w:r>
      <w:r>
        <w:rPr>
          <w:rFonts w:ascii="Arial" w:hAnsi="Arial" w:eastAsia="宋体" w:cs="Arial"/>
          <w:sz w:val="24"/>
        </w:rPr>
        <w:t>人、</w:t>
      </w:r>
      <w:r>
        <w:rPr>
          <w:rFonts w:hint="eastAsia" w:ascii="Arial" w:hAnsi="Arial" w:eastAsia="宋体" w:cs="Arial"/>
          <w:sz w:val="24"/>
          <w:lang w:val="en-US" w:eastAsia="zh-CN"/>
        </w:rPr>
        <w:t>招标</w:t>
      </w:r>
      <w:r>
        <w:rPr>
          <w:rFonts w:ascii="Arial" w:hAnsi="Arial" w:eastAsia="宋体" w:cs="Arial"/>
          <w:sz w:val="24"/>
        </w:rPr>
        <w:t>代理机构不要求投标人提供样品。除仅凭书面方式不能准确描述</w:t>
      </w:r>
      <w:r>
        <w:rPr>
          <w:rFonts w:hint="eastAsia" w:ascii="Arial" w:hAnsi="Arial" w:eastAsia="宋体" w:cs="Arial"/>
          <w:sz w:val="24"/>
          <w:lang w:val="en-US" w:eastAsia="zh-CN"/>
        </w:rPr>
        <w:t>招标</w:t>
      </w:r>
      <w:r>
        <w:rPr>
          <w:rFonts w:ascii="Arial" w:hAnsi="Arial" w:eastAsia="宋体" w:cs="Arial"/>
          <w:sz w:val="24"/>
        </w:rPr>
        <w:t>需求，或者需要对样品进行主观判断以确认是否满足</w:t>
      </w:r>
      <w:r>
        <w:rPr>
          <w:rFonts w:hint="eastAsia" w:ascii="Arial" w:hAnsi="Arial" w:eastAsia="宋体" w:cs="Arial"/>
          <w:sz w:val="24"/>
          <w:lang w:val="en-US" w:eastAsia="zh-CN"/>
        </w:rPr>
        <w:t>招标</w:t>
      </w:r>
      <w:r>
        <w:rPr>
          <w:rFonts w:ascii="Arial" w:hAnsi="Arial" w:eastAsia="宋体" w:cs="Arial"/>
          <w:sz w:val="24"/>
        </w:rPr>
        <w:t>需求等特殊情况除外。</w:t>
      </w:r>
    </w:p>
    <w:p>
      <w:pPr>
        <w:spacing w:line="360" w:lineRule="auto"/>
        <w:ind w:firstLine="435"/>
        <w:rPr>
          <w:rFonts w:ascii="Arial" w:hAnsi="Arial" w:eastAsia="宋体" w:cs="Arial"/>
          <w:sz w:val="24"/>
        </w:rPr>
      </w:pPr>
      <w:r>
        <w:rPr>
          <w:rFonts w:ascii="Arial" w:hAnsi="Arial" w:eastAsia="宋体" w:cs="Arial"/>
          <w:sz w:val="24"/>
        </w:rPr>
        <w:t>如需提供样品，对样品相关要求见</w:t>
      </w:r>
      <w:r>
        <w:rPr>
          <w:rFonts w:hint="eastAsia" w:ascii="Arial" w:hAnsi="Arial" w:eastAsia="宋体" w:cs="Arial"/>
          <w:sz w:val="24"/>
          <w:lang w:val="en-US" w:eastAsia="zh-CN"/>
        </w:rPr>
        <w:t>招标</w:t>
      </w:r>
      <w:r>
        <w:rPr>
          <w:rFonts w:ascii="Arial" w:hAnsi="Arial" w:eastAsia="宋体" w:cs="Arial"/>
          <w:sz w:val="24"/>
        </w:rPr>
        <w:t>需求，对样品的评审方法及评审标准见招标文件第四章。</w:t>
      </w:r>
    </w:p>
    <w:p>
      <w:pPr>
        <w:spacing w:line="360" w:lineRule="auto"/>
        <w:ind w:firstLine="435"/>
        <w:rPr>
          <w:rFonts w:ascii="Arial" w:hAnsi="Arial" w:eastAsia="宋体" w:cs="Arial"/>
          <w:sz w:val="24"/>
        </w:rPr>
      </w:pPr>
      <w:r>
        <w:rPr>
          <w:rFonts w:ascii="Arial" w:hAnsi="Arial" w:eastAsia="宋体" w:cs="Arial"/>
          <w:sz w:val="24"/>
        </w:rPr>
        <w:t>7.5投标人应认真阅读招标文件所有的事项、格式、条款和技术规范等。</w:t>
      </w:r>
    </w:p>
    <w:p>
      <w:pPr>
        <w:spacing w:line="360" w:lineRule="auto"/>
        <w:ind w:firstLine="437"/>
        <w:outlineLvl w:val="3"/>
        <w:rPr>
          <w:rFonts w:hint="default" w:ascii="Arial" w:hAnsi="Arial" w:eastAsia="宋体" w:cs="Arial"/>
          <w:b/>
          <w:sz w:val="24"/>
          <w:lang w:val="en-US" w:eastAsia="zh-CN"/>
        </w:rPr>
      </w:pPr>
      <w:r>
        <w:rPr>
          <w:rFonts w:ascii="Arial" w:hAnsi="Arial" w:eastAsia="宋体" w:cs="Arial"/>
          <w:b/>
          <w:sz w:val="24"/>
        </w:rPr>
        <w:t>8.招标文件的澄清</w:t>
      </w:r>
      <w:r>
        <w:rPr>
          <w:rFonts w:hint="eastAsia" w:ascii="Arial" w:hAnsi="Arial" w:eastAsia="宋体" w:cs="Arial"/>
          <w:b/>
          <w:sz w:val="24"/>
          <w:lang w:eastAsia="zh-CN"/>
        </w:rPr>
        <w:t>、</w:t>
      </w:r>
      <w:r>
        <w:rPr>
          <w:rFonts w:ascii="Arial" w:hAnsi="Arial" w:eastAsia="宋体" w:cs="Arial"/>
          <w:b/>
          <w:sz w:val="24"/>
        </w:rPr>
        <w:t>修改</w:t>
      </w:r>
      <w:r>
        <w:rPr>
          <w:rFonts w:hint="eastAsia" w:ascii="Arial" w:hAnsi="Arial" w:eastAsia="宋体" w:cs="Arial"/>
          <w:b/>
          <w:sz w:val="24"/>
          <w:lang w:val="en-US" w:eastAsia="zh-CN"/>
        </w:rPr>
        <w:t>与异议</w:t>
      </w:r>
    </w:p>
    <w:p>
      <w:pPr>
        <w:keepNext w:val="0"/>
        <w:keepLines w:val="0"/>
        <w:pageBreakBefore w:val="0"/>
        <w:widowControl w:val="0"/>
        <w:kinsoku/>
        <w:wordWrap/>
        <w:overflowPunct/>
        <w:topLinePunct w:val="0"/>
        <w:autoSpaceDE/>
        <w:autoSpaceDN/>
        <w:bidi w:val="0"/>
        <w:adjustRightInd/>
        <w:snapToGrid/>
        <w:spacing w:line="360" w:lineRule="auto"/>
        <w:ind w:firstLine="435"/>
        <w:textAlignment w:val="auto"/>
        <w:rPr>
          <w:rFonts w:ascii="Arial" w:hAnsi="Arial" w:eastAsia="宋体" w:cs="Arial"/>
          <w:color w:val="FF0000"/>
          <w:sz w:val="24"/>
          <w:highlight w:val="none"/>
        </w:rPr>
      </w:pPr>
      <w:r>
        <w:rPr>
          <w:rFonts w:ascii="Arial" w:hAnsi="Arial" w:eastAsia="宋体" w:cs="Arial"/>
          <w:color w:val="auto"/>
          <w:sz w:val="24"/>
          <w:highlight w:val="none"/>
          <w:u w:val="none"/>
        </w:rPr>
        <w:t>8.</w:t>
      </w:r>
      <w:r>
        <w:rPr>
          <w:rFonts w:hint="eastAsia" w:ascii="Arial" w:hAnsi="Arial" w:eastAsia="宋体" w:cs="Arial"/>
          <w:color w:val="auto"/>
          <w:sz w:val="24"/>
          <w:highlight w:val="none"/>
          <w:u w:val="none"/>
          <w:lang w:val="en-US" w:eastAsia="zh-CN"/>
        </w:rPr>
        <w:t>1</w:t>
      </w:r>
      <w:r>
        <w:rPr>
          <w:rFonts w:hint="eastAsia" w:ascii="宋体" w:hAnsi="宋体" w:eastAsia="宋体" w:cs="宋体"/>
          <w:bCs/>
          <w:snapToGrid w:val="0"/>
          <w:kern w:val="0"/>
          <w:sz w:val="24"/>
          <w:szCs w:val="24"/>
        </w:rPr>
        <w:t>投标人应仔细阅读和检查招标文件的全部内容。如</w:t>
      </w:r>
      <w:r>
        <w:rPr>
          <w:rFonts w:ascii="Arial" w:hAnsi="Arial" w:eastAsia="宋体" w:cs="Arial"/>
          <w:color w:val="auto"/>
          <w:sz w:val="24"/>
          <w:highlight w:val="none"/>
          <w:u w:val="none"/>
        </w:rPr>
        <w:t>对</w:t>
      </w:r>
      <w:r>
        <w:rPr>
          <w:rFonts w:hint="eastAsia" w:ascii="Arial" w:hAnsi="Arial" w:eastAsia="宋体" w:cs="Arial"/>
          <w:color w:val="auto"/>
          <w:sz w:val="24"/>
          <w:highlight w:val="none"/>
          <w:u w:val="none"/>
        </w:rPr>
        <w:t>招标</w:t>
      </w:r>
      <w:r>
        <w:rPr>
          <w:rFonts w:ascii="Arial" w:hAnsi="Arial" w:eastAsia="宋体" w:cs="Arial"/>
          <w:color w:val="auto"/>
          <w:sz w:val="24"/>
          <w:highlight w:val="none"/>
          <w:u w:val="none"/>
        </w:rPr>
        <w:t>文件内容</w:t>
      </w:r>
      <w:r>
        <w:rPr>
          <w:rFonts w:hint="eastAsia" w:ascii="宋体" w:hAnsi="宋体" w:eastAsia="宋体" w:cs="宋体"/>
          <w:bCs/>
          <w:snapToGrid w:val="0"/>
          <w:kern w:val="0"/>
          <w:sz w:val="24"/>
          <w:szCs w:val="24"/>
        </w:rPr>
        <w:t>有疑问，应</w:t>
      </w:r>
      <w:r>
        <w:rPr>
          <w:rFonts w:hint="eastAsia" w:ascii="宋体" w:hAnsi="宋体" w:eastAsia="宋体" w:cs="宋体"/>
          <w:bCs/>
          <w:snapToGrid w:val="0"/>
          <w:kern w:val="0"/>
          <w:sz w:val="24"/>
          <w:szCs w:val="24"/>
          <w:lang w:val="en-US" w:eastAsia="zh-CN"/>
        </w:rPr>
        <w:t>在</w:t>
      </w:r>
      <w:r>
        <w:rPr>
          <w:rFonts w:hint="eastAsia" w:ascii="宋体" w:hAnsi="宋体" w:eastAsia="宋体" w:cs="宋体"/>
          <w:bCs/>
          <w:snapToGrid w:val="0"/>
          <w:kern w:val="0"/>
          <w:sz w:val="24"/>
          <w:szCs w:val="24"/>
          <w:u w:val="single"/>
        </w:rPr>
        <w:t>投标人须知前附表</w:t>
      </w:r>
      <w:r>
        <w:rPr>
          <w:rFonts w:hint="eastAsia" w:ascii="宋体" w:hAnsi="宋体" w:eastAsia="宋体" w:cs="宋体"/>
          <w:bCs/>
          <w:snapToGrid w:val="0"/>
          <w:kern w:val="0"/>
          <w:sz w:val="24"/>
          <w:szCs w:val="24"/>
        </w:rPr>
        <w:t>规定的时间</w:t>
      </w:r>
      <w:r>
        <w:rPr>
          <w:rFonts w:hint="eastAsia" w:ascii="宋体" w:hAnsi="宋体" w:eastAsia="宋体" w:cs="宋体"/>
          <w:bCs/>
          <w:snapToGrid w:val="0"/>
          <w:kern w:val="0"/>
          <w:sz w:val="24"/>
          <w:szCs w:val="24"/>
          <w:lang w:val="en-US" w:eastAsia="zh-CN"/>
        </w:rPr>
        <w:t>前</w:t>
      </w:r>
      <w:r>
        <w:rPr>
          <w:rFonts w:ascii="Arial" w:hAnsi="Arial" w:eastAsia="宋体" w:cs="Arial"/>
          <w:color w:val="auto"/>
          <w:sz w:val="24"/>
          <w:highlight w:val="none"/>
          <w:u w:val="none"/>
        </w:rPr>
        <w:t>以</w:t>
      </w:r>
      <w:r>
        <w:rPr>
          <w:rFonts w:hint="eastAsia" w:ascii="Arial" w:hAnsi="Arial" w:eastAsia="宋体" w:cs="Arial"/>
          <w:color w:val="auto"/>
          <w:sz w:val="24"/>
          <w:highlight w:val="none"/>
          <w:u w:val="none"/>
          <w:lang w:eastAsia="zh-CN"/>
        </w:rPr>
        <w:t>网上提问</w:t>
      </w:r>
      <w:r>
        <w:rPr>
          <w:rFonts w:ascii="Arial" w:hAnsi="Arial" w:eastAsia="宋体" w:cs="Arial"/>
          <w:color w:val="auto"/>
          <w:sz w:val="24"/>
          <w:highlight w:val="none"/>
          <w:u w:val="none"/>
        </w:rPr>
        <w:t>形式（如邮件等）通知</w:t>
      </w:r>
      <w:r>
        <w:rPr>
          <w:rFonts w:hint="eastAsia" w:ascii="Arial" w:hAnsi="Arial" w:eastAsia="宋体" w:cs="Arial"/>
          <w:color w:val="auto"/>
          <w:sz w:val="24"/>
          <w:highlight w:val="none"/>
          <w:u w:val="none"/>
          <w:lang w:val="en-US" w:eastAsia="zh-CN"/>
        </w:rPr>
        <w:t>招标</w:t>
      </w:r>
      <w:r>
        <w:rPr>
          <w:rFonts w:ascii="Arial" w:hAnsi="Arial" w:eastAsia="宋体" w:cs="Arial"/>
          <w:color w:val="auto"/>
          <w:sz w:val="24"/>
          <w:highlight w:val="none"/>
          <w:u w:val="none"/>
        </w:rPr>
        <w:t>代理机构</w:t>
      </w:r>
      <w:r>
        <w:rPr>
          <w:rFonts w:hint="eastAsia" w:ascii="Arial" w:hAnsi="Arial" w:eastAsia="宋体" w:cs="Arial"/>
          <w:color w:val="auto"/>
          <w:sz w:val="24"/>
          <w:highlight w:val="none"/>
          <w:u w:val="none"/>
          <w:lang w:eastAsia="zh-CN"/>
        </w:rPr>
        <w:t>，</w:t>
      </w:r>
      <w:r>
        <w:rPr>
          <w:rFonts w:hint="eastAsia" w:ascii="Arial" w:hAnsi="Arial" w:eastAsia="宋体" w:cs="Arial"/>
          <w:color w:val="auto"/>
          <w:sz w:val="24"/>
          <w:highlight w:val="none"/>
          <w:u w:val="none"/>
          <w:lang w:val="en-US" w:eastAsia="zh-CN"/>
        </w:rPr>
        <w:t>要求招标代理机构对招标文件进行澄清</w:t>
      </w:r>
      <w:r>
        <w:rPr>
          <w:rFonts w:ascii="Arial" w:hAnsi="Arial" w:eastAsia="宋体" w:cs="Arial"/>
          <w:color w:val="auto"/>
          <w:sz w:val="24"/>
          <w:highlight w:val="none"/>
          <w:u w:val="none"/>
        </w:rPr>
        <w:t>。</w:t>
      </w:r>
    </w:p>
    <w:p>
      <w:pPr>
        <w:spacing w:line="360" w:lineRule="auto"/>
        <w:ind w:firstLine="435"/>
        <w:rPr>
          <w:rFonts w:ascii="Arial" w:hAnsi="Arial" w:eastAsia="宋体" w:cs="Arial"/>
          <w:sz w:val="24"/>
        </w:rPr>
      </w:pPr>
      <w:r>
        <w:rPr>
          <w:rFonts w:ascii="Arial" w:hAnsi="Arial" w:eastAsia="宋体" w:cs="Arial"/>
          <w:sz w:val="24"/>
        </w:rPr>
        <w:t>8.2采购人可主动或在解答</w:t>
      </w:r>
      <w:r>
        <w:rPr>
          <w:rFonts w:hint="eastAsia" w:ascii="Arial" w:hAnsi="Arial" w:eastAsia="宋体" w:cs="Arial"/>
          <w:sz w:val="24"/>
        </w:rPr>
        <w:t>投标人</w:t>
      </w:r>
      <w:r>
        <w:rPr>
          <w:rFonts w:ascii="Arial" w:hAnsi="Arial" w:eastAsia="宋体" w:cs="Arial"/>
          <w:sz w:val="24"/>
        </w:rPr>
        <w:t>提出的问题时对</w:t>
      </w:r>
      <w:r>
        <w:rPr>
          <w:rFonts w:hint="eastAsia" w:ascii="Arial" w:hAnsi="Arial" w:eastAsia="宋体" w:cs="Arial"/>
          <w:sz w:val="24"/>
        </w:rPr>
        <w:t>招标</w:t>
      </w:r>
      <w:r>
        <w:rPr>
          <w:rFonts w:ascii="Arial" w:hAnsi="Arial" w:eastAsia="宋体" w:cs="Arial"/>
          <w:sz w:val="24"/>
        </w:rPr>
        <w:t>文件进行澄清或者修改。采购代理机构将在安徽省</w:t>
      </w:r>
      <w:r>
        <w:rPr>
          <w:rFonts w:hint="eastAsia" w:ascii="Arial" w:hAnsi="Arial" w:eastAsia="宋体" w:cs="Arial"/>
          <w:sz w:val="24"/>
          <w:lang w:eastAsia="zh-CN"/>
        </w:rPr>
        <w:t>招标投标信息网</w:t>
      </w:r>
      <w:r>
        <w:rPr>
          <w:rFonts w:ascii="Arial" w:hAnsi="Arial" w:eastAsia="宋体" w:cs="Arial"/>
          <w:sz w:val="24"/>
        </w:rPr>
        <w:t>以发布</w:t>
      </w:r>
      <w:r>
        <w:rPr>
          <w:rFonts w:hint="eastAsia" w:ascii="Arial" w:hAnsi="Arial" w:eastAsia="宋体" w:cs="Arial"/>
          <w:sz w:val="24"/>
        </w:rPr>
        <w:t>更正</w:t>
      </w:r>
      <w:r>
        <w:rPr>
          <w:rFonts w:ascii="Arial" w:hAnsi="Arial" w:eastAsia="宋体" w:cs="Arial"/>
          <w:sz w:val="24"/>
        </w:rPr>
        <w:t>公告的方式澄清或者修改</w:t>
      </w:r>
      <w:r>
        <w:rPr>
          <w:rFonts w:hint="eastAsia" w:ascii="Arial" w:hAnsi="Arial" w:eastAsia="宋体" w:cs="Arial"/>
          <w:sz w:val="24"/>
        </w:rPr>
        <w:t>招标</w:t>
      </w:r>
      <w:r>
        <w:rPr>
          <w:rFonts w:ascii="Arial" w:hAnsi="Arial" w:eastAsia="宋体" w:cs="Arial"/>
          <w:sz w:val="24"/>
        </w:rPr>
        <w:t>文件，</w:t>
      </w:r>
      <w:r>
        <w:rPr>
          <w:rFonts w:hint="eastAsia" w:ascii="Arial" w:hAnsi="Arial" w:eastAsia="宋体" w:cs="Arial"/>
          <w:sz w:val="24"/>
        </w:rPr>
        <w:t>更正公告</w:t>
      </w:r>
      <w:r>
        <w:rPr>
          <w:rFonts w:ascii="Arial" w:hAnsi="Arial" w:eastAsia="宋体" w:cs="Arial"/>
          <w:sz w:val="24"/>
        </w:rPr>
        <w:t>的内容作为</w:t>
      </w:r>
      <w:r>
        <w:rPr>
          <w:rFonts w:hint="eastAsia" w:ascii="Arial" w:hAnsi="Arial" w:eastAsia="宋体" w:cs="Arial"/>
          <w:sz w:val="24"/>
        </w:rPr>
        <w:t>招标</w:t>
      </w:r>
      <w:r>
        <w:rPr>
          <w:rFonts w:ascii="Arial" w:hAnsi="Arial" w:eastAsia="宋体" w:cs="Arial"/>
          <w:sz w:val="24"/>
        </w:rPr>
        <w:t>文件的组成部分，对</w:t>
      </w:r>
      <w:r>
        <w:rPr>
          <w:rFonts w:hint="eastAsia" w:ascii="Arial" w:hAnsi="Arial" w:eastAsia="宋体" w:cs="Arial"/>
          <w:sz w:val="24"/>
        </w:rPr>
        <w:t>投标人</w:t>
      </w:r>
      <w:r>
        <w:rPr>
          <w:rFonts w:ascii="Arial" w:hAnsi="Arial" w:eastAsia="宋体" w:cs="Arial"/>
          <w:sz w:val="24"/>
        </w:rPr>
        <w:t>起约束作用。</w:t>
      </w:r>
      <w:r>
        <w:rPr>
          <w:rFonts w:hint="eastAsia" w:ascii="Arial" w:hAnsi="Arial" w:eastAsia="宋体" w:cs="Arial"/>
          <w:sz w:val="24"/>
        </w:rPr>
        <w:t>投标人</w:t>
      </w:r>
      <w:r>
        <w:rPr>
          <w:rFonts w:ascii="Arial" w:hAnsi="Arial" w:eastAsia="宋体" w:cs="Arial"/>
          <w:sz w:val="24"/>
        </w:rPr>
        <w:t>应主动上网查询。采购代理机构不承担</w:t>
      </w:r>
      <w:r>
        <w:rPr>
          <w:rFonts w:hint="eastAsia" w:ascii="Arial" w:hAnsi="Arial" w:eastAsia="宋体" w:cs="Arial"/>
          <w:sz w:val="24"/>
        </w:rPr>
        <w:t>投标人</w:t>
      </w:r>
      <w:r>
        <w:rPr>
          <w:rFonts w:ascii="Arial" w:hAnsi="Arial" w:eastAsia="宋体" w:cs="Arial"/>
          <w:sz w:val="24"/>
        </w:rPr>
        <w:t>未及时关注相关信息引发的相关责任。</w:t>
      </w:r>
    </w:p>
    <w:p>
      <w:pPr>
        <w:spacing w:line="360" w:lineRule="auto"/>
        <w:ind w:firstLine="435"/>
        <w:rPr>
          <w:rFonts w:ascii="Arial" w:hAnsi="Arial" w:eastAsia="宋体" w:cs="Arial"/>
          <w:sz w:val="24"/>
        </w:rPr>
      </w:pPr>
      <w:r>
        <w:rPr>
          <w:rFonts w:ascii="Arial" w:hAnsi="Arial" w:eastAsia="宋体" w:cs="Arial"/>
          <w:sz w:val="24"/>
        </w:rPr>
        <w:t>8.3任何人或任何组织向</w:t>
      </w:r>
      <w:r>
        <w:rPr>
          <w:rFonts w:hint="eastAsia" w:ascii="Arial" w:hAnsi="Arial" w:eastAsia="宋体" w:cs="Arial"/>
          <w:sz w:val="24"/>
        </w:rPr>
        <w:t>投标人</w:t>
      </w:r>
      <w:r>
        <w:rPr>
          <w:rFonts w:ascii="Arial" w:hAnsi="Arial" w:eastAsia="宋体" w:cs="Arial"/>
          <w:sz w:val="24"/>
        </w:rPr>
        <w:t>提供的任何书面或口头资料，未经采购代理机构在网上发布或书面通知，均作无效处理，不得作为</w:t>
      </w:r>
      <w:r>
        <w:rPr>
          <w:rFonts w:hint="eastAsia" w:ascii="Arial" w:hAnsi="Arial" w:eastAsia="宋体" w:cs="Arial"/>
          <w:sz w:val="24"/>
        </w:rPr>
        <w:t>招标</w:t>
      </w:r>
      <w:r>
        <w:rPr>
          <w:rFonts w:ascii="Arial" w:hAnsi="Arial" w:eastAsia="宋体" w:cs="Arial"/>
          <w:sz w:val="24"/>
        </w:rPr>
        <w:t>文件的组成部分。采购代理机构对</w:t>
      </w:r>
      <w:r>
        <w:rPr>
          <w:rFonts w:hint="eastAsia" w:ascii="Arial" w:hAnsi="Arial" w:eastAsia="宋体" w:cs="Arial"/>
          <w:sz w:val="24"/>
        </w:rPr>
        <w:t>投标人</w:t>
      </w:r>
      <w:r>
        <w:rPr>
          <w:rFonts w:ascii="Arial" w:hAnsi="Arial" w:eastAsia="宋体" w:cs="Arial"/>
          <w:sz w:val="24"/>
        </w:rPr>
        <w:t>由此而做出的推论、理解和结论概不负责。</w:t>
      </w:r>
    </w:p>
    <w:p>
      <w:pPr>
        <w:spacing w:line="360" w:lineRule="auto"/>
        <w:ind w:firstLine="435"/>
        <w:rPr>
          <w:rFonts w:ascii="Arial" w:hAnsi="Arial" w:eastAsia="宋体" w:cs="Arial"/>
          <w:sz w:val="24"/>
        </w:rPr>
      </w:pPr>
      <w:r>
        <w:rPr>
          <w:rFonts w:ascii="Arial" w:hAnsi="Arial" w:eastAsia="宋体" w:cs="Arial"/>
          <w:sz w:val="24"/>
        </w:rPr>
        <w:t>8.4对于没有提出疑问又参与了本项目投标的投标人将被视为完全认同本招标文件（含</w:t>
      </w:r>
      <w:r>
        <w:rPr>
          <w:rFonts w:hint="eastAsia" w:ascii="Arial" w:hAnsi="Arial" w:eastAsia="宋体" w:cs="Arial"/>
          <w:sz w:val="24"/>
        </w:rPr>
        <w:t>更正公告</w:t>
      </w:r>
      <w:r>
        <w:rPr>
          <w:rFonts w:ascii="Arial" w:hAnsi="Arial" w:eastAsia="宋体" w:cs="Arial"/>
          <w:sz w:val="24"/>
        </w:rPr>
        <w:t>的内容）。</w:t>
      </w:r>
    </w:p>
    <w:p>
      <w:pPr>
        <w:spacing w:line="360" w:lineRule="auto"/>
        <w:ind w:firstLine="437"/>
        <w:outlineLvl w:val="3"/>
        <w:rPr>
          <w:rFonts w:ascii="Arial" w:hAnsi="Arial" w:eastAsia="宋体" w:cs="Arial"/>
          <w:b/>
          <w:sz w:val="24"/>
        </w:rPr>
      </w:pPr>
      <w:r>
        <w:rPr>
          <w:rFonts w:ascii="Arial" w:hAnsi="Arial" w:eastAsia="宋体" w:cs="Arial"/>
          <w:b/>
          <w:sz w:val="24"/>
        </w:rPr>
        <w:t>9.投标范围及投标文件中标准和计量单位的使用</w:t>
      </w:r>
    </w:p>
    <w:p>
      <w:pPr>
        <w:spacing w:line="360" w:lineRule="auto"/>
        <w:ind w:firstLine="435"/>
        <w:rPr>
          <w:rFonts w:ascii="Arial" w:hAnsi="Arial" w:eastAsia="宋体" w:cs="Arial"/>
          <w:sz w:val="24"/>
        </w:rPr>
      </w:pPr>
      <w:r>
        <w:rPr>
          <w:rFonts w:ascii="Arial" w:hAnsi="Arial" w:eastAsia="宋体" w:cs="Arial"/>
          <w:sz w:val="24"/>
        </w:rPr>
        <w:t>9.1项目有分包的，投标人可对招标文件其中某一个或几个分包货物进行投标，除非在</w:t>
      </w:r>
      <w:r>
        <w:rPr>
          <w:rFonts w:ascii="Arial" w:hAnsi="Arial" w:eastAsia="宋体" w:cs="Arial"/>
          <w:sz w:val="24"/>
          <w:u w:val="single"/>
        </w:rPr>
        <w:t>投标人须知前附表</w:t>
      </w:r>
      <w:r>
        <w:rPr>
          <w:rFonts w:ascii="Arial" w:hAnsi="Arial" w:eastAsia="宋体" w:cs="Arial"/>
          <w:sz w:val="24"/>
        </w:rPr>
        <w:t>中另有规定。</w:t>
      </w:r>
    </w:p>
    <w:p>
      <w:pPr>
        <w:spacing w:line="360" w:lineRule="auto"/>
        <w:ind w:firstLine="435"/>
        <w:rPr>
          <w:rFonts w:ascii="Arial" w:hAnsi="Arial" w:eastAsia="宋体" w:cs="Arial"/>
          <w:sz w:val="24"/>
        </w:rPr>
      </w:pPr>
      <w:r>
        <w:rPr>
          <w:rFonts w:ascii="Arial" w:hAnsi="Arial" w:eastAsia="宋体" w:cs="Arial"/>
          <w:sz w:val="24"/>
        </w:rPr>
        <w:t>9.2投标人应当对所投分包招标文件中“</w:t>
      </w:r>
      <w:r>
        <w:rPr>
          <w:rFonts w:hint="eastAsia" w:ascii="Arial" w:hAnsi="Arial" w:eastAsia="宋体" w:cs="Arial"/>
          <w:sz w:val="24"/>
          <w:lang w:val="en-US" w:eastAsia="zh-CN"/>
        </w:rPr>
        <w:t>招标</w:t>
      </w:r>
      <w:r>
        <w:rPr>
          <w:rFonts w:ascii="Arial" w:hAnsi="Arial" w:eastAsia="宋体" w:cs="Arial"/>
          <w:sz w:val="24"/>
        </w:rPr>
        <w:t>需求”所列的所有内容进行投标，如仅响应所投包别中的部分内容，其所投包别的投标将被认定为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Arial" w:hAnsi="Arial" w:eastAsia="宋体" w:cs="Arial"/>
          <w:sz w:val="24"/>
        </w:rPr>
      </w:pPr>
      <w:bookmarkStart w:id="25" w:name="_Hlk16458980"/>
      <w:r>
        <w:rPr>
          <w:rFonts w:ascii="Arial" w:hAnsi="Arial" w:eastAsia="宋体" w:cs="Arial"/>
          <w:sz w:val="24"/>
        </w:rPr>
        <w:t>9.3无论招标文件中是否要求，投标人所投货物及伴随的服务和工程均应符合国家强制性标准。</w:t>
      </w:r>
    </w:p>
    <w:bookmarkEnd w:id="25"/>
    <w:p>
      <w:pPr>
        <w:spacing w:line="360" w:lineRule="auto"/>
        <w:ind w:firstLine="435"/>
        <w:rPr>
          <w:rFonts w:ascii="Arial" w:hAnsi="Arial" w:eastAsia="宋体" w:cs="Arial"/>
          <w:sz w:val="24"/>
        </w:rPr>
      </w:pPr>
      <w:r>
        <w:rPr>
          <w:rFonts w:ascii="Arial" w:hAnsi="Arial" w:eastAsia="宋体" w:cs="Arial"/>
          <w:sz w:val="24"/>
        </w:rPr>
        <w:t>9.4投标人与</w:t>
      </w:r>
      <w:r>
        <w:rPr>
          <w:rFonts w:hint="eastAsia" w:ascii="Arial" w:hAnsi="Arial" w:eastAsia="宋体" w:cs="Arial"/>
          <w:sz w:val="24"/>
          <w:lang w:eastAsia="zh-CN"/>
        </w:rPr>
        <w:t>招标代理机构</w:t>
      </w:r>
      <w:r>
        <w:rPr>
          <w:rFonts w:ascii="Arial" w:hAnsi="Arial" w:eastAsia="宋体" w:cs="Arial"/>
          <w:sz w:val="24"/>
        </w:rPr>
        <w:t>之间与投标有关的所有往来通知、函件和投标文件均用中文表述。投标人随投标文件提供的证明文件和资料可以为其它语言，但必须附中文译文。翻译的中文资料与外文资料出现差异时，以中文为准。</w:t>
      </w:r>
    </w:p>
    <w:p>
      <w:pPr>
        <w:spacing w:line="360" w:lineRule="auto"/>
        <w:ind w:firstLine="435"/>
        <w:rPr>
          <w:rFonts w:ascii="Arial" w:hAnsi="Arial" w:eastAsia="宋体" w:cs="Arial"/>
          <w:sz w:val="24"/>
        </w:rPr>
      </w:pPr>
      <w:r>
        <w:rPr>
          <w:rFonts w:ascii="Arial" w:hAnsi="Arial" w:eastAsia="宋体" w:cs="Arial"/>
          <w:sz w:val="24"/>
        </w:rPr>
        <w:t>9.5除招标文件中有特殊要求外，投标文件中所使用的计量单位，应采用中华人民共和国法定计量单位。</w:t>
      </w:r>
    </w:p>
    <w:p>
      <w:pPr>
        <w:spacing w:line="360" w:lineRule="auto"/>
        <w:ind w:firstLine="437"/>
        <w:outlineLvl w:val="3"/>
        <w:rPr>
          <w:rFonts w:ascii="Arial" w:hAnsi="Arial" w:eastAsia="宋体" w:cs="Arial"/>
          <w:b/>
          <w:sz w:val="24"/>
        </w:rPr>
      </w:pPr>
      <w:r>
        <w:rPr>
          <w:rFonts w:ascii="Arial" w:hAnsi="Arial" w:eastAsia="宋体" w:cs="Arial"/>
          <w:b/>
          <w:sz w:val="24"/>
        </w:rPr>
        <w:t>10.投标文件构成</w:t>
      </w:r>
    </w:p>
    <w:p>
      <w:pPr>
        <w:spacing w:line="360" w:lineRule="auto"/>
        <w:ind w:firstLine="435"/>
        <w:rPr>
          <w:rFonts w:ascii="Arial" w:hAnsi="Arial" w:eastAsia="宋体" w:cs="Arial"/>
          <w:sz w:val="24"/>
        </w:rPr>
      </w:pPr>
      <w:r>
        <w:rPr>
          <w:rFonts w:ascii="Arial" w:hAnsi="Arial" w:eastAsia="宋体" w:cs="Arial"/>
          <w:sz w:val="24"/>
        </w:rPr>
        <w:t>10.1投标人应完整地按招标文件提供的投标文件格式及要求编写投标文件，具体内容详见本项目第六章投标文件格式的相关内容。</w:t>
      </w:r>
    </w:p>
    <w:p>
      <w:pPr>
        <w:spacing w:line="360" w:lineRule="auto"/>
        <w:ind w:firstLine="435"/>
        <w:rPr>
          <w:rFonts w:ascii="Arial" w:hAnsi="Arial" w:eastAsia="宋体" w:cs="Arial"/>
          <w:sz w:val="24"/>
        </w:rPr>
      </w:pPr>
      <w:r>
        <w:rPr>
          <w:rFonts w:ascii="Arial" w:hAnsi="Arial" w:eastAsia="宋体" w:cs="Arial"/>
          <w:sz w:val="24"/>
        </w:rPr>
        <w:t>10.2上述文件应按照招标文件规定的格式填写、签署和盖章。</w:t>
      </w:r>
    </w:p>
    <w:p>
      <w:pPr>
        <w:spacing w:line="360" w:lineRule="auto"/>
        <w:ind w:firstLine="437"/>
        <w:outlineLvl w:val="3"/>
        <w:rPr>
          <w:rFonts w:ascii="Arial" w:hAnsi="Arial" w:eastAsia="宋体" w:cs="Arial"/>
          <w:b/>
          <w:sz w:val="24"/>
        </w:rPr>
      </w:pPr>
      <w:r>
        <w:rPr>
          <w:rFonts w:ascii="Arial" w:hAnsi="Arial" w:eastAsia="宋体" w:cs="Arial"/>
          <w:b/>
          <w:sz w:val="24"/>
        </w:rPr>
        <w:t>11.证明投标标的的合格性和符合招标文件规定的技术文件</w:t>
      </w:r>
    </w:p>
    <w:p>
      <w:pPr>
        <w:spacing w:line="360" w:lineRule="auto"/>
        <w:ind w:firstLine="435"/>
        <w:rPr>
          <w:rFonts w:ascii="Arial" w:hAnsi="Arial" w:eastAsia="宋体" w:cs="Arial"/>
          <w:sz w:val="24"/>
        </w:rPr>
      </w:pPr>
      <w:r>
        <w:rPr>
          <w:rFonts w:ascii="Arial" w:hAnsi="Arial" w:eastAsia="宋体" w:cs="Arial"/>
          <w:sz w:val="24"/>
        </w:rPr>
        <w:t>11.1投标人应提交证明文件，证明其投标内容符合招标文件规定。该证明文件是投标文件的一部分。</w:t>
      </w:r>
    </w:p>
    <w:p>
      <w:pPr>
        <w:spacing w:line="360" w:lineRule="auto"/>
        <w:ind w:firstLine="435"/>
        <w:rPr>
          <w:rFonts w:ascii="Arial" w:hAnsi="Arial" w:eastAsia="宋体" w:cs="Arial"/>
          <w:sz w:val="24"/>
        </w:rPr>
      </w:pPr>
      <w:r>
        <w:rPr>
          <w:rFonts w:ascii="Arial" w:hAnsi="Arial" w:eastAsia="宋体" w:cs="Arial"/>
          <w:sz w:val="24"/>
        </w:rPr>
        <w:t>11.2上款所述的证明文件，可以是文字资料、图纸和数据</w:t>
      </w:r>
      <w:bookmarkStart w:id="26" w:name="_Hlk11703583"/>
      <w:r>
        <w:rPr>
          <w:rFonts w:ascii="Arial" w:hAnsi="Arial" w:eastAsia="宋体" w:cs="Arial"/>
          <w:sz w:val="24"/>
        </w:rPr>
        <w:t>，它包括：</w:t>
      </w:r>
    </w:p>
    <w:p>
      <w:pPr>
        <w:spacing w:line="360" w:lineRule="auto"/>
        <w:ind w:firstLine="435"/>
        <w:rPr>
          <w:rFonts w:ascii="Arial" w:hAnsi="Arial" w:eastAsia="宋体" w:cs="Arial"/>
          <w:sz w:val="24"/>
        </w:rPr>
      </w:pPr>
      <w:r>
        <w:rPr>
          <w:rFonts w:ascii="Arial" w:hAnsi="Arial" w:eastAsia="宋体" w:cs="Arial"/>
          <w:sz w:val="24"/>
        </w:rPr>
        <w:t>11.2.1货物主要技术指标和性能的详细说明；</w:t>
      </w:r>
    </w:p>
    <w:p>
      <w:pPr>
        <w:spacing w:line="360" w:lineRule="auto"/>
        <w:ind w:firstLine="435"/>
        <w:rPr>
          <w:rFonts w:ascii="Arial" w:hAnsi="Arial" w:eastAsia="宋体" w:cs="Arial"/>
          <w:sz w:val="24"/>
        </w:rPr>
      </w:pPr>
      <w:r>
        <w:rPr>
          <w:rFonts w:ascii="Arial" w:hAnsi="Arial" w:eastAsia="宋体" w:cs="Arial"/>
          <w:sz w:val="24"/>
        </w:rPr>
        <w:t>11.2.2货物从买方开始使用至招标文件规定的保质期内正常、连续地使用所必须的备件和专用工具清单，包括备件和专用工具的货源及现行价格；</w:t>
      </w:r>
    </w:p>
    <w:p>
      <w:pPr>
        <w:spacing w:line="360" w:lineRule="auto"/>
        <w:ind w:firstLine="435"/>
        <w:rPr>
          <w:rFonts w:ascii="Arial" w:hAnsi="Arial" w:eastAsia="宋体" w:cs="Arial"/>
          <w:sz w:val="24"/>
        </w:rPr>
      </w:pPr>
      <w:r>
        <w:rPr>
          <w:rFonts w:ascii="Arial" w:hAnsi="Arial" w:eastAsia="宋体" w:cs="Arial"/>
          <w:sz w:val="24"/>
        </w:rPr>
        <w:t>11.2.3对照招标文件技术规格，逐条说明所提供货物及伴随的工程和服务已对招标文件的技术规格做出了实质性的响应，或申明与技术规格条文的偏差和例外。</w:t>
      </w:r>
    </w:p>
    <w:p>
      <w:pPr>
        <w:spacing w:line="360" w:lineRule="auto"/>
        <w:ind w:firstLine="435"/>
        <w:rPr>
          <w:rFonts w:ascii="Arial" w:hAnsi="Arial" w:eastAsia="宋体" w:cs="Arial"/>
          <w:sz w:val="24"/>
        </w:rPr>
      </w:pPr>
      <w:r>
        <w:rPr>
          <w:rFonts w:ascii="Arial" w:hAnsi="Arial" w:eastAsia="宋体" w:cs="Arial"/>
          <w:sz w:val="24"/>
        </w:rPr>
        <w:t>11.3投标人应注意</w:t>
      </w:r>
      <w:r>
        <w:rPr>
          <w:rFonts w:hint="eastAsia" w:ascii="Arial" w:hAnsi="Arial" w:eastAsia="宋体" w:cs="Arial"/>
          <w:sz w:val="24"/>
          <w:lang w:eastAsia="zh-CN"/>
        </w:rPr>
        <w:t>招标人</w:t>
      </w:r>
      <w:r>
        <w:rPr>
          <w:rFonts w:ascii="Arial" w:hAnsi="Arial" w:eastAsia="宋体" w:cs="Arial"/>
          <w:sz w:val="24"/>
        </w:rPr>
        <w:t>在</w:t>
      </w:r>
      <w:r>
        <w:rPr>
          <w:rFonts w:hint="eastAsia" w:ascii="Arial" w:hAnsi="Arial" w:eastAsia="宋体" w:cs="Arial"/>
          <w:sz w:val="24"/>
          <w:lang w:val="en-US" w:eastAsia="zh-CN"/>
        </w:rPr>
        <w:t>招标</w:t>
      </w:r>
      <w:r>
        <w:rPr>
          <w:rFonts w:ascii="Arial" w:hAnsi="Arial" w:eastAsia="宋体" w:cs="Arial"/>
          <w:sz w:val="24"/>
        </w:rPr>
        <w:t>需求中提供的工艺、材料和设备的参考品牌型号或分类号仅起说明作用，并没有任何限制性。投标人在投标文件中可以选用替代品牌型号或分类号，但这些替代要实质上相当于技术规格的要求，是否满足要求，由评标委员会来评判。</w:t>
      </w:r>
    </w:p>
    <w:bookmarkEnd w:id="26"/>
    <w:p>
      <w:pPr>
        <w:spacing w:line="360" w:lineRule="auto"/>
        <w:ind w:firstLine="435"/>
        <w:rPr>
          <w:rFonts w:ascii="Arial" w:hAnsi="Arial" w:eastAsia="宋体" w:cs="Arial"/>
          <w:sz w:val="24"/>
        </w:rPr>
      </w:pPr>
      <w:r>
        <w:rPr>
          <w:rFonts w:ascii="Arial" w:hAnsi="Arial" w:eastAsia="宋体" w:cs="Arial"/>
          <w:sz w:val="24"/>
        </w:rPr>
        <w:t>11.4本条所指证明文件不包括对招标文件相关部分的文字、图标的复制。</w:t>
      </w:r>
    </w:p>
    <w:p>
      <w:pPr>
        <w:spacing w:line="360" w:lineRule="auto"/>
        <w:ind w:firstLine="435"/>
        <w:rPr>
          <w:rFonts w:ascii="Arial" w:hAnsi="Arial" w:eastAsia="宋体" w:cs="Arial"/>
          <w:sz w:val="24"/>
        </w:rPr>
      </w:pPr>
      <w:r>
        <w:rPr>
          <w:rFonts w:ascii="Arial" w:hAnsi="Arial" w:eastAsia="宋体" w:cs="Arial"/>
          <w:sz w:val="24"/>
        </w:rPr>
        <w:t>11.5为保证公平公正，除非另有规定或说明，投标人对同一项目投标时，不得同时提供备选投标方案。</w:t>
      </w:r>
    </w:p>
    <w:p>
      <w:pPr>
        <w:spacing w:line="360" w:lineRule="auto"/>
        <w:ind w:firstLine="437"/>
        <w:outlineLvl w:val="3"/>
        <w:rPr>
          <w:rFonts w:ascii="Arial" w:hAnsi="Arial" w:eastAsia="宋体" w:cs="Arial"/>
          <w:b/>
          <w:sz w:val="24"/>
        </w:rPr>
      </w:pPr>
      <w:r>
        <w:rPr>
          <w:rFonts w:ascii="Arial" w:hAnsi="Arial" w:eastAsia="宋体" w:cs="Arial"/>
          <w:b/>
          <w:sz w:val="24"/>
        </w:rPr>
        <w:t>12.投标报价</w:t>
      </w:r>
    </w:p>
    <w:p>
      <w:pPr>
        <w:spacing w:line="360" w:lineRule="auto"/>
        <w:ind w:firstLine="435"/>
        <w:rPr>
          <w:rFonts w:ascii="Arial" w:hAnsi="Arial" w:eastAsia="宋体" w:cs="Arial"/>
          <w:sz w:val="24"/>
        </w:rPr>
      </w:pPr>
      <w:r>
        <w:rPr>
          <w:rFonts w:ascii="Arial" w:hAnsi="Arial" w:eastAsia="宋体" w:cs="Arial"/>
          <w:sz w:val="24"/>
        </w:rPr>
        <w:t>12.1投标人的报价应当包括满足本次招标全部</w:t>
      </w:r>
      <w:r>
        <w:rPr>
          <w:rFonts w:hint="eastAsia" w:ascii="Arial" w:hAnsi="Arial" w:eastAsia="宋体" w:cs="Arial"/>
          <w:sz w:val="24"/>
          <w:lang w:val="en-US" w:eastAsia="zh-CN"/>
        </w:rPr>
        <w:t>招标</w:t>
      </w:r>
      <w:r>
        <w:rPr>
          <w:rFonts w:ascii="Arial" w:hAnsi="Arial" w:eastAsia="宋体" w:cs="Arial"/>
          <w:sz w:val="24"/>
        </w:rPr>
        <w:t>需求所应提供的货物，以及伴随的服务和工程。所有投标均应以人民币报价。投标人的投标报价应遵守《中华人民共和国价格法》。</w:t>
      </w:r>
    </w:p>
    <w:p>
      <w:pPr>
        <w:spacing w:line="360" w:lineRule="auto"/>
        <w:ind w:firstLine="435"/>
        <w:rPr>
          <w:rFonts w:ascii="Arial" w:hAnsi="Arial" w:eastAsia="宋体" w:cs="Arial"/>
          <w:sz w:val="24"/>
        </w:rPr>
      </w:pPr>
      <w:r>
        <w:rPr>
          <w:rFonts w:ascii="Arial" w:hAnsi="Arial" w:eastAsia="宋体" w:cs="Arial"/>
          <w:sz w:val="24"/>
        </w:rPr>
        <w:t>12.2投标人报价超过招标文件规定的预算金额或者分项、分包最高限价，其投标将被认定为</w:t>
      </w:r>
      <w:r>
        <w:rPr>
          <w:rFonts w:ascii="Arial" w:hAnsi="Arial" w:eastAsia="宋体" w:cs="Arial"/>
          <w:b/>
          <w:bCs/>
          <w:sz w:val="24"/>
        </w:rPr>
        <w:t>投标无效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12.3投标人应在投标分项报价表上标明投标货物及相关服务的</w:t>
      </w:r>
      <w:r>
        <w:rPr>
          <w:rFonts w:hint="eastAsia" w:ascii="Arial" w:hAnsi="Arial" w:eastAsia="宋体" w:cs="Arial"/>
          <w:sz w:val="24"/>
          <w:lang w:eastAsia="zh-CN"/>
        </w:rPr>
        <w:t>价格</w:t>
      </w:r>
      <w:r>
        <w:rPr>
          <w:rFonts w:ascii="Arial" w:hAnsi="Arial" w:eastAsia="宋体" w:cs="Arial"/>
          <w:sz w:val="24"/>
        </w:rPr>
        <w:t>（如适用）和总价。未标明的视同包含在投标报价中。</w:t>
      </w:r>
    </w:p>
    <w:p>
      <w:pPr>
        <w:spacing w:line="360" w:lineRule="auto"/>
        <w:ind w:firstLine="435"/>
        <w:rPr>
          <w:rFonts w:ascii="Arial" w:hAnsi="Arial" w:eastAsia="宋体" w:cs="Arial"/>
          <w:sz w:val="24"/>
        </w:rPr>
      </w:pPr>
      <w:r>
        <w:rPr>
          <w:rFonts w:ascii="Arial" w:hAnsi="Arial" w:eastAsia="宋体" w:cs="Arial"/>
          <w:sz w:val="24"/>
        </w:rPr>
        <w:t>12.4投标报价在合同履行过程中是固定不变的，不得以任何理由予以变更。任何包含价格调整要求的投标，其投标将被认定为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12.5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其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12.6</w:t>
      </w:r>
      <w:r>
        <w:rPr>
          <w:rFonts w:hint="eastAsia" w:ascii="Arial" w:hAnsi="Arial" w:eastAsia="宋体" w:cs="Arial"/>
          <w:sz w:val="24"/>
          <w:lang w:eastAsia="zh-CN"/>
        </w:rPr>
        <w:t>招标人</w:t>
      </w:r>
      <w:r>
        <w:rPr>
          <w:rFonts w:ascii="Arial" w:hAnsi="Arial" w:eastAsia="宋体" w:cs="Arial"/>
          <w:sz w:val="24"/>
        </w:rPr>
        <w:t>不接受具有附加条件的报价。</w:t>
      </w:r>
    </w:p>
    <w:p>
      <w:pPr>
        <w:spacing w:line="360" w:lineRule="auto"/>
        <w:ind w:firstLine="437"/>
        <w:outlineLvl w:val="3"/>
        <w:rPr>
          <w:rFonts w:ascii="Arial" w:hAnsi="Arial" w:eastAsia="宋体" w:cs="Arial"/>
          <w:b/>
          <w:sz w:val="24"/>
        </w:rPr>
      </w:pPr>
      <w:r>
        <w:rPr>
          <w:rFonts w:ascii="Arial" w:hAnsi="Arial" w:eastAsia="宋体" w:cs="Arial"/>
          <w:b/>
          <w:sz w:val="24"/>
        </w:rPr>
        <w:t>13.投标保证金</w:t>
      </w:r>
    </w:p>
    <w:p>
      <w:pPr>
        <w:spacing w:line="360" w:lineRule="auto"/>
        <w:ind w:firstLine="435"/>
        <w:rPr>
          <w:rFonts w:ascii="Arial" w:hAnsi="Arial" w:eastAsia="宋体" w:cs="Arial"/>
          <w:sz w:val="24"/>
        </w:rPr>
      </w:pPr>
      <w:r>
        <w:rPr>
          <w:rFonts w:ascii="Arial" w:hAnsi="Arial" w:eastAsia="宋体" w:cs="Arial"/>
          <w:sz w:val="24"/>
        </w:rPr>
        <w:t>13.1投标人应提交</w:t>
      </w:r>
      <w:r>
        <w:rPr>
          <w:rFonts w:ascii="Arial" w:hAnsi="Arial" w:eastAsia="宋体" w:cs="Arial"/>
          <w:sz w:val="24"/>
          <w:u w:val="single"/>
        </w:rPr>
        <w:t>投标人须知前附表</w:t>
      </w:r>
      <w:r>
        <w:rPr>
          <w:rFonts w:ascii="Arial" w:hAnsi="Arial" w:eastAsia="宋体" w:cs="Arial"/>
          <w:sz w:val="24"/>
        </w:rPr>
        <w:t>中规定的投标保证金，并作为其投标的一部分。投标人未按本招标文件规定提交投标保证金的，其投标将被认定为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13.2投标人请注意：</w:t>
      </w:r>
    </w:p>
    <w:p>
      <w:pPr>
        <w:numPr>
          <w:ilvl w:val="0"/>
          <w:numId w:val="1"/>
        </w:numPr>
        <w:spacing w:line="360" w:lineRule="auto"/>
        <w:ind w:firstLine="435"/>
        <w:rPr>
          <w:rFonts w:ascii="宋体" w:hAnsi="宋体" w:eastAsia="宋体"/>
          <w:sz w:val="24"/>
        </w:rPr>
      </w:pPr>
      <w:r>
        <w:rPr>
          <w:rFonts w:hint="eastAsia" w:ascii="宋体" w:hAnsi="宋体" w:eastAsia="宋体"/>
          <w:color w:val="auto"/>
          <w:sz w:val="24"/>
        </w:rPr>
        <w:t>投标</w:t>
      </w:r>
      <w:r>
        <w:rPr>
          <w:rFonts w:ascii="宋体" w:hAnsi="宋体" w:eastAsia="宋体"/>
          <w:color w:val="auto"/>
          <w:sz w:val="24"/>
        </w:rPr>
        <w:t>保证金缴纳人名称与</w:t>
      </w:r>
      <w:r>
        <w:rPr>
          <w:rFonts w:hint="eastAsia" w:ascii="宋体" w:hAnsi="宋体" w:eastAsia="宋体"/>
          <w:color w:val="auto"/>
          <w:sz w:val="24"/>
        </w:rPr>
        <w:t>投标人</w:t>
      </w:r>
      <w:r>
        <w:rPr>
          <w:rFonts w:ascii="宋体" w:hAnsi="宋体" w:eastAsia="宋体"/>
          <w:color w:val="auto"/>
          <w:sz w:val="24"/>
        </w:rPr>
        <w:t>名称应当一致。除非</w:t>
      </w:r>
      <w:r>
        <w:rPr>
          <w:rFonts w:hint="eastAsia" w:ascii="宋体" w:hAnsi="宋体" w:eastAsia="宋体"/>
          <w:color w:val="auto"/>
          <w:sz w:val="24"/>
        </w:rPr>
        <w:t>招标</w:t>
      </w:r>
      <w:r>
        <w:rPr>
          <w:rFonts w:ascii="宋体" w:hAnsi="宋体" w:eastAsia="宋体"/>
          <w:color w:val="auto"/>
          <w:sz w:val="24"/>
        </w:rPr>
        <w:t>文件另有规定，分公司或子公司代缴</w:t>
      </w:r>
      <w:r>
        <w:rPr>
          <w:rFonts w:hint="eastAsia" w:ascii="宋体" w:hAnsi="宋体" w:eastAsia="宋体"/>
          <w:color w:val="auto"/>
          <w:sz w:val="24"/>
        </w:rPr>
        <w:t>投标</w:t>
      </w:r>
      <w:r>
        <w:rPr>
          <w:rFonts w:ascii="宋体" w:hAnsi="宋体" w:eastAsia="宋体"/>
          <w:color w:val="auto"/>
          <w:sz w:val="24"/>
        </w:rPr>
        <w:t>保证金，视同名称不一致。</w:t>
      </w:r>
      <w:r>
        <w:rPr>
          <w:rFonts w:hint="eastAsia" w:ascii="宋体" w:hAnsi="宋体" w:eastAsia="宋体"/>
          <w:color w:val="auto"/>
          <w:sz w:val="24"/>
        </w:rPr>
        <w:t>投标</w:t>
      </w:r>
      <w:r>
        <w:rPr>
          <w:rFonts w:ascii="宋体" w:hAnsi="宋体" w:eastAsia="宋体"/>
          <w:color w:val="auto"/>
          <w:sz w:val="24"/>
        </w:rPr>
        <w:t>保证金缴纳人名称与</w:t>
      </w:r>
      <w:r>
        <w:rPr>
          <w:rFonts w:hint="eastAsia" w:ascii="宋体" w:hAnsi="宋体" w:eastAsia="宋体"/>
          <w:color w:val="auto"/>
          <w:sz w:val="24"/>
        </w:rPr>
        <w:t>投标人</w:t>
      </w:r>
      <w:r>
        <w:rPr>
          <w:rFonts w:ascii="宋体" w:hAnsi="宋体" w:eastAsia="宋体"/>
          <w:color w:val="auto"/>
          <w:sz w:val="24"/>
        </w:rPr>
        <w:t>名称不一致的，</w:t>
      </w:r>
      <w:r>
        <w:rPr>
          <w:rFonts w:hint="eastAsia" w:ascii="宋体" w:hAnsi="宋体" w:eastAsia="宋体"/>
          <w:color w:val="auto"/>
          <w:sz w:val="24"/>
        </w:rPr>
        <w:t>其投标文件将被认定为</w:t>
      </w:r>
      <w:r>
        <w:rPr>
          <w:rFonts w:hint="eastAsia" w:ascii="宋体" w:hAnsi="宋体" w:eastAsia="宋体"/>
          <w:b/>
          <w:color w:val="auto"/>
          <w:sz w:val="24"/>
        </w:rPr>
        <w:t>投标无效</w:t>
      </w:r>
      <w:r>
        <w:rPr>
          <w:rFonts w:hint="eastAsia" w:ascii="宋体" w:hAnsi="宋体" w:eastAsia="宋体"/>
          <w:color w:val="auto"/>
          <w:sz w:val="24"/>
        </w:rPr>
        <w:t>。</w:t>
      </w:r>
    </w:p>
    <w:p>
      <w:pPr>
        <w:numPr>
          <w:ilvl w:val="0"/>
          <w:numId w:val="1"/>
        </w:numPr>
        <w:spacing w:line="360" w:lineRule="auto"/>
        <w:ind w:firstLine="435"/>
        <w:rPr>
          <w:rFonts w:ascii="Arial" w:hAnsi="Arial" w:eastAsia="宋体" w:cs="Arial"/>
          <w:sz w:val="24"/>
        </w:rPr>
      </w:pPr>
      <w:r>
        <w:rPr>
          <w:rFonts w:ascii="Arial" w:hAnsi="Arial" w:eastAsia="宋体" w:cs="Arial"/>
          <w:sz w:val="24"/>
        </w:rPr>
        <w:t>前次</w:t>
      </w:r>
      <w:r>
        <w:rPr>
          <w:rFonts w:hint="eastAsia" w:ascii="Arial" w:hAnsi="Arial" w:eastAsia="宋体" w:cs="Arial"/>
          <w:sz w:val="24"/>
          <w:lang w:val="en-US" w:eastAsia="zh-CN"/>
        </w:rPr>
        <w:t>招标</w:t>
      </w:r>
      <w:r>
        <w:rPr>
          <w:rFonts w:ascii="Arial" w:hAnsi="Arial" w:eastAsia="宋体" w:cs="Arial"/>
          <w:sz w:val="24"/>
        </w:rPr>
        <w:t>失败的，</w:t>
      </w:r>
      <w:r>
        <w:rPr>
          <w:rFonts w:hint="eastAsia" w:ascii="Arial" w:hAnsi="Arial" w:eastAsia="宋体" w:cs="Arial"/>
          <w:sz w:val="24"/>
          <w:lang w:eastAsia="zh-CN"/>
        </w:rPr>
        <w:t>招标代理机构</w:t>
      </w:r>
      <w:r>
        <w:rPr>
          <w:rFonts w:ascii="Arial" w:hAnsi="Arial" w:eastAsia="宋体" w:cs="Arial"/>
          <w:sz w:val="24"/>
        </w:rPr>
        <w:t>将退还投标人的投标保证金。</w:t>
      </w:r>
    </w:p>
    <w:p>
      <w:pPr>
        <w:spacing w:line="360" w:lineRule="auto"/>
        <w:ind w:firstLine="435"/>
        <w:rPr>
          <w:rFonts w:ascii="Arial" w:hAnsi="Arial" w:eastAsia="宋体" w:cs="Arial"/>
          <w:sz w:val="24"/>
        </w:rPr>
      </w:pPr>
      <w:r>
        <w:rPr>
          <w:rFonts w:ascii="Arial" w:hAnsi="Arial" w:eastAsia="宋体" w:cs="Arial"/>
          <w:sz w:val="24"/>
        </w:rPr>
        <w:t>（</w:t>
      </w:r>
      <w:r>
        <w:rPr>
          <w:rFonts w:hint="eastAsia" w:ascii="Arial" w:hAnsi="Arial" w:eastAsia="宋体" w:cs="Arial"/>
          <w:sz w:val="24"/>
        </w:rPr>
        <w:t>3</w:t>
      </w:r>
      <w:r>
        <w:rPr>
          <w:rFonts w:ascii="Arial" w:hAnsi="Arial" w:eastAsia="宋体" w:cs="Arial"/>
          <w:sz w:val="24"/>
        </w:rPr>
        <w:t>）</w:t>
      </w:r>
      <w:r>
        <w:rPr>
          <w:rFonts w:hint="eastAsia" w:ascii="Arial" w:hAnsi="Arial" w:eastAsia="宋体" w:cs="Arial"/>
          <w:sz w:val="24"/>
          <w:lang w:eastAsia="zh-CN"/>
        </w:rPr>
        <w:t>招标代理机构</w:t>
      </w:r>
      <w:r>
        <w:rPr>
          <w:rFonts w:ascii="Arial" w:hAnsi="Arial" w:eastAsia="宋体" w:cs="Arial"/>
          <w:sz w:val="24"/>
        </w:rPr>
        <w:t>投标保证金缴纳账号采用动态虚拟账号（分包项目每一个包别对应一个账号），项目</w:t>
      </w:r>
      <w:r>
        <w:rPr>
          <w:rFonts w:hint="eastAsia" w:ascii="Arial" w:hAnsi="Arial" w:eastAsia="宋体" w:cs="Arial"/>
          <w:sz w:val="24"/>
          <w:lang w:val="en-US" w:eastAsia="zh-CN"/>
        </w:rPr>
        <w:t>招标</w:t>
      </w:r>
      <w:r>
        <w:rPr>
          <w:rFonts w:ascii="Arial" w:hAnsi="Arial" w:eastAsia="宋体" w:cs="Arial"/>
          <w:sz w:val="24"/>
        </w:rPr>
        <w:t>失败后，投标保证金缴纳账号将会发生变化，请投标人参与后续</w:t>
      </w:r>
      <w:r>
        <w:rPr>
          <w:rFonts w:hint="eastAsia" w:ascii="Arial" w:hAnsi="Arial" w:eastAsia="宋体" w:cs="Arial"/>
          <w:sz w:val="24"/>
          <w:lang w:val="en-US" w:eastAsia="zh-CN"/>
        </w:rPr>
        <w:t>招投标</w:t>
      </w:r>
      <w:r>
        <w:rPr>
          <w:rFonts w:ascii="Arial" w:hAnsi="Arial" w:eastAsia="宋体" w:cs="Arial"/>
          <w:sz w:val="24"/>
        </w:rPr>
        <w:t>时，注意勿将投标保证金错交至其他项目虚拟账号或前次公告账号。</w:t>
      </w:r>
    </w:p>
    <w:p>
      <w:pPr>
        <w:spacing w:line="360" w:lineRule="auto"/>
        <w:ind w:firstLine="435"/>
        <w:rPr>
          <w:rFonts w:ascii="Arial" w:hAnsi="Arial" w:eastAsia="宋体" w:cs="Arial"/>
          <w:sz w:val="24"/>
        </w:rPr>
      </w:pPr>
      <w:r>
        <w:rPr>
          <w:rFonts w:ascii="Arial" w:hAnsi="Arial" w:eastAsia="宋体" w:cs="Arial"/>
          <w:sz w:val="24"/>
        </w:rPr>
        <w:t>（</w:t>
      </w:r>
      <w:r>
        <w:rPr>
          <w:rFonts w:hint="eastAsia" w:ascii="Arial" w:hAnsi="Arial" w:eastAsia="宋体" w:cs="Arial"/>
          <w:sz w:val="24"/>
        </w:rPr>
        <w:t>4</w:t>
      </w:r>
      <w:r>
        <w:rPr>
          <w:rFonts w:ascii="Arial" w:hAnsi="Arial" w:eastAsia="宋体" w:cs="Arial"/>
          <w:sz w:val="24"/>
        </w:rPr>
        <w:t>）凡转账到其他项目虚拟账号或本项目前次公告账号的，投标保证金无效。</w:t>
      </w:r>
    </w:p>
    <w:p>
      <w:pPr>
        <w:spacing w:line="360" w:lineRule="auto"/>
        <w:ind w:firstLine="435"/>
        <w:rPr>
          <w:rFonts w:ascii="Arial" w:hAnsi="Arial" w:eastAsia="宋体" w:cs="Arial"/>
          <w:color w:val="auto"/>
          <w:sz w:val="24"/>
        </w:rPr>
      </w:pPr>
      <w:r>
        <w:rPr>
          <w:rFonts w:ascii="Arial" w:hAnsi="Arial" w:eastAsia="宋体" w:cs="Arial"/>
          <w:color w:val="auto"/>
          <w:sz w:val="24"/>
        </w:rPr>
        <w:t>13.3有下列情形之一的，投标保证金不予退还：</w:t>
      </w:r>
    </w:p>
    <w:p>
      <w:pPr>
        <w:numPr>
          <w:ilvl w:val="0"/>
          <w:numId w:val="2"/>
        </w:numPr>
        <w:spacing w:line="360" w:lineRule="auto"/>
        <w:ind w:firstLine="435"/>
        <w:rPr>
          <w:rFonts w:ascii="Arial" w:hAnsi="Arial" w:eastAsia="宋体" w:cs="Arial"/>
          <w:color w:val="auto"/>
          <w:sz w:val="24"/>
        </w:rPr>
      </w:pPr>
      <w:r>
        <w:rPr>
          <w:rFonts w:ascii="Arial" w:hAnsi="Arial" w:eastAsia="宋体" w:cs="Arial"/>
          <w:color w:val="auto"/>
          <w:sz w:val="24"/>
        </w:rPr>
        <w:t>投标人在投标文件中提供虚假材料的；</w:t>
      </w:r>
    </w:p>
    <w:p>
      <w:pPr>
        <w:numPr>
          <w:ilvl w:val="0"/>
          <w:numId w:val="2"/>
        </w:numPr>
        <w:spacing w:line="360" w:lineRule="auto"/>
        <w:ind w:firstLine="435"/>
        <w:rPr>
          <w:rFonts w:ascii="Arial" w:hAnsi="Arial" w:eastAsia="宋体" w:cs="Arial"/>
          <w:color w:val="auto"/>
          <w:sz w:val="24"/>
        </w:rPr>
      </w:pPr>
      <w:r>
        <w:rPr>
          <w:rFonts w:hint="eastAsia" w:ascii="宋体" w:hAnsi="宋体" w:eastAsia="宋体"/>
          <w:color w:val="auto"/>
          <w:sz w:val="24"/>
        </w:rPr>
        <w:t>除因不可抗力或招标文件认可的情形以外，中标人放弃中标资格的；</w:t>
      </w:r>
    </w:p>
    <w:p>
      <w:pPr>
        <w:spacing w:line="360" w:lineRule="auto"/>
        <w:ind w:firstLine="435"/>
        <w:rPr>
          <w:rFonts w:ascii="Arial" w:hAnsi="Arial" w:eastAsia="宋体" w:cs="Arial"/>
          <w:color w:val="auto"/>
          <w:sz w:val="24"/>
        </w:rPr>
      </w:pPr>
      <w:r>
        <w:rPr>
          <w:rFonts w:ascii="Arial" w:hAnsi="Arial" w:eastAsia="宋体" w:cs="Arial"/>
          <w:color w:val="auto"/>
          <w:sz w:val="24"/>
        </w:rPr>
        <w:t>（3）除因不可抗力或招标文件认可的情形以外，中标不与</w:t>
      </w:r>
      <w:r>
        <w:rPr>
          <w:rFonts w:hint="eastAsia" w:ascii="Arial" w:hAnsi="Arial" w:eastAsia="宋体" w:cs="Arial"/>
          <w:color w:val="auto"/>
          <w:sz w:val="24"/>
          <w:lang w:eastAsia="zh-CN"/>
        </w:rPr>
        <w:t>招标人</w:t>
      </w:r>
      <w:r>
        <w:rPr>
          <w:rFonts w:ascii="Arial" w:hAnsi="Arial" w:eastAsia="宋体" w:cs="Arial"/>
          <w:color w:val="auto"/>
          <w:sz w:val="24"/>
        </w:rPr>
        <w:t>签订合同的；</w:t>
      </w:r>
    </w:p>
    <w:p>
      <w:pPr>
        <w:spacing w:line="360" w:lineRule="auto"/>
        <w:ind w:firstLine="435"/>
        <w:rPr>
          <w:rFonts w:ascii="Arial" w:hAnsi="Arial" w:eastAsia="宋体" w:cs="Arial"/>
          <w:color w:val="auto"/>
          <w:sz w:val="24"/>
        </w:rPr>
      </w:pPr>
      <w:r>
        <w:rPr>
          <w:rFonts w:ascii="Arial" w:hAnsi="Arial" w:eastAsia="宋体" w:cs="Arial"/>
          <w:color w:val="auto"/>
          <w:sz w:val="24"/>
        </w:rPr>
        <w:t>（4）投标人与</w:t>
      </w:r>
      <w:r>
        <w:rPr>
          <w:rFonts w:hint="eastAsia" w:ascii="Arial" w:hAnsi="Arial" w:eastAsia="宋体" w:cs="Arial"/>
          <w:color w:val="auto"/>
          <w:sz w:val="24"/>
          <w:lang w:eastAsia="zh-CN"/>
        </w:rPr>
        <w:t>招标人</w:t>
      </w:r>
      <w:r>
        <w:rPr>
          <w:rFonts w:ascii="Arial" w:hAnsi="Arial" w:eastAsia="宋体" w:cs="Arial"/>
          <w:color w:val="auto"/>
          <w:sz w:val="24"/>
        </w:rPr>
        <w:t>、其他投标人或者</w:t>
      </w:r>
      <w:r>
        <w:rPr>
          <w:rFonts w:hint="eastAsia" w:ascii="Arial" w:hAnsi="Arial" w:eastAsia="宋体" w:cs="Arial"/>
          <w:color w:val="auto"/>
          <w:sz w:val="24"/>
          <w:lang w:eastAsia="zh-CN"/>
        </w:rPr>
        <w:t>招标代理机构</w:t>
      </w:r>
      <w:r>
        <w:rPr>
          <w:rFonts w:ascii="Arial" w:hAnsi="Arial" w:eastAsia="宋体" w:cs="Arial"/>
          <w:color w:val="auto"/>
          <w:sz w:val="24"/>
        </w:rPr>
        <w:t>恶意串通的；</w:t>
      </w:r>
    </w:p>
    <w:p>
      <w:pPr>
        <w:spacing w:line="360" w:lineRule="auto"/>
        <w:ind w:firstLine="435"/>
        <w:rPr>
          <w:rFonts w:ascii="Arial" w:hAnsi="Arial" w:eastAsia="宋体" w:cs="Arial"/>
          <w:color w:val="auto"/>
          <w:sz w:val="24"/>
        </w:rPr>
      </w:pPr>
      <w:r>
        <w:rPr>
          <w:rFonts w:ascii="Arial" w:hAnsi="Arial" w:eastAsia="宋体" w:cs="Arial"/>
          <w:color w:val="auto"/>
          <w:sz w:val="24"/>
        </w:rPr>
        <w:t>（5）投标人在投标有效期内撤销投标文件的；</w:t>
      </w:r>
    </w:p>
    <w:p>
      <w:pPr>
        <w:spacing w:line="360" w:lineRule="auto"/>
        <w:ind w:firstLine="435"/>
        <w:rPr>
          <w:rFonts w:ascii="Arial" w:hAnsi="Arial" w:eastAsia="宋体" w:cs="Arial"/>
          <w:color w:val="FF0000"/>
          <w:sz w:val="24"/>
        </w:rPr>
      </w:pPr>
      <w:r>
        <w:rPr>
          <w:rFonts w:ascii="Arial" w:hAnsi="Arial" w:eastAsia="宋体" w:cs="Arial"/>
          <w:color w:val="auto"/>
          <w:sz w:val="24"/>
        </w:rPr>
        <w:t>（6）</w:t>
      </w:r>
      <w:r>
        <w:rPr>
          <w:rFonts w:ascii="Arial" w:hAnsi="Arial" w:eastAsia="宋体" w:cs="Arial"/>
          <w:color w:val="auto"/>
          <w:sz w:val="24"/>
          <w:u w:val="single"/>
        </w:rPr>
        <w:t>投标人须知前附表</w:t>
      </w:r>
      <w:r>
        <w:rPr>
          <w:rFonts w:ascii="Arial" w:hAnsi="Arial" w:eastAsia="宋体" w:cs="Arial"/>
          <w:color w:val="auto"/>
          <w:sz w:val="24"/>
        </w:rPr>
        <w:t>中规定的其他不予退还投标保证金的情形</w:t>
      </w:r>
      <w:r>
        <w:rPr>
          <w:rFonts w:ascii="Arial" w:hAnsi="Arial" w:eastAsia="宋体" w:cs="Arial"/>
          <w:color w:val="000000" w:themeColor="text1"/>
          <w:sz w:val="24"/>
          <w14:textFill>
            <w14:solidFill>
              <w14:schemeClr w14:val="tx1"/>
            </w14:solidFill>
          </w14:textFill>
        </w:rPr>
        <w:t>。</w:t>
      </w:r>
    </w:p>
    <w:p>
      <w:pPr>
        <w:spacing w:line="360" w:lineRule="auto"/>
        <w:ind w:firstLine="437"/>
        <w:outlineLvl w:val="3"/>
        <w:rPr>
          <w:rFonts w:ascii="Arial" w:hAnsi="Arial" w:eastAsia="宋体" w:cs="Arial"/>
          <w:b/>
          <w:sz w:val="24"/>
        </w:rPr>
      </w:pPr>
      <w:r>
        <w:rPr>
          <w:rFonts w:ascii="Arial" w:hAnsi="Arial" w:eastAsia="宋体" w:cs="Arial"/>
          <w:b/>
          <w:sz w:val="24"/>
        </w:rPr>
        <w:t>14.投标有效期</w:t>
      </w:r>
    </w:p>
    <w:p>
      <w:pPr>
        <w:spacing w:line="360" w:lineRule="auto"/>
        <w:ind w:firstLine="435"/>
        <w:rPr>
          <w:rFonts w:ascii="Arial" w:hAnsi="Arial" w:eastAsia="宋体" w:cs="Arial"/>
          <w:sz w:val="24"/>
        </w:rPr>
      </w:pPr>
      <w:r>
        <w:rPr>
          <w:rFonts w:ascii="Arial" w:hAnsi="Arial" w:eastAsia="宋体" w:cs="Arial"/>
          <w:sz w:val="24"/>
        </w:rPr>
        <w:t>14.1投标有效期为从投标截止之日算起的日历天数，投标有效期详见</w:t>
      </w:r>
      <w:r>
        <w:rPr>
          <w:rFonts w:ascii="Arial" w:hAnsi="Arial" w:eastAsia="宋体" w:cs="Arial"/>
          <w:sz w:val="24"/>
          <w:u w:val="single"/>
        </w:rPr>
        <w:t>投标人须知前附表</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14.2在投标有效期内，投标人的投标保持有效，投标人不得要求撤销或修改其投标文件。投标有效期不满足要求的投标，其投标将被认定为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14.3因特殊原因，</w:t>
      </w:r>
      <w:r>
        <w:rPr>
          <w:rFonts w:hint="eastAsia" w:ascii="Arial" w:hAnsi="Arial" w:eastAsia="宋体" w:cs="Arial"/>
          <w:sz w:val="24"/>
          <w:lang w:eastAsia="zh-CN"/>
        </w:rPr>
        <w:t>招标人</w:t>
      </w:r>
      <w:r>
        <w:rPr>
          <w:rFonts w:ascii="Arial" w:hAnsi="Arial" w:eastAsia="宋体" w:cs="Arial"/>
          <w:sz w:val="24"/>
        </w:rPr>
        <w:t>或</w:t>
      </w:r>
      <w:r>
        <w:rPr>
          <w:rFonts w:hint="eastAsia" w:ascii="Arial" w:hAnsi="Arial" w:eastAsia="宋体" w:cs="Arial"/>
          <w:sz w:val="24"/>
          <w:lang w:eastAsia="zh-CN"/>
        </w:rPr>
        <w:t>招标代理机构</w:t>
      </w:r>
      <w:r>
        <w:rPr>
          <w:rFonts w:ascii="Arial" w:hAnsi="Arial" w:eastAsia="宋体" w:cs="Arial"/>
          <w:sz w:val="24"/>
        </w:rPr>
        <w:t>可在原投标有效期截止之前，要求投标人延长投标文件的有效期。接受该要求的投标人将不会被要求和允许修正其投标。投标人也可以拒绝延长投标有效期的要求，且不承担任何责任。上述要求和答复都应以书面形式提交。</w:t>
      </w:r>
    </w:p>
    <w:p>
      <w:pPr>
        <w:spacing w:line="360" w:lineRule="auto"/>
        <w:ind w:firstLine="437"/>
        <w:outlineLvl w:val="3"/>
        <w:rPr>
          <w:rFonts w:ascii="Arial" w:hAnsi="Arial" w:eastAsia="宋体" w:cs="Arial"/>
          <w:b/>
          <w:sz w:val="24"/>
        </w:rPr>
      </w:pPr>
      <w:r>
        <w:rPr>
          <w:rFonts w:ascii="Arial" w:hAnsi="Arial" w:eastAsia="宋体" w:cs="Arial"/>
          <w:b/>
          <w:sz w:val="24"/>
        </w:rPr>
        <w:t>15.投标文件的制作</w:t>
      </w:r>
    </w:p>
    <w:p>
      <w:pPr>
        <w:spacing w:line="360" w:lineRule="auto"/>
        <w:ind w:firstLine="437"/>
        <w:outlineLvl w:val="3"/>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15.1</w:t>
      </w:r>
      <w:r>
        <w:rPr>
          <w:rFonts w:hint="eastAsia" w:ascii="宋体" w:hAnsi="宋体" w:eastAsia="宋体" w:cs="宋体"/>
          <w:b w:val="0"/>
          <w:bCs/>
          <w:sz w:val="24"/>
          <w:szCs w:val="24"/>
        </w:rPr>
        <w:t>本项目为远程不见面开标，公示结束后，中标单位在领取中标通知书时需提供与</w:t>
      </w:r>
      <w:r>
        <w:rPr>
          <w:rFonts w:hint="eastAsia" w:ascii="宋体" w:hAnsi="宋体" w:eastAsia="宋体" w:cs="宋体"/>
          <w:b w:val="0"/>
          <w:bCs/>
          <w:sz w:val="24"/>
          <w:szCs w:val="24"/>
          <w:lang w:eastAsia="zh-CN"/>
        </w:rPr>
        <w:t>上传</w:t>
      </w:r>
      <w:r>
        <w:rPr>
          <w:rFonts w:hint="eastAsia" w:ascii="宋体" w:hAnsi="宋体" w:eastAsia="宋体" w:cs="宋体"/>
          <w:b w:val="0"/>
          <w:bCs/>
          <w:sz w:val="24"/>
          <w:szCs w:val="24"/>
        </w:rPr>
        <w:t>的电子版相同的纸质版投标文件</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正</w:t>
      </w:r>
      <w:r>
        <w:rPr>
          <w:rFonts w:hint="eastAsia" w:ascii="宋体" w:hAnsi="宋体" w:eastAsia="宋体" w:cs="宋体"/>
          <w:b w:val="0"/>
          <w:bCs/>
          <w:sz w:val="24"/>
          <w:szCs w:val="24"/>
          <w:lang w:eastAsia="zh-CN"/>
        </w:rPr>
        <w:t>本一份、</w:t>
      </w:r>
      <w:r>
        <w:rPr>
          <w:rFonts w:hint="eastAsia" w:ascii="宋体" w:hAnsi="宋体" w:eastAsia="宋体" w:cs="宋体"/>
          <w:b w:val="0"/>
          <w:bCs/>
          <w:sz w:val="24"/>
          <w:szCs w:val="24"/>
        </w:rPr>
        <w:t>副</w:t>
      </w:r>
      <w:r>
        <w:rPr>
          <w:rFonts w:hint="eastAsia" w:ascii="宋体" w:hAnsi="宋体" w:eastAsia="宋体" w:cs="宋体"/>
          <w:b w:val="0"/>
          <w:bCs/>
          <w:sz w:val="24"/>
          <w:szCs w:val="24"/>
          <w:lang w:eastAsia="zh-CN"/>
        </w:rPr>
        <w:t>本四份（</w:t>
      </w:r>
      <w:r>
        <w:rPr>
          <w:rFonts w:hint="eastAsia" w:ascii="宋体" w:hAnsi="宋体" w:eastAsia="宋体" w:cs="宋体"/>
          <w:b w:val="0"/>
          <w:bCs/>
          <w:sz w:val="24"/>
          <w:szCs w:val="24"/>
        </w:rPr>
        <w:t>副本可以是正本的复印件</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复印件必须字迹清晰可认</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（按规定签字盖章）五份装订成册交于代理机构。</w:t>
      </w:r>
    </w:p>
    <w:p>
      <w:pPr>
        <w:spacing w:line="360" w:lineRule="auto"/>
        <w:ind w:firstLine="437"/>
        <w:outlineLvl w:val="3"/>
        <w:rPr>
          <w:rFonts w:ascii="Arial" w:hAnsi="Arial" w:eastAsia="宋体" w:cs="Arial"/>
          <w:b/>
          <w:sz w:val="24"/>
        </w:rPr>
      </w:pPr>
      <w:r>
        <w:rPr>
          <w:rFonts w:hint="eastAsia" w:ascii="Arial" w:hAnsi="Arial" w:eastAsia="宋体" w:cs="Arial"/>
          <w:b/>
          <w:sz w:val="24"/>
        </w:rPr>
        <w:t>16</w:t>
      </w:r>
      <w:r>
        <w:rPr>
          <w:rFonts w:ascii="Arial" w:hAnsi="Arial" w:eastAsia="宋体" w:cs="Arial"/>
          <w:b/>
          <w:sz w:val="24"/>
        </w:rPr>
        <w:t>.</w:t>
      </w:r>
      <w:r>
        <w:rPr>
          <w:rFonts w:hint="eastAsia" w:ascii="Arial" w:hAnsi="Arial" w:eastAsia="宋体" w:cs="Arial"/>
          <w:b/>
          <w:sz w:val="24"/>
        </w:rPr>
        <w:t>投标截止及投标文件的递交</w:t>
      </w:r>
    </w:p>
    <w:p>
      <w:pPr>
        <w:spacing w:line="360" w:lineRule="auto"/>
        <w:ind w:firstLine="437"/>
        <w:outlineLvl w:val="3"/>
        <w:rPr>
          <w:rFonts w:ascii="Arial" w:hAnsi="Arial" w:eastAsia="宋体" w:cs="Arial"/>
          <w:bCs/>
          <w:sz w:val="24"/>
        </w:rPr>
      </w:pPr>
      <w:r>
        <w:rPr>
          <w:rFonts w:hint="eastAsia" w:ascii="Arial" w:hAnsi="Arial" w:eastAsia="宋体" w:cs="Arial"/>
          <w:bCs/>
          <w:sz w:val="24"/>
        </w:rPr>
        <w:t>16</w:t>
      </w:r>
      <w:r>
        <w:rPr>
          <w:rFonts w:ascii="Arial" w:hAnsi="Arial" w:eastAsia="宋体" w:cs="Arial"/>
          <w:bCs/>
          <w:sz w:val="24"/>
        </w:rPr>
        <w:t>.1投标人应当在</w:t>
      </w:r>
      <w:r>
        <w:rPr>
          <w:rFonts w:hint="eastAsia" w:ascii="宋体" w:hAnsi="宋体" w:eastAsia="宋体"/>
          <w:sz w:val="24"/>
        </w:rPr>
        <w:t>“投标邀请”</w:t>
      </w:r>
      <w:r>
        <w:rPr>
          <w:rFonts w:ascii="Arial" w:hAnsi="Arial" w:eastAsia="宋体" w:cs="Arial"/>
          <w:bCs/>
          <w:sz w:val="24"/>
        </w:rPr>
        <w:t>规定的投标截止时间前，将</w:t>
      </w:r>
      <w:r>
        <w:rPr>
          <w:rFonts w:hint="eastAsia" w:ascii="Arial" w:hAnsi="Arial" w:eastAsia="宋体" w:cs="Arial"/>
          <w:bCs/>
          <w:sz w:val="24"/>
          <w:lang w:eastAsia="zh-CN"/>
        </w:rPr>
        <w:t>加密</w:t>
      </w:r>
      <w:r>
        <w:rPr>
          <w:rFonts w:ascii="Arial" w:hAnsi="Arial" w:eastAsia="宋体" w:cs="Arial"/>
          <w:bCs/>
          <w:sz w:val="24"/>
        </w:rPr>
        <w:t>投标文件</w:t>
      </w:r>
      <w:r>
        <w:rPr>
          <w:rFonts w:hint="eastAsia" w:ascii="Arial" w:hAnsi="Arial" w:eastAsia="宋体" w:cs="Arial"/>
          <w:bCs/>
          <w:sz w:val="24"/>
          <w:lang w:eastAsia="zh-CN"/>
        </w:rPr>
        <w:t>递交</w:t>
      </w:r>
      <w:r>
        <w:rPr>
          <w:rFonts w:ascii="Arial" w:hAnsi="Arial" w:eastAsia="宋体" w:cs="Arial"/>
          <w:sz w:val="24"/>
          <w:u w:val="single"/>
        </w:rPr>
        <w:t>投标人须知前附表</w:t>
      </w:r>
      <w:r>
        <w:rPr>
          <w:rFonts w:ascii="Arial" w:hAnsi="Arial" w:eastAsia="宋体" w:cs="Arial"/>
          <w:bCs/>
          <w:sz w:val="24"/>
        </w:rPr>
        <w:t>指定的开标地点。</w:t>
      </w:r>
    </w:p>
    <w:p>
      <w:pPr>
        <w:spacing w:line="360" w:lineRule="auto"/>
        <w:ind w:firstLine="437"/>
        <w:outlineLvl w:val="3"/>
        <w:rPr>
          <w:rFonts w:ascii="Arial" w:hAnsi="Arial" w:eastAsia="宋体" w:cs="Arial"/>
          <w:bCs/>
          <w:sz w:val="24"/>
        </w:rPr>
      </w:pPr>
      <w:r>
        <w:rPr>
          <w:rFonts w:hint="eastAsia" w:ascii="Arial" w:hAnsi="Arial" w:eastAsia="宋体" w:cs="Arial"/>
          <w:bCs/>
          <w:sz w:val="24"/>
        </w:rPr>
        <w:t>16</w:t>
      </w:r>
      <w:r>
        <w:rPr>
          <w:rFonts w:ascii="Arial" w:hAnsi="Arial" w:eastAsia="宋体" w:cs="Arial"/>
          <w:bCs/>
          <w:sz w:val="24"/>
        </w:rPr>
        <w:t>.2在投标截止时间之后</w:t>
      </w:r>
      <w:r>
        <w:rPr>
          <w:rFonts w:hint="eastAsia" w:ascii="Arial" w:hAnsi="Arial" w:eastAsia="宋体" w:cs="Arial"/>
          <w:bCs/>
          <w:sz w:val="24"/>
          <w:lang w:eastAsia="zh-CN"/>
        </w:rPr>
        <w:t>递交</w:t>
      </w:r>
      <w:r>
        <w:rPr>
          <w:rFonts w:ascii="Arial" w:hAnsi="Arial" w:eastAsia="宋体" w:cs="Arial"/>
          <w:bCs/>
          <w:sz w:val="24"/>
        </w:rPr>
        <w:t>的投标文件将被拒绝。</w:t>
      </w:r>
    </w:p>
    <w:p>
      <w:pPr>
        <w:spacing w:line="360" w:lineRule="auto"/>
        <w:ind w:firstLine="435"/>
        <w:rPr>
          <w:rFonts w:ascii="Arial" w:hAnsi="Arial" w:eastAsia="宋体" w:cs="Arial"/>
          <w:sz w:val="24"/>
        </w:rPr>
      </w:pPr>
      <w:r>
        <w:rPr>
          <w:rFonts w:ascii="Arial" w:hAnsi="Arial" w:eastAsia="宋体" w:cs="Arial"/>
          <w:sz w:val="24"/>
        </w:rPr>
        <w:t>16.3</w:t>
      </w:r>
      <w:r>
        <w:rPr>
          <w:rFonts w:hint="eastAsia" w:ascii="Arial" w:hAnsi="Arial" w:eastAsia="宋体" w:cs="Arial"/>
          <w:sz w:val="24"/>
          <w:lang w:eastAsia="zh-CN"/>
        </w:rPr>
        <w:t>招标人</w:t>
      </w:r>
      <w:r>
        <w:rPr>
          <w:rFonts w:ascii="Arial" w:hAnsi="Arial" w:eastAsia="宋体" w:cs="Arial"/>
          <w:sz w:val="24"/>
        </w:rPr>
        <w:t>和</w:t>
      </w:r>
      <w:r>
        <w:rPr>
          <w:rFonts w:hint="eastAsia" w:ascii="Arial" w:hAnsi="Arial" w:eastAsia="宋体" w:cs="Arial"/>
          <w:sz w:val="24"/>
          <w:lang w:eastAsia="zh-CN"/>
        </w:rPr>
        <w:t>招标代理机构</w:t>
      </w:r>
      <w:r>
        <w:rPr>
          <w:rFonts w:ascii="Arial" w:hAnsi="Arial" w:eastAsia="宋体" w:cs="Arial"/>
          <w:sz w:val="24"/>
        </w:rPr>
        <w:t>有权按本招标文件的规定，延迟投标截止时间。在此情况下，</w:t>
      </w:r>
      <w:r>
        <w:rPr>
          <w:rFonts w:hint="eastAsia" w:ascii="Arial" w:hAnsi="Arial" w:eastAsia="宋体" w:cs="Arial"/>
          <w:sz w:val="24"/>
          <w:lang w:eastAsia="zh-CN"/>
        </w:rPr>
        <w:t>招标人</w:t>
      </w:r>
      <w:r>
        <w:rPr>
          <w:rFonts w:ascii="Arial" w:hAnsi="Arial" w:eastAsia="宋体" w:cs="Arial"/>
          <w:sz w:val="24"/>
        </w:rPr>
        <w:t>、</w:t>
      </w:r>
      <w:r>
        <w:rPr>
          <w:rFonts w:hint="eastAsia" w:ascii="Arial" w:hAnsi="Arial" w:eastAsia="宋体" w:cs="Arial"/>
          <w:sz w:val="24"/>
          <w:lang w:eastAsia="zh-CN"/>
        </w:rPr>
        <w:t>招标代理机构</w:t>
      </w:r>
      <w:r>
        <w:rPr>
          <w:rFonts w:ascii="Arial" w:hAnsi="Arial" w:eastAsia="宋体" w:cs="Arial"/>
          <w:sz w:val="24"/>
        </w:rPr>
        <w:t>和投标人受投标截止时间制约的所有权利和义务均应延长至新的截止时间。</w:t>
      </w:r>
    </w:p>
    <w:p>
      <w:pPr>
        <w:spacing w:line="360" w:lineRule="auto"/>
        <w:ind w:firstLine="437"/>
        <w:outlineLvl w:val="3"/>
        <w:rPr>
          <w:rFonts w:ascii="Arial" w:hAnsi="Arial" w:eastAsia="宋体" w:cs="Arial"/>
          <w:b/>
          <w:sz w:val="24"/>
        </w:rPr>
      </w:pPr>
      <w:r>
        <w:rPr>
          <w:rFonts w:ascii="Arial" w:hAnsi="Arial" w:eastAsia="宋体" w:cs="Arial"/>
          <w:b/>
          <w:sz w:val="24"/>
        </w:rPr>
        <w:t>17.投标文件的修改</w:t>
      </w:r>
      <w:r>
        <w:rPr>
          <w:rFonts w:hint="eastAsia" w:ascii="Arial" w:hAnsi="Arial" w:eastAsia="宋体" w:cs="Arial"/>
          <w:b/>
          <w:sz w:val="24"/>
        </w:rPr>
        <w:t>、补充</w:t>
      </w:r>
      <w:r>
        <w:rPr>
          <w:rFonts w:ascii="Arial" w:hAnsi="Arial" w:eastAsia="宋体" w:cs="Arial"/>
          <w:b/>
          <w:sz w:val="24"/>
        </w:rPr>
        <w:t>与撤回</w:t>
      </w:r>
    </w:p>
    <w:p>
      <w:pPr>
        <w:spacing w:line="360" w:lineRule="auto"/>
        <w:ind w:firstLine="435"/>
        <w:rPr>
          <w:rFonts w:ascii="Arial" w:hAnsi="Arial" w:eastAsia="宋体" w:cs="Arial"/>
          <w:sz w:val="24"/>
        </w:rPr>
      </w:pPr>
      <w:r>
        <w:rPr>
          <w:rFonts w:ascii="Arial" w:hAnsi="Arial" w:eastAsia="宋体" w:cs="Arial"/>
          <w:sz w:val="24"/>
        </w:rPr>
        <w:t>17.1投标人在投标截止时间前，可以对所递交的投标文件进行补充、修改或者撤回，并书面通知</w:t>
      </w:r>
      <w:r>
        <w:rPr>
          <w:rFonts w:hint="eastAsia" w:ascii="Arial" w:hAnsi="Arial" w:eastAsia="宋体" w:cs="Arial"/>
          <w:sz w:val="24"/>
          <w:lang w:eastAsia="zh-CN"/>
        </w:rPr>
        <w:t>招标代理机构</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17.2补充、修改的内容应当按照招标文件要求签署、盖章、密封后，作为投标文件的组成部分。</w:t>
      </w:r>
    </w:p>
    <w:p>
      <w:pPr>
        <w:spacing w:line="360" w:lineRule="auto"/>
        <w:ind w:firstLine="437"/>
        <w:outlineLvl w:val="3"/>
        <w:rPr>
          <w:rFonts w:ascii="Arial" w:hAnsi="Arial" w:eastAsia="宋体" w:cs="Arial"/>
          <w:b/>
          <w:sz w:val="24"/>
        </w:rPr>
      </w:pPr>
      <w:r>
        <w:rPr>
          <w:rFonts w:ascii="Arial" w:hAnsi="Arial" w:eastAsia="宋体" w:cs="Arial"/>
          <w:b/>
          <w:sz w:val="24"/>
        </w:rPr>
        <w:t>18.开标</w:t>
      </w:r>
    </w:p>
    <w:p>
      <w:pPr>
        <w:spacing w:line="360" w:lineRule="auto"/>
        <w:ind w:firstLine="435"/>
        <w:rPr>
          <w:rFonts w:ascii="Arial" w:hAnsi="Arial" w:eastAsia="宋体" w:cs="Arial"/>
          <w:sz w:val="24"/>
        </w:rPr>
      </w:pPr>
      <w:r>
        <w:rPr>
          <w:rFonts w:ascii="Arial" w:hAnsi="Arial" w:eastAsia="宋体" w:cs="Arial"/>
          <w:sz w:val="24"/>
        </w:rPr>
        <w:t>18.1开标将在</w:t>
      </w:r>
      <w:r>
        <w:rPr>
          <w:rFonts w:hint="eastAsia" w:ascii="宋体" w:hAnsi="宋体" w:eastAsia="宋体"/>
          <w:sz w:val="24"/>
          <w:u w:val="single"/>
        </w:rPr>
        <w:t>投标人须知前附表</w:t>
      </w:r>
      <w:r>
        <w:rPr>
          <w:rFonts w:ascii="Arial" w:hAnsi="Arial" w:eastAsia="宋体" w:cs="Arial"/>
          <w:sz w:val="24"/>
        </w:rPr>
        <w:t>规定的时间和地点进行。</w:t>
      </w:r>
    </w:p>
    <w:p>
      <w:pPr>
        <w:spacing w:line="360" w:lineRule="auto"/>
        <w:ind w:firstLine="437"/>
        <w:outlineLvl w:val="3"/>
        <w:rPr>
          <w:rFonts w:hint="eastAsia" w:ascii="Arial" w:hAnsi="Arial" w:eastAsia="宋体" w:cs="Arial"/>
          <w:b w:val="0"/>
          <w:bCs/>
          <w:sz w:val="24"/>
          <w:lang w:val="en-US" w:eastAsia="zh-CN"/>
        </w:rPr>
      </w:pPr>
      <w:r>
        <w:rPr>
          <w:rFonts w:hint="eastAsia" w:ascii="Arial" w:hAnsi="Arial" w:eastAsia="宋体" w:cs="Arial"/>
          <w:b w:val="0"/>
          <w:bCs/>
          <w:sz w:val="24"/>
          <w:lang w:val="en-US" w:eastAsia="zh-CN"/>
        </w:rPr>
        <w:t>18.2开标由招标代理机构主持，开标当日上午 8 时招标代理机构会组建QQ群，QQ群组建完成后各投标供应商在投标截止前将加密的投标文件用“公司简称”命名压缩文件上传到群内。电子版投标文件的格式为加盖电子章的 pdf 文件或者加盖公章的投标文件扫描件。为便于评标委员会的评审和保证投标文件的清晰，建议投标人选用 pdf 电子件加盖电子章的形式制作投标文件，且盖章位置不要覆盖重要评审指标。投标人对投标文件的清晰度和准确性负责。纸质投标文件待中标后根据要求提供。</w:t>
      </w:r>
    </w:p>
    <w:p>
      <w:pPr>
        <w:spacing w:line="360" w:lineRule="auto"/>
        <w:outlineLvl w:val="3"/>
        <w:rPr>
          <w:rFonts w:hint="eastAsia" w:ascii="Arial" w:hAnsi="Arial" w:eastAsia="宋体" w:cs="Arial"/>
          <w:b w:val="0"/>
          <w:bCs/>
          <w:sz w:val="24"/>
          <w:lang w:val="en-US" w:eastAsia="zh-CN"/>
        </w:rPr>
      </w:pPr>
      <w:r>
        <w:rPr>
          <w:rFonts w:hint="eastAsia" w:ascii="Arial" w:hAnsi="Arial" w:eastAsia="宋体" w:cs="Arial"/>
          <w:b w:val="0"/>
          <w:bCs/>
          <w:sz w:val="24"/>
          <w:lang w:val="en-US" w:eastAsia="zh-CN"/>
        </w:rPr>
        <w:t>（注意：一定不要在 QQ 群中发出密码，密码通过与代理工作人员的单人对话发出）</w:t>
      </w:r>
    </w:p>
    <w:p>
      <w:pPr>
        <w:spacing w:line="360" w:lineRule="auto"/>
        <w:ind w:firstLine="437"/>
        <w:outlineLvl w:val="3"/>
        <w:rPr>
          <w:rFonts w:hint="eastAsia" w:ascii="Arial" w:hAnsi="Arial" w:eastAsia="宋体" w:cs="Arial"/>
          <w:b w:val="0"/>
          <w:bCs/>
          <w:sz w:val="24"/>
          <w:lang w:val="en-US" w:eastAsia="zh-CN"/>
        </w:rPr>
      </w:pPr>
      <w:r>
        <w:rPr>
          <w:rFonts w:hint="eastAsia" w:ascii="Arial" w:hAnsi="Arial" w:eastAsia="宋体" w:cs="Arial"/>
          <w:b w:val="0"/>
          <w:bCs/>
          <w:sz w:val="24"/>
          <w:lang w:val="en-US" w:eastAsia="zh-CN"/>
        </w:rPr>
        <w:t>18.3当日 9 点开标时间到后，招标代理工作人员会在 QQ 群内通知，请投标人将加密文件的密码通过 QQ 单人对话发给招标代理工作人员，以便工作人员解密；</w:t>
      </w:r>
    </w:p>
    <w:p>
      <w:pPr>
        <w:spacing w:line="360" w:lineRule="auto"/>
        <w:ind w:firstLine="437"/>
        <w:outlineLvl w:val="3"/>
        <w:rPr>
          <w:rFonts w:hint="eastAsia" w:ascii="Arial" w:hAnsi="Arial" w:eastAsia="宋体" w:cs="Arial"/>
          <w:b w:val="0"/>
          <w:bCs/>
          <w:sz w:val="24"/>
          <w:lang w:val="en-US" w:eastAsia="zh-CN"/>
        </w:rPr>
      </w:pPr>
      <w:r>
        <w:rPr>
          <w:rFonts w:hint="eastAsia" w:ascii="Arial" w:hAnsi="Arial" w:eastAsia="宋体" w:cs="Arial"/>
          <w:b w:val="0"/>
          <w:bCs/>
          <w:sz w:val="24"/>
          <w:lang w:val="en-US" w:eastAsia="zh-CN"/>
        </w:rPr>
        <w:t xml:space="preserve">18.4解密后，唱标环节由招标代理工作人员统计后，将唱标记录表发在对应标段 QQ 群内，供各投标人查看并确认，各投标人对开标记录无异议，则在群里回复“确认”； </w:t>
      </w:r>
    </w:p>
    <w:p>
      <w:pPr>
        <w:spacing w:line="360" w:lineRule="auto"/>
        <w:ind w:firstLine="437"/>
        <w:outlineLvl w:val="3"/>
        <w:rPr>
          <w:rFonts w:hint="eastAsia" w:ascii="Arial" w:hAnsi="Arial" w:eastAsia="宋体" w:cs="Arial"/>
          <w:b w:val="0"/>
          <w:bCs/>
          <w:sz w:val="24"/>
          <w:lang w:val="en-US" w:eastAsia="zh-CN"/>
        </w:rPr>
      </w:pPr>
      <w:r>
        <w:rPr>
          <w:rFonts w:hint="eastAsia" w:ascii="Arial" w:hAnsi="Arial" w:eastAsia="宋体" w:cs="Arial"/>
          <w:b w:val="0"/>
          <w:bCs/>
          <w:sz w:val="24"/>
          <w:lang w:val="en-US" w:eastAsia="zh-CN"/>
        </w:rPr>
        <w:t>18.5开标记录确认无误后，进入评审环节，各投标人请保持手机和 QQ 在线，如有询标过程，会通过电话提醒，并用 QQ 聊天文字与图片记录作依据。</w:t>
      </w:r>
    </w:p>
    <w:p>
      <w:pPr>
        <w:spacing w:line="360" w:lineRule="auto"/>
        <w:ind w:firstLine="437"/>
        <w:outlineLvl w:val="3"/>
        <w:rPr>
          <w:rFonts w:ascii="Arial" w:hAnsi="Arial" w:eastAsia="宋体" w:cs="Arial"/>
          <w:b/>
          <w:sz w:val="24"/>
        </w:rPr>
      </w:pPr>
      <w:r>
        <w:rPr>
          <w:rFonts w:ascii="Arial" w:hAnsi="Arial" w:eastAsia="宋体" w:cs="Arial"/>
          <w:b/>
          <w:sz w:val="24"/>
        </w:rPr>
        <w:t>19.资格审查及组建评标委员会</w:t>
      </w:r>
    </w:p>
    <w:p>
      <w:pPr>
        <w:spacing w:line="360" w:lineRule="auto"/>
        <w:ind w:firstLine="435"/>
        <w:rPr>
          <w:rFonts w:ascii="Arial" w:hAnsi="Arial" w:eastAsia="宋体" w:cs="Arial"/>
          <w:b/>
          <w:sz w:val="24"/>
        </w:rPr>
      </w:pPr>
      <w:r>
        <w:rPr>
          <w:rFonts w:ascii="Arial" w:hAnsi="Arial" w:eastAsia="宋体" w:cs="Arial"/>
          <w:sz w:val="24"/>
        </w:rPr>
        <w:t>19.1按照有关规定依法组建的评标委员会，负责本项目评标工作。</w:t>
      </w:r>
    </w:p>
    <w:p>
      <w:pPr>
        <w:spacing w:line="360" w:lineRule="auto"/>
        <w:ind w:firstLine="435"/>
        <w:rPr>
          <w:rFonts w:ascii="Arial" w:hAnsi="Arial" w:eastAsia="宋体" w:cs="Arial"/>
          <w:sz w:val="24"/>
        </w:rPr>
      </w:pPr>
      <w:r>
        <w:rPr>
          <w:rFonts w:ascii="Arial" w:hAnsi="Arial" w:eastAsia="宋体" w:cs="Arial"/>
          <w:sz w:val="24"/>
        </w:rPr>
        <w:t>19.2</w:t>
      </w:r>
      <w:r>
        <w:rPr>
          <w:rFonts w:hint="eastAsia" w:ascii="Arial" w:hAnsi="Arial" w:eastAsia="宋体" w:cs="Arial"/>
          <w:sz w:val="24"/>
          <w:lang w:val="en-US" w:eastAsia="zh-CN"/>
        </w:rPr>
        <w:t>评标委员会</w:t>
      </w:r>
      <w:r>
        <w:rPr>
          <w:rFonts w:ascii="Arial" w:hAnsi="Arial" w:eastAsia="宋体" w:cs="Arial"/>
          <w:sz w:val="24"/>
        </w:rPr>
        <w:t>依据法律法规和招标文件中规定的内容，对投标人资格进行审查，未通过资格审查的投标人不进入评标。</w:t>
      </w:r>
    </w:p>
    <w:p>
      <w:pPr>
        <w:spacing w:line="360" w:lineRule="auto"/>
        <w:ind w:firstLine="435"/>
        <w:rPr>
          <w:rFonts w:ascii="Arial" w:hAnsi="Arial" w:eastAsia="宋体" w:cs="Arial"/>
          <w:sz w:val="24"/>
        </w:rPr>
      </w:pPr>
      <w:r>
        <w:rPr>
          <w:rFonts w:ascii="Arial" w:hAnsi="Arial" w:eastAsia="宋体" w:cs="Arial"/>
          <w:sz w:val="24"/>
        </w:rPr>
        <w:t>19.3投标人存在不良信用记录的，其投标将被认定为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宋体" w:hAnsi="宋体" w:eastAsia="宋体"/>
          <w:color w:val="auto"/>
          <w:sz w:val="24"/>
          <w:szCs w:val="18"/>
          <w:highlight w:val="none"/>
        </w:rPr>
      </w:pPr>
      <w:r>
        <w:rPr>
          <w:rFonts w:ascii="Arial" w:hAnsi="Arial" w:eastAsia="宋体" w:cs="Arial"/>
          <w:color w:val="auto"/>
          <w:sz w:val="24"/>
          <w:highlight w:val="none"/>
        </w:rPr>
        <w:t>19.</w:t>
      </w:r>
      <w:r>
        <w:rPr>
          <w:rFonts w:hint="eastAsia" w:ascii="Arial" w:hAnsi="Arial" w:eastAsia="宋体" w:cs="Arial"/>
          <w:color w:val="auto"/>
          <w:sz w:val="24"/>
          <w:highlight w:val="none"/>
          <w:lang w:val="en-US" w:eastAsia="zh-CN"/>
        </w:rPr>
        <w:t>3</w:t>
      </w:r>
      <w:r>
        <w:rPr>
          <w:rFonts w:ascii="Arial" w:hAnsi="Arial" w:eastAsia="宋体" w:cs="Arial"/>
          <w:color w:val="auto"/>
          <w:sz w:val="24"/>
          <w:highlight w:val="none"/>
        </w:rPr>
        <w:t>.1不良信用记录是指：</w:t>
      </w:r>
      <w:bookmarkStart w:id="27" w:name="_Hlk24663244"/>
      <w:r>
        <w:rPr>
          <w:rFonts w:hint="eastAsia" w:ascii="宋体" w:hAnsi="宋体" w:eastAsia="宋体"/>
          <w:color w:val="auto"/>
          <w:sz w:val="24"/>
          <w:szCs w:val="18"/>
          <w:highlight w:val="none"/>
        </w:rPr>
        <w:t>（1）供应商被人民法院列入失信被执行人；（</w:t>
      </w:r>
      <w:r>
        <w:rPr>
          <w:rFonts w:hint="eastAsia" w:ascii="宋体" w:hAnsi="宋体" w:eastAsia="宋体"/>
          <w:color w:val="auto"/>
          <w:sz w:val="24"/>
          <w:szCs w:val="18"/>
          <w:highlight w:val="none"/>
          <w:lang w:val="en-US" w:eastAsia="zh-CN"/>
        </w:rPr>
        <w:t>2</w:t>
      </w:r>
      <w:r>
        <w:rPr>
          <w:rFonts w:hint="eastAsia" w:ascii="宋体" w:hAnsi="宋体" w:eastAsia="宋体"/>
          <w:color w:val="auto"/>
          <w:sz w:val="24"/>
          <w:szCs w:val="18"/>
          <w:highlight w:val="none"/>
        </w:rPr>
        <w:t>）供应商被税务部门列入重大税收违法案件当事人名单。</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以联合体形式参加投标的，联合体任何成员存在以上不良信用记录的，联合体投标将被认定为</w:t>
      </w:r>
      <w:r>
        <w:rPr>
          <w:rFonts w:hint="eastAsia" w:ascii="宋体" w:hAnsi="宋体" w:eastAsia="宋体"/>
          <w:b/>
          <w:color w:val="auto"/>
          <w:sz w:val="24"/>
          <w:highlight w:val="none"/>
        </w:rPr>
        <w:t>投标无效</w:t>
      </w:r>
      <w:r>
        <w:rPr>
          <w:rFonts w:hint="eastAsia"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ascii="Arial" w:hAnsi="Arial" w:eastAsia="宋体" w:cs="Arial"/>
          <w:sz w:val="24"/>
        </w:rPr>
        <w:t>19.</w:t>
      </w:r>
      <w:r>
        <w:rPr>
          <w:rFonts w:hint="eastAsia" w:ascii="Arial" w:hAnsi="Arial" w:eastAsia="宋体" w:cs="Arial"/>
          <w:sz w:val="24"/>
          <w:lang w:val="en-US" w:eastAsia="zh-CN"/>
        </w:rPr>
        <w:t>3</w:t>
      </w:r>
      <w:r>
        <w:rPr>
          <w:rFonts w:hint="eastAsia" w:ascii="Arial" w:hAnsi="Arial" w:eastAsia="宋体" w:cs="Arial"/>
          <w:sz w:val="24"/>
        </w:rPr>
        <w:t>.2</w:t>
      </w:r>
      <w:r>
        <w:rPr>
          <w:rFonts w:hint="eastAsia" w:ascii="宋体" w:hAnsi="宋体" w:eastAsia="宋体"/>
          <w:color w:val="auto"/>
          <w:sz w:val="24"/>
          <w:highlight w:val="none"/>
        </w:rPr>
        <w:t>信用信息查询渠道：“信用中国”网站（www.creditchina.gov.cn）。</w:t>
      </w:r>
    </w:p>
    <w:p>
      <w:pPr>
        <w:spacing w:line="360" w:lineRule="auto"/>
        <w:ind w:firstLine="435"/>
        <w:rPr>
          <w:rFonts w:hint="eastAsia" w:ascii="Arial" w:hAnsi="Arial" w:eastAsia="宋体" w:cs="Arial"/>
          <w:sz w:val="24"/>
          <w:lang w:eastAsia="zh-CN"/>
        </w:rPr>
      </w:pPr>
      <w:r>
        <w:rPr>
          <w:rFonts w:ascii="Arial" w:hAnsi="Arial" w:eastAsia="宋体" w:cs="Arial"/>
          <w:sz w:val="24"/>
        </w:rPr>
        <w:t>19.</w:t>
      </w:r>
      <w:r>
        <w:rPr>
          <w:rFonts w:hint="eastAsia" w:ascii="Arial" w:hAnsi="Arial" w:eastAsia="宋体" w:cs="Arial"/>
          <w:sz w:val="24"/>
          <w:lang w:val="en-US" w:eastAsia="zh-CN"/>
        </w:rPr>
        <w:t>3</w:t>
      </w:r>
      <w:r>
        <w:rPr>
          <w:rFonts w:ascii="Arial" w:hAnsi="Arial" w:eastAsia="宋体" w:cs="Arial"/>
          <w:sz w:val="24"/>
        </w:rPr>
        <w:t>.3信用信息记录方式：</w:t>
      </w:r>
      <w:r>
        <w:rPr>
          <w:rFonts w:hint="eastAsia" w:ascii="Arial" w:hAnsi="Arial" w:eastAsia="宋体" w:cs="Arial"/>
          <w:sz w:val="24"/>
          <w:lang w:eastAsia="zh-CN"/>
        </w:rPr>
        <w:t>投标人</w:t>
      </w:r>
      <w:r>
        <w:rPr>
          <w:rFonts w:ascii="Arial" w:hAnsi="Arial" w:eastAsia="宋体" w:cs="Arial"/>
          <w:sz w:val="24"/>
        </w:rPr>
        <w:t>将查询网页打印、</w:t>
      </w:r>
      <w:r>
        <w:rPr>
          <w:rFonts w:hint="eastAsia" w:ascii="Arial" w:hAnsi="Arial" w:eastAsia="宋体" w:cs="Arial"/>
          <w:sz w:val="24"/>
          <w:lang w:eastAsia="zh-CN"/>
        </w:rPr>
        <w:t>盖章并在投标文件中提供</w:t>
      </w:r>
      <w:r>
        <w:rPr>
          <w:rFonts w:ascii="Arial" w:hAnsi="Arial" w:eastAsia="宋体" w:cs="Arial"/>
          <w:sz w:val="24"/>
        </w:rPr>
        <w:t>。</w:t>
      </w:r>
      <w:r>
        <w:rPr>
          <w:rFonts w:hint="eastAsia" w:ascii="Arial" w:hAnsi="Arial" w:eastAsia="宋体" w:cs="Arial"/>
          <w:sz w:val="24"/>
          <w:lang w:eastAsia="zh-CN"/>
        </w:rPr>
        <w:t>查询网页必须体现</w:t>
      </w:r>
      <w:r>
        <w:rPr>
          <w:rFonts w:hint="eastAsia" w:ascii="Arial" w:hAnsi="Arial" w:eastAsia="宋体" w:cs="Arial"/>
          <w:b/>
          <w:bCs/>
          <w:sz w:val="24"/>
          <w:lang w:eastAsia="zh-CN"/>
        </w:rPr>
        <w:t>被查询人名称、查询时间、查询结果</w:t>
      </w:r>
      <w:r>
        <w:rPr>
          <w:rFonts w:hint="eastAsia" w:ascii="Arial" w:hAnsi="Arial" w:eastAsia="宋体" w:cs="Arial"/>
          <w:sz w:val="24"/>
          <w:lang w:eastAsia="zh-CN"/>
        </w:rPr>
        <w:t>。</w:t>
      </w:r>
    </w:p>
    <w:p>
      <w:pPr>
        <w:spacing w:line="360" w:lineRule="auto"/>
        <w:ind w:firstLine="435"/>
        <w:rPr>
          <w:rFonts w:ascii="Arial" w:hAnsi="Arial" w:eastAsia="宋体" w:cs="Arial"/>
          <w:sz w:val="24"/>
        </w:rPr>
      </w:pPr>
      <w:r>
        <w:rPr>
          <w:rFonts w:ascii="Arial" w:hAnsi="Arial" w:eastAsia="宋体" w:cs="Arial"/>
          <w:sz w:val="24"/>
        </w:rPr>
        <w:t>投标人</w:t>
      </w:r>
      <w:r>
        <w:rPr>
          <w:rFonts w:hint="eastAsia" w:ascii="Arial" w:hAnsi="Arial" w:eastAsia="宋体" w:cs="Arial"/>
          <w:sz w:val="24"/>
          <w:lang w:eastAsia="zh-CN"/>
        </w:rPr>
        <w:t>对</w:t>
      </w:r>
      <w:r>
        <w:rPr>
          <w:rFonts w:ascii="Arial" w:hAnsi="Arial" w:eastAsia="宋体" w:cs="Arial"/>
          <w:sz w:val="24"/>
        </w:rPr>
        <w:t>不良信用记录</w:t>
      </w:r>
      <w:r>
        <w:rPr>
          <w:rFonts w:hint="eastAsia" w:ascii="Arial" w:hAnsi="Arial" w:eastAsia="宋体" w:cs="Arial"/>
          <w:sz w:val="24"/>
          <w:lang w:eastAsia="zh-CN"/>
        </w:rPr>
        <w:t>的真实性和有效性负责</w:t>
      </w:r>
      <w:r>
        <w:rPr>
          <w:rFonts w:ascii="Arial" w:hAnsi="Arial" w:eastAsia="宋体" w:cs="Arial"/>
          <w:sz w:val="24"/>
        </w:rPr>
        <w:t>。</w:t>
      </w:r>
    </w:p>
    <w:p>
      <w:pPr>
        <w:spacing w:line="360" w:lineRule="auto"/>
        <w:ind w:firstLine="435"/>
        <w:rPr>
          <w:rFonts w:hint="default" w:ascii="Arial" w:hAnsi="Arial" w:eastAsia="宋体" w:cs="Arial"/>
          <w:sz w:val="24"/>
          <w:lang w:val="en-US" w:eastAsia="zh-CN"/>
        </w:rPr>
      </w:pPr>
      <w:bookmarkStart w:id="28" w:name="_Hlk24663338"/>
      <w:r>
        <w:rPr>
          <w:rFonts w:hint="eastAsia" w:ascii="Arial" w:hAnsi="Arial" w:eastAsia="宋体" w:cs="Arial"/>
          <w:sz w:val="24"/>
          <w:lang w:eastAsia="zh-CN"/>
        </w:rPr>
        <w:t>信用信息查询时间为投标截止时间前</w:t>
      </w:r>
      <w:r>
        <w:rPr>
          <w:rFonts w:hint="eastAsia" w:ascii="Arial" w:hAnsi="Arial" w:eastAsia="宋体" w:cs="Arial"/>
          <w:sz w:val="24"/>
          <w:lang w:val="en-US" w:eastAsia="zh-CN"/>
        </w:rPr>
        <w:t>3个工作日内。</w:t>
      </w:r>
    </w:p>
    <w:p>
      <w:pPr>
        <w:spacing w:line="360" w:lineRule="auto"/>
        <w:ind w:firstLine="435"/>
        <w:rPr>
          <w:rFonts w:ascii="Arial" w:hAnsi="Arial" w:eastAsia="宋体" w:cs="Arial"/>
          <w:sz w:val="24"/>
        </w:rPr>
      </w:pPr>
      <w:r>
        <w:rPr>
          <w:rFonts w:ascii="Arial" w:hAnsi="Arial" w:eastAsia="宋体" w:cs="Arial"/>
          <w:sz w:val="24"/>
        </w:rPr>
        <w:t>在本招标文件规定的查询时间之外，网站信息发生的任何变更均不作为资格审查依据。</w:t>
      </w:r>
    </w:p>
    <w:bookmarkEnd w:id="27"/>
    <w:bookmarkEnd w:id="28"/>
    <w:p>
      <w:pPr>
        <w:spacing w:line="360" w:lineRule="auto"/>
        <w:ind w:firstLine="437"/>
        <w:outlineLvl w:val="3"/>
        <w:rPr>
          <w:rFonts w:ascii="Arial" w:hAnsi="Arial" w:eastAsia="宋体" w:cs="Arial"/>
          <w:b/>
          <w:sz w:val="24"/>
        </w:rPr>
      </w:pPr>
      <w:r>
        <w:rPr>
          <w:rFonts w:ascii="Arial" w:hAnsi="Arial" w:eastAsia="宋体" w:cs="Arial"/>
          <w:b/>
          <w:sz w:val="24"/>
        </w:rPr>
        <w:t>20.投标文件符合性审查与澄清</w:t>
      </w:r>
    </w:p>
    <w:p>
      <w:pPr>
        <w:spacing w:line="360" w:lineRule="auto"/>
        <w:ind w:firstLine="435"/>
        <w:rPr>
          <w:rFonts w:hint="default" w:ascii="Arial" w:hAnsi="Arial" w:eastAsia="宋体" w:cs="Arial"/>
          <w:sz w:val="24"/>
        </w:rPr>
      </w:pPr>
      <w:r>
        <w:rPr>
          <w:rFonts w:hint="default" w:ascii="Arial" w:hAnsi="Arial" w:eastAsia="宋体" w:cs="Arial"/>
          <w:sz w:val="24"/>
        </w:rPr>
        <w:t>20.1符合性审查是指依据招标文件的规定，从投标文件的有效性和完整性对招标文件的响应程度进行审查，以确定是否对招标文件的实质性要求做出响应。</w:t>
      </w:r>
    </w:p>
    <w:p>
      <w:pPr>
        <w:spacing w:line="360" w:lineRule="auto"/>
        <w:ind w:firstLine="435"/>
        <w:rPr>
          <w:rFonts w:hint="default" w:ascii="Arial" w:hAnsi="Arial" w:eastAsia="宋体" w:cs="Arial"/>
          <w:sz w:val="24"/>
        </w:rPr>
      </w:pPr>
      <w:r>
        <w:rPr>
          <w:rFonts w:hint="default" w:ascii="Arial" w:hAnsi="Arial" w:eastAsia="宋体" w:cs="Arial"/>
          <w:sz w:val="24"/>
        </w:rPr>
        <w:t>20.</w:t>
      </w:r>
      <w:r>
        <w:rPr>
          <w:rFonts w:hint="eastAsia" w:ascii="Arial" w:hAnsi="Arial" w:eastAsia="宋体" w:cs="Arial"/>
          <w:sz w:val="24"/>
          <w:lang w:val="en-US" w:eastAsia="zh-CN"/>
        </w:rPr>
        <w:t>2</w:t>
      </w:r>
      <w:r>
        <w:rPr>
          <w:rFonts w:hint="default" w:ascii="Arial" w:hAnsi="Arial" w:eastAsia="宋体" w:cs="Arial"/>
          <w:sz w:val="24"/>
        </w:rPr>
        <w:t>投标文件的澄清</w:t>
      </w:r>
    </w:p>
    <w:p>
      <w:pPr>
        <w:spacing w:line="360" w:lineRule="auto"/>
        <w:ind w:firstLine="435"/>
        <w:rPr>
          <w:rFonts w:hint="default" w:ascii="Arial" w:hAnsi="Arial" w:eastAsia="宋体" w:cs="Arial"/>
          <w:sz w:val="24"/>
        </w:rPr>
      </w:pPr>
      <w:r>
        <w:rPr>
          <w:rFonts w:hint="default" w:ascii="Arial" w:hAnsi="Arial" w:eastAsia="宋体" w:cs="Arial"/>
          <w:sz w:val="24"/>
        </w:rPr>
        <w:t>20.</w:t>
      </w:r>
      <w:r>
        <w:rPr>
          <w:rFonts w:hint="eastAsia" w:ascii="Arial" w:hAnsi="Arial" w:eastAsia="宋体" w:cs="Arial"/>
          <w:sz w:val="24"/>
          <w:lang w:val="en-US" w:eastAsia="zh-CN"/>
        </w:rPr>
        <w:t>2</w:t>
      </w:r>
      <w:r>
        <w:rPr>
          <w:rFonts w:hint="default" w:ascii="Arial" w:hAnsi="Arial" w:eastAsia="宋体" w:cs="Arial"/>
          <w:sz w:val="24"/>
        </w:rPr>
        <w:t>.1为有助于投标文件的审查、评价和比较，在评标期间，评标委员会将以书面方式（询标）要求投标人对其投标文件中含义不明确、对同类问题表述不一致或者有明显文字和计算错误的内容，以及评标委员会认为投标人的报价明显低于其他通过符合性审查投标人的报价，有可能影响履约的情况作必要的澄清、说明或补正。投标人的澄清、说明或补正应在评标委员会规定的时间内以书面方式进行，并不得超出投标文件范围或者改变投标文件的实质性内容。</w:t>
      </w:r>
    </w:p>
    <w:p>
      <w:pPr>
        <w:spacing w:line="360" w:lineRule="auto"/>
        <w:ind w:firstLine="435"/>
        <w:rPr>
          <w:rFonts w:hint="default" w:ascii="Arial" w:hAnsi="Arial" w:eastAsia="宋体" w:cs="Arial"/>
          <w:b/>
          <w:bCs/>
          <w:sz w:val="24"/>
          <w:highlight w:val="none"/>
        </w:rPr>
      </w:pPr>
      <w:r>
        <w:rPr>
          <w:rFonts w:hint="default" w:ascii="Arial" w:hAnsi="Arial" w:eastAsia="宋体" w:cs="Arial"/>
          <w:b/>
          <w:bCs/>
          <w:sz w:val="24"/>
          <w:highlight w:val="none"/>
        </w:rPr>
        <w:t>如有询标，</w:t>
      </w:r>
      <w:r>
        <w:rPr>
          <w:rFonts w:hint="eastAsia" w:ascii="宋体" w:hAnsi="宋体" w:eastAsia="宋体" w:cs="宋体"/>
          <w:b/>
          <w:bCs/>
          <w:kern w:val="0"/>
          <w:sz w:val="24"/>
          <w:szCs w:val="24"/>
          <w:lang w:val="en-US" w:eastAsia="zh-CN" w:bidi="ar-SA"/>
        </w:rPr>
        <w:t>各投标人请保持手机和 QQ 在线，会通过电话提醒，并用 QQ 聊天文字与图片记录作依据。</w:t>
      </w:r>
      <w:r>
        <w:rPr>
          <w:rFonts w:hint="default" w:ascii="Arial" w:hAnsi="Arial" w:eastAsia="宋体" w:cs="Arial"/>
          <w:b/>
          <w:bCs/>
          <w:sz w:val="24"/>
          <w:highlight w:val="none"/>
        </w:rPr>
        <w:t>因授权代表联系不上等情形而无法接受</w:t>
      </w:r>
      <w:r>
        <w:rPr>
          <w:rFonts w:hint="eastAsia" w:ascii="Arial" w:hAnsi="Arial" w:eastAsia="宋体" w:cs="Arial"/>
          <w:b/>
          <w:bCs/>
          <w:sz w:val="24"/>
          <w:highlight w:val="none"/>
          <w:lang w:eastAsia="zh-CN"/>
        </w:rPr>
        <w:t>评审委员会</w:t>
      </w:r>
      <w:r>
        <w:rPr>
          <w:rFonts w:hint="default" w:ascii="Arial" w:hAnsi="Arial" w:eastAsia="宋体" w:cs="Arial"/>
          <w:b/>
          <w:bCs/>
          <w:sz w:val="24"/>
          <w:highlight w:val="none"/>
        </w:rPr>
        <w:t>询标的，</w:t>
      </w:r>
      <w:r>
        <w:rPr>
          <w:rFonts w:hint="eastAsia" w:ascii="Arial" w:hAnsi="Arial" w:eastAsia="宋体" w:cs="Arial"/>
          <w:b/>
          <w:bCs/>
          <w:sz w:val="24"/>
          <w:highlight w:val="none"/>
          <w:lang w:eastAsia="zh-CN"/>
        </w:rPr>
        <w:t>投标人</w:t>
      </w:r>
      <w:r>
        <w:rPr>
          <w:rFonts w:hint="default" w:ascii="Arial" w:hAnsi="Arial" w:eastAsia="宋体" w:cs="Arial"/>
          <w:b/>
          <w:bCs/>
          <w:sz w:val="24"/>
          <w:highlight w:val="none"/>
        </w:rPr>
        <w:t>自行承担相关风险。</w:t>
      </w:r>
    </w:p>
    <w:p>
      <w:pPr>
        <w:spacing w:line="360" w:lineRule="auto"/>
        <w:ind w:firstLine="435"/>
        <w:rPr>
          <w:rFonts w:hint="default" w:ascii="Arial" w:hAnsi="Arial" w:eastAsia="宋体" w:cs="Arial"/>
          <w:sz w:val="24"/>
        </w:rPr>
      </w:pPr>
      <w:r>
        <w:rPr>
          <w:rFonts w:hint="default" w:ascii="Arial" w:hAnsi="Arial" w:eastAsia="宋体" w:cs="Arial"/>
          <w:sz w:val="24"/>
        </w:rPr>
        <w:t>20.</w:t>
      </w:r>
      <w:r>
        <w:rPr>
          <w:rFonts w:hint="eastAsia" w:ascii="Arial" w:hAnsi="Arial" w:eastAsia="宋体" w:cs="Arial"/>
          <w:sz w:val="24"/>
          <w:lang w:val="en-US" w:eastAsia="zh-CN"/>
        </w:rPr>
        <w:t>2</w:t>
      </w:r>
      <w:r>
        <w:rPr>
          <w:rFonts w:hint="default" w:ascii="Arial" w:hAnsi="Arial" w:eastAsia="宋体" w:cs="Arial"/>
          <w:sz w:val="24"/>
        </w:rPr>
        <w:t>.2投标人的澄清、说明或补正将作为投标文件的一部分。</w:t>
      </w:r>
    </w:p>
    <w:p>
      <w:pPr>
        <w:spacing w:line="360" w:lineRule="auto"/>
        <w:ind w:firstLine="435"/>
        <w:rPr>
          <w:rFonts w:hint="default" w:ascii="Arial" w:hAnsi="Arial" w:eastAsia="宋体" w:cs="Arial"/>
          <w:sz w:val="24"/>
        </w:rPr>
      </w:pPr>
      <w:r>
        <w:rPr>
          <w:rFonts w:hint="default" w:ascii="Arial" w:hAnsi="Arial" w:eastAsia="宋体" w:cs="Arial"/>
          <w:sz w:val="24"/>
        </w:rPr>
        <w:t>20.</w:t>
      </w:r>
      <w:r>
        <w:rPr>
          <w:rFonts w:hint="eastAsia" w:ascii="Arial" w:hAnsi="Arial" w:eastAsia="宋体" w:cs="Arial"/>
          <w:sz w:val="24"/>
          <w:lang w:val="en-US" w:eastAsia="zh-CN"/>
        </w:rPr>
        <w:t>2</w:t>
      </w:r>
      <w:r>
        <w:rPr>
          <w:rFonts w:hint="default" w:ascii="Arial" w:hAnsi="Arial" w:eastAsia="宋体" w:cs="Arial"/>
          <w:sz w:val="24"/>
        </w:rPr>
        <w:t>.3评标委员会对投标人提交的澄清、说明或补正有疑问的，可以要求投标人进一步澄清、说明或补正，直至满足评标委员会的要求。</w:t>
      </w:r>
    </w:p>
    <w:p>
      <w:pPr>
        <w:spacing w:line="360" w:lineRule="auto"/>
        <w:ind w:firstLine="435"/>
        <w:rPr>
          <w:rFonts w:hint="default" w:ascii="Arial" w:hAnsi="Arial" w:eastAsia="宋体" w:cs="Arial"/>
          <w:sz w:val="24"/>
        </w:rPr>
      </w:pPr>
      <w:r>
        <w:rPr>
          <w:rFonts w:hint="default" w:ascii="Arial" w:hAnsi="Arial" w:eastAsia="宋体" w:cs="Arial"/>
          <w:sz w:val="24"/>
        </w:rPr>
        <w:t>20.</w:t>
      </w:r>
      <w:r>
        <w:rPr>
          <w:rFonts w:hint="eastAsia" w:ascii="Arial" w:hAnsi="Arial" w:eastAsia="宋体" w:cs="Arial"/>
          <w:sz w:val="24"/>
          <w:lang w:val="en-US" w:eastAsia="zh-CN"/>
        </w:rPr>
        <w:t>3</w:t>
      </w:r>
      <w:r>
        <w:rPr>
          <w:rFonts w:hint="default" w:ascii="Arial" w:hAnsi="Arial" w:eastAsia="宋体" w:cs="Arial"/>
          <w:sz w:val="24"/>
        </w:rPr>
        <w:t>投标文件报价出现前后不一致的，按照下列规定修正：</w:t>
      </w:r>
    </w:p>
    <w:p>
      <w:pPr>
        <w:spacing w:line="360" w:lineRule="auto"/>
        <w:ind w:firstLine="435"/>
        <w:rPr>
          <w:rFonts w:hint="default" w:ascii="Arial" w:hAnsi="Arial" w:eastAsia="宋体" w:cs="Arial"/>
          <w:sz w:val="24"/>
        </w:rPr>
      </w:pPr>
      <w:r>
        <w:rPr>
          <w:rFonts w:hint="default" w:ascii="Arial" w:hAnsi="Arial" w:eastAsia="宋体" w:cs="Arial"/>
          <w:sz w:val="24"/>
        </w:rPr>
        <w:t>（1）投标文件中开标一览表内容与投标文件中相应内容不一致的，以开标一览表为准；</w:t>
      </w:r>
    </w:p>
    <w:p>
      <w:pPr>
        <w:spacing w:line="360" w:lineRule="auto"/>
        <w:ind w:firstLine="435"/>
        <w:rPr>
          <w:rFonts w:hint="default" w:ascii="Arial" w:hAnsi="Arial" w:eastAsia="宋体" w:cs="Arial"/>
          <w:sz w:val="24"/>
        </w:rPr>
      </w:pPr>
      <w:r>
        <w:rPr>
          <w:rFonts w:hint="default" w:ascii="Arial" w:hAnsi="Arial" w:eastAsia="宋体" w:cs="Arial"/>
          <w:sz w:val="24"/>
        </w:rPr>
        <w:t>（2）大写金额和小写金额不一致的，以大写金额为准；</w:t>
      </w:r>
    </w:p>
    <w:p>
      <w:pPr>
        <w:spacing w:line="360" w:lineRule="auto"/>
        <w:ind w:firstLine="435"/>
        <w:rPr>
          <w:rFonts w:hint="default" w:ascii="Arial" w:hAnsi="Arial" w:eastAsia="宋体" w:cs="Arial"/>
          <w:sz w:val="24"/>
        </w:rPr>
      </w:pPr>
      <w:r>
        <w:rPr>
          <w:rFonts w:hint="default" w:ascii="Arial" w:hAnsi="Arial" w:eastAsia="宋体" w:cs="Arial"/>
          <w:sz w:val="24"/>
        </w:rPr>
        <w:t>（3）单价金额小数点或者百分比有明显错位的，以开标一览表的总价为准，并修改单价；</w:t>
      </w:r>
    </w:p>
    <w:p>
      <w:pPr>
        <w:spacing w:line="360" w:lineRule="auto"/>
        <w:ind w:firstLine="435"/>
        <w:rPr>
          <w:rFonts w:hint="default" w:ascii="Arial" w:hAnsi="Arial" w:eastAsia="宋体" w:cs="Arial"/>
          <w:sz w:val="24"/>
        </w:rPr>
      </w:pPr>
      <w:r>
        <w:rPr>
          <w:rFonts w:hint="default" w:ascii="Arial" w:hAnsi="Arial" w:eastAsia="宋体" w:cs="Arial"/>
          <w:sz w:val="24"/>
        </w:rPr>
        <w:t>（4）总价金额与按单价汇总金额不一致的，以单价金额计算结果为准。</w:t>
      </w:r>
    </w:p>
    <w:p>
      <w:pPr>
        <w:spacing w:line="360" w:lineRule="auto"/>
        <w:ind w:firstLine="435"/>
        <w:rPr>
          <w:rFonts w:hint="default" w:ascii="Arial" w:hAnsi="Arial" w:eastAsia="宋体" w:cs="Arial"/>
          <w:sz w:val="24"/>
        </w:rPr>
      </w:pPr>
      <w:r>
        <w:rPr>
          <w:rFonts w:hint="default" w:ascii="Arial" w:hAnsi="Arial" w:eastAsia="宋体" w:cs="Arial"/>
          <w:sz w:val="24"/>
        </w:rPr>
        <w:t>同时出现两种以上不一致的，按照前款规定的顺序修正。修正后的报价按照第20.4条的规定经投标人确认后产生约束力，投标人不确认的，其投标将被认定为</w:t>
      </w:r>
      <w:r>
        <w:rPr>
          <w:rFonts w:hint="default" w:ascii="Arial" w:hAnsi="Arial" w:eastAsia="宋体" w:cs="Arial"/>
          <w:b/>
          <w:sz w:val="24"/>
        </w:rPr>
        <w:t>投标无效</w:t>
      </w:r>
      <w:r>
        <w:rPr>
          <w:rFonts w:hint="default" w:ascii="Arial" w:hAnsi="Arial" w:eastAsia="宋体" w:cs="Arial"/>
          <w:sz w:val="24"/>
        </w:rPr>
        <w:t>。</w:t>
      </w:r>
    </w:p>
    <w:p>
      <w:pPr>
        <w:spacing w:line="360" w:lineRule="auto"/>
        <w:ind w:firstLine="435"/>
        <w:rPr>
          <w:rFonts w:ascii="Arial" w:hAnsi="Arial" w:eastAsia="宋体" w:cs="Arial"/>
          <w:b/>
          <w:sz w:val="24"/>
        </w:rPr>
      </w:pPr>
      <w:r>
        <w:rPr>
          <w:rFonts w:hint="default" w:ascii="Arial" w:hAnsi="Arial" w:eastAsia="宋体" w:cs="Arial"/>
          <w:sz w:val="24"/>
        </w:rPr>
        <w:t>对不同文字文本投标文件的解释发生异议的，以中文文本为准。</w:t>
      </w:r>
    </w:p>
    <w:p>
      <w:pPr>
        <w:spacing w:line="360" w:lineRule="auto"/>
        <w:ind w:firstLine="437"/>
        <w:outlineLvl w:val="3"/>
        <w:rPr>
          <w:rFonts w:hint="default" w:ascii="Arial" w:hAnsi="Arial" w:eastAsia="宋体" w:cs="Arial"/>
          <w:b/>
          <w:sz w:val="24"/>
        </w:rPr>
      </w:pPr>
      <w:r>
        <w:rPr>
          <w:rFonts w:hint="default" w:ascii="Arial" w:hAnsi="Arial" w:eastAsia="宋体" w:cs="Arial"/>
          <w:b/>
          <w:sz w:val="24"/>
        </w:rPr>
        <w:t>21.投标无效</w:t>
      </w:r>
    </w:p>
    <w:p>
      <w:pPr>
        <w:spacing w:line="360" w:lineRule="auto"/>
        <w:ind w:firstLine="435"/>
        <w:rPr>
          <w:rFonts w:hint="default" w:ascii="Arial" w:hAnsi="Arial" w:eastAsia="宋体" w:cs="Arial"/>
          <w:sz w:val="24"/>
        </w:rPr>
      </w:pPr>
      <w:r>
        <w:rPr>
          <w:rFonts w:hint="default" w:ascii="Arial" w:hAnsi="Arial" w:eastAsia="宋体" w:cs="Arial"/>
          <w:sz w:val="24"/>
        </w:rPr>
        <w:t>21.1根据本招标文件的规定，评标委员会要审查每份投标文件是否实质上响应了招标文件的要求。投标人不得通过修正或撤销不符合要求的偏离，从而使其投标成为实质上响应的投标。</w:t>
      </w:r>
    </w:p>
    <w:p>
      <w:pPr>
        <w:spacing w:line="360" w:lineRule="auto"/>
        <w:ind w:firstLine="435"/>
        <w:rPr>
          <w:rFonts w:hint="default" w:ascii="Arial" w:hAnsi="Arial" w:eastAsia="宋体" w:cs="Arial"/>
          <w:sz w:val="24"/>
        </w:rPr>
      </w:pPr>
      <w:r>
        <w:rPr>
          <w:rFonts w:hint="default" w:ascii="Arial" w:hAnsi="Arial" w:eastAsia="宋体" w:cs="Arial"/>
          <w:sz w:val="24"/>
        </w:rPr>
        <w:t>评标委员会决定投标的响应性只根据招标文件要求和投标文件内容。</w:t>
      </w:r>
    </w:p>
    <w:p>
      <w:pPr>
        <w:spacing w:line="360" w:lineRule="auto"/>
        <w:ind w:firstLine="435"/>
        <w:rPr>
          <w:rFonts w:hint="default" w:ascii="Arial" w:hAnsi="Arial" w:eastAsia="宋体" w:cs="Arial"/>
          <w:sz w:val="24"/>
        </w:rPr>
      </w:pPr>
      <w:r>
        <w:rPr>
          <w:rFonts w:hint="default" w:ascii="Arial" w:hAnsi="Arial" w:eastAsia="宋体" w:cs="Arial"/>
          <w:sz w:val="24"/>
        </w:rPr>
        <w:t>无论何种原因，即使投标人投标时携带了证书材料的原件，但投标文件中未提供与之内容完全一致的</w:t>
      </w:r>
      <w:r>
        <w:rPr>
          <w:rFonts w:hint="eastAsia" w:ascii="Arial" w:hAnsi="Arial" w:eastAsia="宋体" w:cs="Arial"/>
          <w:sz w:val="24"/>
          <w:lang w:val="en-US" w:eastAsia="zh-CN"/>
        </w:rPr>
        <w:t>影印件或复印件</w:t>
      </w:r>
      <w:r>
        <w:rPr>
          <w:rFonts w:hint="default" w:ascii="Arial" w:hAnsi="Arial" w:eastAsia="宋体" w:cs="Arial"/>
          <w:sz w:val="24"/>
        </w:rPr>
        <w:t>的，评标委员会视同其未提供。</w:t>
      </w:r>
    </w:p>
    <w:p>
      <w:pPr>
        <w:spacing w:line="360" w:lineRule="auto"/>
        <w:ind w:firstLine="435"/>
        <w:rPr>
          <w:rFonts w:hint="default" w:ascii="Arial" w:hAnsi="Arial" w:eastAsia="宋体" w:cs="Arial"/>
          <w:sz w:val="24"/>
        </w:rPr>
      </w:pPr>
      <w:r>
        <w:rPr>
          <w:rFonts w:hint="default" w:ascii="Arial" w:hAnsi="Arial" w:eastAsia="宋体" w:cs="Arial"/>
          <w:sz w:val="24"/>
        </w:rPr>
        <w:t>21.2如发现下列情况之一的，其投标将被认定为</w:t>
      </w:r>
      <w:r>
        <w:rPr>
          <w:rFonts w:hint="default" w:ascii="Arial" w:hAnsi="Arial" w:eastAsia="宋体" w:cs="Arial"/>
          <w:b/>
          <w:sz w:val="24"/>
        </w:rPr>
        <w:t>投标无效</w:t>
      </w:r>
      <w:r>
        <w:rPr>
          <w:rFonts w:hint="default" w:ascii="Arial" w:hAnsi="Arial" w:eastAsia="宋体" w:cs="Arial"/>
          <w:sz w:val="24"/>
        </w:rPr>
        <w:t>：</w:t>
      </w:r>
    </w:p>
    <w:p>
      <w:pPr>
        <w:spacing w:line="360" w:lineRule="auto"/>
        <w:ind w:firstLine="435"/>
        <w:rPr>
          <w:rFonts w:hint="default" w:ascii="Arial" w:hAnsi="Arial" w:eastAsia="宋体" w:cs="Arial"/>
          <w:sz w:val="24"/>
        </w:rPr>
      </w:pPr>
      <w:r>
        <w:rPr>
          <w:rFonts w:hint="default" w:ascii="Arial" w:hAnsi="Arial" w:eastAsia="宋体" w:cs="Arial"/>
          <w:sz w:val="24"/>
        </w:rPr>
        <w:t>（1）未按招标文件的规定提交投标保证金的；</w:t>
      </w:r>
    </w:p>
    <w:p>
      <w:pPr>
        <w:spacing w:line="360" w:lineRule="auto"/>
        <w:ind w:firstLine="435"/>
        <w:rPr>
          <w:rFonts w:hint="default" w:ascii="Arial" w:hAnsi="Arial" w:eastAsia="宋体" w:cs="Arial"/>
          <w:sz w:val="24"/>
        </w:rPr>
      </w:pPr>
      <w:r>
        <w:rPr>
          <w:rFonts w:hint="default" w:ascii="Arial" w:hAnsi="Arial" w:eastAsia="宋体" w:cs="Arial"/>
          <w:sz w:val="24"/>
        </w:rPr>
        <w:t>（2）投标文件未按照招标文件规定要求签署、盖章的；</w:t>
      </w:r>
    </w:p>
    <w:p>
      <w:pPr>
        <w:spacing w:line="360" w:lineRule="auto"/>
        <w:ind w:firstLine="435"/>
        <w:rPr>
          <w:rFonts w:hint="default" w:ascii="Arial" w:hAnsi="Arial" w:eastAsia="宋体" w:cs="Arial"/>
          <w:sz w:val="24"/>
        </w:rPr>
      </w:pPr>
      <w:r>
        <w:rPr>
          <w:rFonts w:hint="default" w:ascii="Arial" w:hAnsi="Arial" w:eastAsia="宋体" w:cs="Arial"/>
          <w:sz w:val="24"/>
        </w:rPr>
        <w:t>（3）不具备招标文件中规定的资格要求的；</w:t>
      </w:r>
    </w:p>
    <w:p>
      <w:pPr>
        <w:spacing w:line="360" w:lineRule="auto"/>
        <w:ind w:firstLine="435"/>
        <w:rPr>
          <w:rFonts w:hint="default" w:ascii="Arial" w:hAnsi="Arial" w:eastAsia="宋体" w:cs="Arial"/>
          <w:sz w:val="24"/>
        </w:rPr>
      </w:pPr>
      <w:r>
        <w:rPr>
          <w:rFonts w:hint="default" w:ascii="Arial" w:hAnsi="Arial" w:eastAsia="宋体" w:cs="Arial"/>
          <w:sz w:val="24"/>
        </w:rPr>
        <w:t>（4）报价超过招标文件中规定的预算金额或者最高限价的；</w:t>
      </w:r>
    </w:p>
    <w:p>
      <w:pPr>
        <w:spacing w:line="360" w:lineRule="auto"/>
        <w:ind w:firstLine="435"/>
        <w:rPr>
          <w:rFonts w:hint="default" w:ascii="Arial" w:hAnsi="Arial" w:eastAsia="宋体" w:cs="Arial"/>
          <w:sz w:val="24"/>
          <w:lang w:val="en-US" w:eastAsia="zh-CN"/>
        </w:rPr>
      </w:pPr>
      <w:r>
        <w:rPr>
          <w:rFonts w:hint="eastAsia" w:ascii="Arial" w:hAnsi="Arial" w:eastAsia="宋体" w:cs="Arial"/>
          <w:sz w:val="24"/>
          <w:lang w:eastAsia="zh-CN"/>
        </w:rPr>
        <w:t>（</w:t>
      </w:r>
      <w:r>
        <w:rPr>
          <w:rFonts w:hint="eastAsia" w:ascii="Arial" w:hAnsi="Arial" w:eastAsia="宋体" w:cs="Arial"/>
          <w:sz w:val="24"/>
          <w:lang w:val="en-US" w:eastAsia="zh-CN"/>
        </w:rPr>
        <w:t>5</w:t>
      </w:r>
      <w:r>
        <w:rPr>
          <w:rFonts w:hint="eastAsia" w:ascii="Arial" w:hAnsi="Arial" w:eastAsia="宋体" w:cs="Arial"/>
          <w:sz w:val="24"/>
          <w:lang w:eastAsia="zh-CN"/>
        </w:rPr>
        <w:t>）</w:t>
      </w:r>
      <w:r>
        <w:rPr>
          <w:rFonts w:hint="eastAsia" w:ascii="Arial" w:hAnsi="Arial" w:eastAsia="宋体" w:cs="Arial"/>
          <w:sz w:val="24"/>
          <w:lang w:val="en-US" w:eastAsia="zh-CN"/>
        </w:rPr>
        <w:t>投标文件不满足招标文件全部实质性要求的；</w:t>
      </w:r>
    </w:p>
    <w:p>
      <w:pPr>
        <w:spacing w:line="360" w:lineRule="auto"/>
        <w:ind w:firstLine="435"/>
        <w:rPr>
          <w:rFonts w:hint="default" w:ascii="Arial" w:hAnsi="Arial" w:eastAsia="宋体" w:cs="Arial"/>
          <w:sz w:val="24"/>
        </w:rPr>
      </w:pPr>
      <w:r>
        <w:rPr>
          <w:rFonts w:hint="default" w:ascii="Arial" w:hAnsi="Arial" w:eastAsia="宋体" w:cs="Arial"/>
          <w:sz w:val="24"/>
        </w:rPr>
        <w:t>（</w:t>
      </w:r>
      <w:r>
        <w:rPr>
          <w:rFonts w:hint="eastAsia" w:ascii="Arial" w:hAnsi="Arial" w:eastAsia="宋体" w:cs="Arial"/>
          <w:sz w:val="24"/>
          <w:lang w:val="en-US" w:eastAsia="zh-CN"/>
        </w:rPr>
        <w:t>6</w:t>
      </w:r>
      <w:r>
        <w:rPr>
          <w:rFonts w:hint="default" w:ascii="Arial" w:hAnsi="Arial" w:eastAsia="宋体" w:cs="Arial"/>
          <w:sz w:val="24"/>
        </w:rPr>
        <w:t>）投标文件含有</w:t>
      </w:r>
      <w:r>
        <w:rPr>
          <w:rFonts w:hint="eastAsia" w:ascii="Arial" w:hAnsi="Arial" w:eastAsia="宋体" w:cs="Arial"/>
          <w:sz w:val="24"/>
          <w:lang w:eastAsia="zh-CN"/>
        </w:rPr>
        <w:t>招标人</w:t>
      </w:r>
      <w:r>
        <w:rPr>
          <w:rFonts w:hint="default" w:ascii="Arial" w:hAnsi="Arial" w:eastAsia="宋体" w:cs="Arial"/>
          <w:sz w:val="24"/>
        </w:rPr>
        <w:t>不能接受的附加条件的；</w:t>
      </w:r>
    </w:p>
    <w:p>
      <w:pPr>
        <w:spacing w:line="360" w:lineRule="auto"/>
        <w:ind w:firstLine="435"/>
        <w:rPr>
          <w:rFonts w:hint="default" w:ascii="Arial" w:hAnsi="Arial" w:eastAsia="宋体" w:cs="Arial"/>
          <w:sz w:val="24"/>
        </w:rPr>
      </w:pPr>
      <w:r>
        <w:rPr>
          <w:rFonts w:hint="default" w:ascii="Arial" w:hAnsi="Arial" w:eastAsia="宋体" w:cs="Arial"/>
          <w:sz w:val="24"/>
        </w:rPr>
        <w:t>（</w:t>
      </w:r>
      <w:r>
        <w:rPr>
          <w:rFonts w:hint="eastAsia" w:ascii="Arial" w:hAnsi="Arial" w:eastAsia="宋体" w:cs="Arial"/>
          <w:sz w:val="24"/>
          <w:lang w:val="en-US" w:eastAsia="zh-CN"/>
        </w:rPr>
        <w:t>7</w:t>
      </w:r>
      <w:r>
        <w:rPr>
          <w:rFonts w:hint="default" w:ascii="Arial" w:hAnsi="Arial" w:eastAsia="宋体" w:cs="Arial"/>
          <w:sz w:val="24"/>
        </w:rPr>
        <w:t>）法律、法规和招标文件规定的其他无效情形。</w:t>
      </w:r>
    </w:p>
    <w:p>
      <w:pPr>
        <w:spacing w:line="360" w:lineRule="auto"/>
        <w:ind w:firstLine="437"/>
        <w:outlineLvl w:val="3"/>
        <w:rPr>
          <w:rFonts w:hint="default" w:ascii="Arial" w:hAnsi="Arial" w:eastAsia="宋体" w:cs="Arial"/>
          <w:b/>
          <w:sz w:val="24"/>
        </w:rPr>
      </w:pPr>
      <w:r>
        <w:rPr>
          <w:rFonts w:hint="default" w:ascii="Arial" w:hAnsi="Arial" w:eastAsia="宋体" w:cs="Arial"/>
          <w:b/>
          <w:sz w:val="24"/>
        </w:rPr>
        <w:t>22.比较与评价</w:t>
      </w:r>
    </w:p>
    <w:p>
      <w:pPr>
        <w:spacing w:line="360" w:lineRule="auto"/>
        <w:ind w:firstLine="435"/>
        <w:rPr>
          <w:rFonts w:hint="default" w:ascii="Arial" w:hAnsi="Arial" w:eastAsia="宋体" w:cs="Arial"/>
          <w:sz w:val="24"/>
        </w:rPr>
      </w:pPr>
      <w:r>
        <w:rPr>
          <w:rFonts w:hint="default" w:ascii="Arial" w:hAnsi="Arial" w:eastAsia="宋体" w:cs="Arial"/>
          <w:sz w:val="24"/>
        </w:rPr>
        <w:t>22.1经符合性审查合格的投标文件，评标委员会将根据招标文件确定的评标方法和标准，对其投标文件作进一步的比较与评价。</w:t>
      </w:r>
    </w:p>
    <w:p>
      <w:pPr>
        <w:spacing w:line="360" w:lineRule="auto"/>
        <w:ind w:firstLine="435"/>
        <w:rPr>
          <w:rFonts w:hint="default" w:ascii="Arial" w:hAnsi="Arial" w:eastAsia="宋体" w:cs="Arial"/>
          <w:sz w:val="24"/>
        </w:rPr>
      </w:pPr>
      <w:r>
        <w:rPr>
          <w:rFonts w:hint="default" w:ascii="Arial" w:hAnsi="Arial" w:eastAsia="宋体" w:cs="Arial"/>
          <w:sz w:val="24"/>
        </w:rPr>
        <w:t>22.2评标严格按照招标文件的要求和条件进行。根据实际情况，在</w:t>
      </w:r>
      <w:r>
        <w:rPr>
          <w:rFonts w:hint="default" w:ascii="Arial" w:hAnsi="Arial" w:eastAsia="宋体" w:cs="Arial"/>
          <w:sz w:val="24"/>
          <w:u w:val="single"/>
        </w:rPr>
        <w:t>投标人须知前附表</w:t>
      </w:r>
      <w:r>
        <w:rPr>
          <w:rFonts w:hint="default" w:ascii="Arial" w:hAnsi="Arial" w:eastAsia="宋体" w:cs="Arial"/>
          <w:sz w:val="24"/>
        </w:rPr>
        <w:t>中规定采用下列一种评标方法，详细评标方法和标准见招标文件第四章：</w:t>
      </w:r>
    </w:p>
    <w:p>
      <w:pPr>
        <w:spacing w:line="360" w:lineRule="auto"/>
        <w:ind w:firstLine="435"/>
        <w:rPr>
          <w:rFonts w:hint="default" w:ascii="Arial" w:hAnsi="Arial" w:eastAsia="宋体" w:cs="Arial"/>
          <w:sz w:val="24"/>
        </w:rPr>
      </w:pPr>
      <w:r>
        <w:rPr>
          <w:rFonts w:hint="default" w:ascii="Arial" w:hAnsi="Arial" w:eastAsia="宋体" w:cs="Arial"/>
          <w:sz w:val="24"/>
        </w:rPr>
        <w:t>（1）最低评标价法，是指投标文件满足招标文件全部实质性要求，且</w:t>
      </w:r>
      <w:r>
        <w:rPr>
          <w:rFonts w:hint="eastAsia" w:ascii="Arial" w:hAnsi="Arial" w:eastAsia="宋体" w:cs="Arial"/>
          <w:sz w:val="24"/>
          <w:lang w:val="en-US" w:eastAsia="zh-CN"/>
        </w:rPr>
        <w:t>投标报价</w:t>
      </w:r>
      <w:r>
        <w:rPr>
          <w:rFonts w:hint="default" w:ascii="Arial" w:hAnsi="Arial" w:eastAsia="宋体" w:cs="Arial"/>
          <w:sz w:val="24"/>
        </w:rPr>
        <w:t>最低的投标人为中标候选人的评标方法。</w:t>
      </w:r>
    </w:p>
    <w:p>
      <w:pPr>
        <w:spacing w:line="360" w:lineRule="auto"/>
        <w:ind w:firstLine="435"/>
        <w:rPr>
          <w:rFonts w:hint="eastAsia" w:ascii="宋体" w:hAnsi="宋体" w:eastAsia="宋体"/>
          <w:color w:val="auto"/>
          <w:sz w:val="24"/>
        </w:rPr>
      </w:pPr>
      <w:r>
        <w:rPr>
          <w:rFonts w:hint="default" w:ascii="Arial" w:hAnsi="Arial" w:eastAsia="宋体" w:cs="Arial"/>
          <w:sz w:val="24"/>
        </w:rPr>
        <w:t>（2）综合评分法，是指投标文件满足招标文件全部实质性要求，且按照评审因素的量化指标评审得分最高的投标人为中标候选人的评标方法。</w:t>
      </w:r>
    </w:p>
    <w:p>
      <w:pPr>
        <w:spacing w:line="360" w:lineRule="auto"/>
        <w:ind w:firstLine="437"/>
        <w:outlineLvl w:val="3"/>
        <w:rPr>
          <w:rFonts w:hint="default" w:ascii="Arial" w:hAnsi="Arial" w:eastAsia="宋体" w:cs="Arial"/>
          <w:b/>
          <w:sz w:val="24"/>
        </w:rPr>
      </w:pPr>
      <w:r>
        <w:rPr>
          <w:rFonts w:hint="default" w:ascii="Arial" w:hAnsi="Arial" w:eastAsia="宋体" w:cs="Arial"/>
          <w:b/>
          <w:sz w:val="24"/>
        </w:rPr>
        <w:t>2</w:t>
      </w:r>
      <w:r>
        <w:rPr>
          <w:rFonts w:hint="eastAsia" w:ascii="Arial" w:hAnsi="Arial" w:eastAsia="宋体" w:cs="Arial"/>
          <w:b/>
          <w:sz w:val="24"/>
          <w:lang w:val="en-US" w:eastAsia="zh-CN"/>
        </w:rPr>
        <w:t>3</w:t>
      </w:r>
      <w:r>
        <w:rPr>
          <w:rFonts w:hint="default" w:ascii="Arial" w:hAnsi="Arial" w:eastAsia="宋体" w:cs="Arial"/>
          <w:b/>
          <w:sz w:val="24"/>
        </w:rPr>
        <w:t>.保密要求</w:t>
      </w:r>
    </w:p>
    <w:p>
      <w:pPr>
        <w:spacing w:line="360" w:lineRule="auto"/>
        <w:ind w:firstLine="435"/>
        <w:rPr>
          <w:rFonts w:hint="default" w:ascii="Arial" w:hAnsi="Arial" w:eastAsia="宋体" w:cs="Arial"/>
          <w:sz w:val="24"/>
        </w:rPr>
      </w:pPr>
      <w:r>
        <w:rPr>
          <w:rFonts w:hint="default" w:ascii="Arial" w:hAnsi="Arial" w:eastAsia="宋体" w:cs="Arial"/>
          <w:sz w:val="24"/>
        </w:rPr>
        <w:t>2</w:t>
      </w:r>
      <w:r>
        <w:rPr>
          <w:rFonts w:hint="eastAsia" w:ascii="Arial" w:hAnsi="Arial" w:eastAsia="宋体" w:cs="Arial"/>
          <w:sz w:val="24"/>
          <w:lang w:val="en-US" w:eastAsia="zh-CN"/>
        </w:rPr>
        <w:t>3</w:t>
      </w:r>
      <w:r>
        <w:rPr>
          <w:rFonts w:hint="default" w:ascii="Arial" w:hAnsi="Arial" w:eastAsia="宋体" w:cs="Arial"/>
          <w:sz w:val="24"/>
        </w:rPr>
        <w:t>.1评标将在严格保密的情况下进行。</w:t>
      </w:r>
    </w:p>
    <w:p>
      <w:pPr>
        <w:spacing w:line="360" w:lineRule="auto"/>
        <w:ind w:firstLine="435"/>
        <w:rPr>
          <w:rFonts w:hint="default" w:ascii="Arial" w:hAnsi="Arial" w:eastAsia="宋体" w:cs="Arial"/>
          <w:sz w:val="24"/>
        </w:rPr>
      </w:pPr>
      <w:r>
        <w:rPr>
          <w:rFonts w:hint="default" w:ascii="Arial" w:hAnsi="Arial" w:eastAsia="宋体" w:cs="Arial"/>
          <w:sz w:val="24"/>
        </w:rPr>
        <w:t>2</w:t>
      </w:r>
      <w:r>
        <w:rPr>
          <w:rFonts w:hint="eastAsia" w:ascii="Arial" w:hAnsi="Arial" w:eastAsia="宋体" w:cs="Arial"/>
          <w:sz w:val="24"/>
          <w:lang w:val="en-US" w:eastAsia="zh-CN"/>
        </w:rPr>
        <w:t>3</w:t>
      </w:r>
      <w:r>
        <w:rPr>
          <w:rFonts w:hint="default" w:ascii="Arial" w:hAnsi="Arial" w:eastAsia="宋体" w:cs="Arial"/>
          <w:sz w:val="24"/>
        </w:rPr>
        <w:t>.2有关人员应当遵守评标工作纪律，不得泄露评标文件、评标情况和评标中获悉的国家秘密、商业秘密。</w:t>
      </w:r>
    </w:p>
    <w:p>
      <w:pPr>
        <w:spacing w:line="360" w:lineRule="auto"/>
        <w:ind w:firstLine="437"/>
        <w:outlineLvl w:val="3"/>
        <w:rPr>
          <w:rFonts w:hint="default" w:ascii="Arial" w:hAnsi="Arial" w:eastAsia="宋体" w:cs="Arial"/>
          <w:b/>
          <w:sz w:val="24"/>
        </w:rPr>
      </w:pPr>
      <w:r>
        <w:rPr>
          <w:rFonts w:hint="default" w:ascii="Arial" w:hAnsi="Arial" w:eastAsia="宋体" w:cs="Arial"/>
          <w:b/>
          <w:sz w:val="24"/>
        </w:rPr>
        <w:t>2</w:t>
      </w:r>
      <w:r>
        <w:rPr>
          <w:rFonts w:hint="eastAsia" w:ascii="Arial" w:hAnsi="Arial" w:eastAsia="宋体" w:cs="Arial"/>
          <w:b/>
          <w:sz w:val="24"/>
          <w:lang w:val="en-US" w:eastAsia="zh-CN"/>
        </w:rPr>
        <w:t>4</w:t>
      </w:r>
      <w:r>
        <w:rPr>
          <w:rFonts w:hint="default" w:ascii="Arial" w:hAnsi="Arial" w:eastAsia="宋体" w:cs="Arial"/>
          <w:b/>
          <w:sz w:val="24"/>
        </w:rPr>
        <w:t>.</w:t>
      </w:r>
      <w:r>
        <w:rPr>
          <w:rFonts w:hint="eastAsia" w:ascii="Arial" w:hAnsi="Arial" w:eastAsia="宋体" w:cs="Arial"/>
          <w:b/>
          <w:sz w:val="24"/>
          <w:lang w:val="en-US" w:eastAsia="zh-CN"/>
        </w:rPr>
        <w:t>确定及推荐</w:t>
      </w:r>
      <w:r>
        <w:rPr>
          <w:rFonts w:hint="default" w:ascii="Arial" w:hAnsi="Arial" w:eastAsia="宋体" w:cs="Arial"/>
          <w:b/>
          <w:sz w:val="24"/>
        </w:rPr>
        <w:t>中标候选人</w:t>
      </w:r>
    </w:p>
    <w:p>
      <w:pPr>
        <w:spacing w:line="360" w:lineRule="auto"/>
        <w:ind w:firstLine="435"/>
        <w:rPr>
          <w:rFonts w:ascii="宋体" w:hAnsi="宋体" w:eastAsia="宋体"/>
          <w:sz w:val="24"/>
        </w:rPr>
      </w:pPr>
      <w:r>
        <w:rPr>
          <w:rFonts w:ascii="宋体" w:hAnsi="宋体" w:eastAsia="宋体"/>
          <w:sz w:val="24"/>
        </w:rPr>
        <w:t>2</w:t>
      </w:r>
      <w:r>
        <w:rPr>
          <w:rFonts w:hint="eastAsia" w:ascii="宋体" w:hAnsi="宋体" w:eastAsia="宋体"/>
          <w:sz w:val="24"/>
          <w:lang w:val="en-US" w:eastAsia="zh-CN"/>
        </w:rPr>
        <w:t>4</w:t>
      </w:r>
      <w:r>
        <w:rPr>
          <w:rFonts w:ascii="宋体" w:hAnsi="宋体" w:eastAsia="宋体"/>
          <w:sz w:val="24"/>
        </w:rPr>
        <w:t>.1评</w:t>
      </w:r>
      <w:r>
        <w:rPr>
          <w:rFonts w:hint="eastAsia" w:ascii="宋体" w:hAnsi="宋体" w:eastAsia="宋体"/>
          <w:sz w:val="24"/>
        </w:rPr>
        <w:t>标</w:t>
      </w:r>
      <w:r>
        <w:rPr>
          <w:rFonts w:ascii="宋体" w:hAnsi="宋体" w:eastAsia="宋体"/>
          <w:sz w:val="24"/>
        </w:rPr>
        <w:t>委员会依据本项目招标文件所约定的评标方法，对实质上响应招标文件的投标人按下列方法进行排序</w:t>
      </w:r>
      <w:r>
        <w:rPr>
          <w:rFonts w:hint="eastAsia" w:ascii="宋体" w:hAnsi="宋体" w:eastAsia="宋体"/>
          <w:sz w:val="24"/>
        </w:rPr>
        <w:t>，确定中标候选人</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w:t>
      </w:r>
      <w:r>
        <w:rPr>
          <w:rFonts w:ascii="宋体" w:hAnsi="宋体" w:eastAsia="宋体"/>
          <w:sz w:val="24"/>
        </w:rPr>
        <w:t>1）采用最低评标价法的，除了算术修正外，不对投标人的投标价格进行任何调整。评标结果按修正后的投标报价由低到高顺序排列。修正后的投标报价</w:t>
      </w:r>
      <w:r>
        <w:rPr>
          <w:rFonts w:hint="eastAsia" w:ascii="宋体" w:hAnsi="宋体" w:eastAsia="宋体"/>
          <w:sz w:val="24"/>
        </w:rPr>
        <w:t>出现两家或两家以上相同者，采取评标委员会抽签方式确定中标候选顺序。</w:t>
      </w:r>
    </w:p>
    <w:p>
      <w:pPr>
        <w:spacing w:line="360" w:lineRule="auto"/>
        <w:ind w:firstLine="435"/>
        <w:rPr>
          <w:rFonts w:ascii="宋体" w:hAnsi="宋体" w:eastAsia="宋体"/>
          <w:sz w:val="24"/>
        </w:rPr>
      </w:pPr>
      <w:r>
        <w:rPr>
          <w:rFonts w:hint="eastAsia" w:ascii="宋体" w:hAnsi="宋体" w:eastAsia="宋体"/>
          <w:sz w:val="24"/>
        </w:rPr>
        <w:t>（</w:t>
      </w:r>
      <w:r>
        <w:rPr>
          <w:rFonts w:ascii="宋体" w:hAnsi="宋体" w:eastAsia="宋体"/>
          <w:sz w:val="24"/>
        </w:rPr>
        <w:t>2）采用综合评分法的，评标结果按评审后得分由高到低顺序排列。得分相同的，</w:t>
      </w:r>
      <w:r>
        <w:rPr>
          <w:rFonts w:hint="eastAsia" w:ascii="宋体" w:hAnsi="宋体" w:eastAsia="宋体"/>
          <w:sz w:val="24"/>
        </w:rPr>
        <w:t>按</w:t>
      </w:r>
      <w:r>
        <w:rPr>
          <w:rFonts w:hint="eastAsia" w:ascii="宋体" w:hAnsi="宋体" w:eastAsia="宋体"/>
          <w:sz w:val="24"/>
          <w:lang w:val="en-US" w:eastAsia="zh-CN"/>
        </w:rPr>
        <w:t>投标报价</w:t>
      </w:r>
      <w:r>
        <w:rPr>
          <w:rFonts w:hint="eastAsia" w:ascii="宋体" w:hAnsi="宋体" w:eastAsia="宋体"/>
          <w:sz w:val="24"/>
        </w:rPr>
        <w:t>由低到高顺序排列。</w:t>
      </w:r>
      <w:r>
        <w:rPr>
          <w:rFonts w:ascii="宋体" w:hAnsi="宋体" w:eastAsia="宋体"/>
          <w:sz w:val="24"/>
        </w:rPr>
        <w:t>得分与</w:t>
      </w:r>
      <w:r>
        <w:rPr>
          <w:rFonts w:hint="eastAsia" w:ascii="宋体" w:hAnsi="宋体" w:eastAsia="宋体"/>
          <w:sz w:val="24"/>
          <w:lang w:val="en-US" w:eastAsia="zh-CN"/>
        </w:rPr>
        <w:t>投标报价</w:t>
      </w:r>
      <w:r>
        <w:rPr>
          <w:rFonts w:ascii="宋体" w:hAnsi="宋体" w:eastAsia="宋体"/>
          <w:sz w:val="24"/>
        </w:rPr>
        <w:t>均相同的</w:t>
      </w:r>
      <w:r>
        <w:rPr>
          <w:rFonts w:hint="eastAsia" w:ascii="宋体" w:hAnsi="宋体" w:eastAsia="宋体"/>
          <w:sz w:val="24"/>
        </w:rPr>
        <w:t>，则采取评标委员会抽签方式确定中标候选顺序。</w:t>
      </w:r>
    </w:p>
    <w:p>
      <w:pPr>
        <w:spacing w:line="360" w:lineRule="auto"/>
        <w:ind w:firstLine="435"/>
        <w:rPr>
          <w:rFonts w:hint="default" w:ascii="Arial" w:hAnsi="Arial" w:eastAsia="宋体" w:cs="Arial"/>
          <w:sz w:val="24"/>
        </w:rPr>
      </w:pPr>
      <w:r>
        <w:rPr>
          <w:rFonts w:hint="eastAsia" w:ascii="Arial" w:hAnsi="Arial" w:eastAsia="宋体" w:cs="Arial"/>
          <w:sz w:val="24"/>
          <w:lang w:val="en-US" w:eastAsia="zh-CN"/>
        </w:rPr>
        <w:t>24.2</w:t>
      </w:r>
      <w:r>
        <w:rPr>
          <w:rFonts w:hint="default" w:ascii="Arial" w:hAnsi="Arial" w:eastAsia="宋体" w:cs="Arial"/>
          <w:sz w:val="24"/>
        </w:rPr>
        <w:t>评标委员会将根据评标标准，按</w:t>
      </w:r>
      <w:r>
        <w:rPr>
          <w:rFonts w:hint="default" w:ascii="Arial" w:hAnsi="Arial" w:eastAsia="宋体" w:cs="Arial"/>
          <w:sz w:val="24"/>
          <w:u w:val="single"/>
        </w:rPr>
        <w:t>投标人须知前附表</w:t>
      </w:r>
      <w:r>
        <w:rPr>
          <w:rFonts w:hint="default" w:ascii="Arial" w:hAnsi="Arial" w:eastAsia="宋体" w:cs="Arial"/>
          <w:sz w:val="24"/>
        </w:rPr>
        <w:t>中规定数量推荐中标候选人。</w:t>
      </w:r>
    </w:p>
    <w:p>
      <w:pPr>
        <w:spacing w:line="360" w:lineRule="auto"/>
        <w:ind w:firstLine="437"/>
        <w:outlineLvl w:val="3"/>
        <w:rPr>
          <w:rFonts w:hint="default" w:ascii="Arial" w:hAnsi="Arial" w:eastAsia="宋体" w:cs="Arial"/>
          <w:b/>
          <w:sz w:val="24"/>
        </w:rPr>
      </w:pPr>
      <w:r>
        <w:rPr>
          <w:rFonts w:hint="default" w:ascii="Arial" w:hAnsi="Arial" w:eastAsia="宋体" w:cs="Arial"/>
          <w:b/>
          <w:sz w:val="24"/>
        </w:rPr>
        <w:t>2</w:t>
      </w:r>
      <w:r>
        <w:rPr>
          <w:rFonts w:hint="eastAsia" w:ascii="Arial" w:hAnsi="Arial" w:eastAsia="宋体" w:cs="Arial"/>
          <w:b/>
          <w:sz w:val="24"/>
          <w:lang w:val="en-US" w:eastAsia="zh-CN"/>
        </w:rPr>
        <w:t>5</w:t>
      </w:r>
      <w:r>
        <w:rPr>
          <w:rFonts w:hint="default" w:ascii="Arial" w:hAnsi="Arial" w:eastAsia="宋体" w:cs="Arial"/>
          <w:b/>
          <w:sz w:val="24"/>
        </w:rPr>
        <w:t>.编写评标报告</w:t>
      </w:r>
    </w:p>
    <w:p>
      <w:pPr>
        <w:spacing w:line="360" w:lineRule="auto"/>
        <w:ind w:firstLine="435"/>
        <w:rPr>
          <w:rFonts w:hint="default" w:ascii="Arial" w:hAnsi="Arial" w:eastAsia="宋体" w:cs="Arial"/>
          <w:sz w:val="24"/>
        </w:rPr>
      </w:pPr>
      <w:r>
        <w:rPr>
          <w:rFonts w:hint="eastAsia" w:ascii="Arial" w:hAnsi="Arial" w:eastAsia="宋体" w:cs="Arial"/>
          <w:sz w:val="24"/>
          <w:lang w:val="en-US" w:eastAsia="zh-CN"/>
        </w:rPr>
        <w:t>25.1</w:t>
      </w:r>
      <w:r>
        <w:rPr>
          <w:rFonts w:hint="default" w:ascii="Arial" w:hAnsi="Arial" w:eastAsia="宋体" w:cs="Arial"/>
          <w:sz w:val="24"/>
        </w:rPr>
        <w:t>评标报告是根据全体评标委员会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w:t>
      </w:r>
    </w:p>
    <w:p>
      <w:pPr>
        <w:spacing w:line="360" w:lineRule="auto"/>
        <w:ind w:firstLine="435"/>
        <w:rPr>
          <w:rFonts w:hint="default" w:ascii="Arial" w:hAnsi="Arial" w:eastAsia="宋体" w:cs="Arial"/>
          <w:sz w:val="24"/>
        </w:rPr>
      </w:pPr>
      <w:r>
        <w:rPr>
          <w:rFonts w:hint="eastAsia" w:ascii="Arial" w:hAnsi="Arial" w:eastAsia="宋体" w:cs="Arial"/>
          <w:sz w:val="24"/>
          <w:lang w:val="en-US" w:eastAsia="zh-CN"/>
        </w:rPr>
        <w:t>25.2</w:t>
      </w:r>
      <w:r>
        <w:rPr>
          <w:rFonts w:hint="eastAsia" w:ascii="Arial" w:hAnsi="Arial" w:eastAsia="宋体" w:cs="Arial"/>
          <w:sz w:val="24"/>
        </w:rPr>
        <w:t>评标完成后，评标委员会应向招标人提交书面评标报告和中标候选人名单。</w:t>
      </w:r>
    </w:p>
    <w:p>
      <w:pPr>
        <w:numPr>
          <w:ilvl w:val="0"/>
          <w:numId w:val="0"/>
        </w:numPr>
        <w:spacing w:line="360" w:lineRule="auto"/>
        <w:ind w:firstLine="482" w:firstLineChars="200"/>
        <w:rPr>
          <w:rFonts w:hint="default" w:ascii="Arial" w:hAnsi="Arial" w:eastAsia="宋体" w:cs="Arial"/>
          <w:sz w:val="24"/>
        </w:rPr>
      </w:pPr>
      <w:r>
        <w:rPr>
          <w:rFonts w:hint="eastAsia" w:ascii="Arial" w:hAnsi="Arial" w:eastAsia="宋体" w:cs="Arial"/>
          <w:b/>
          <w:sz w:val="24"/>
          <w:lang w:val="en-US" w:eastAsia="zh-CN"/>
        </w:rPr>
        <w:t>26.中标候选人公示</w:t>
      </w:r>
    </w:p>
    <w:p>
      <w:pPr>
        <w:keepNext w:val="0"/>
        <w:keepLines w:val="0"/>
        <w:pageBreakBefore w:val="0"/>
        <w:widowControl w:val="0"/>
        <w:kinsoku/>
        <w:wordWrap/>
        <w:overflowPunct/>
        <w:topLinePunct w:val="0"/>
        <w:autoSpaceDE/>
        <w:autoSpaceDN/>
        <w:bidi w:val="0"/>
        <w:adjustRightInd/>
        <w:snapToGrid/>
        <w:spacing w:line="360" w:lineRule="auto"/>
        <w:ind w:firstLine="435"/>
        <w:textAlignment w:val="auto"/>
        <w:rPr>
          <w:rFonts w:hint="eastAsia" w:ascii="Arial" w:hAnsi="Arial" w:eastAsia="宋体" w:cs="Arial"/>
          <w:sz w:val="24"/>
        </w:rPr>
      </w:pPr>
      <w:r>
        <w:rPr>
          <w:rFonts w:hint="eastAsia" w:ascii="Arial" w:hAnsi="Arial" w:eastAsia="宋体" w:cs="Arial"/>
          <w:sz w:val="24"/>
          <w:lang w:val="en-US" w:eastAsia="zh-CN"/>
        </w:rPr>
        <w:t>26.1</w:t>
      </w:r>
      <w:r>
        <w:rPr>
          <w:rFonts w:hint="eastAsia" w:ascii="Arial" w:hAnsi="Arial" w:eastAsia="宋体" w:cs="Arial"/>
          <w:sz w:val="24"/>
        </w:rPr>
        <w:t>招标人在收到评标报告之日起3日内，按照</w:t>
      </w:r>
      <w:r>
        <w:rPr>
          <w:rFonts w:hint="eastAsia" w:ascii="Arial" w:hAnsi="Arial" w:eastAsia="宋体" w:cs="Arial"/>
          <w:sz w:val="24"/>
          <w:u w:val="single"/>
        </w:rPr>
        <w:t>投标人须知前附表</w:t>
      </w:r>
      <w:r>
        <w:rPr>
          <w:rFonts w:hint="eastAsia" w:ascii="Arial" w:hAnsi="Arial" w:eastAsia="宋体" w:cs="Arial"/>
          <w:sz w:val="24"/>
        </w:rPr>
        <w:t>规定的公示媒介和期限公示中标候选人。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210" w:right="210" w:firstLine="240" w:firstLineChars="100"/>
        <w:jc w:val="both"/>
        <w:textAlignment w:val="auto"/>
        <w:outlineLvl w:val="9"/>
        <w:rPr>
          <w:rFonts w:hint="eastAsia" w:ascii="Arial" w:hAnsi="Arial" w:eastAsia="宋体" w:cs="Arial"/>
          <w:kern w:val="2"/>
          <w:sz w:val="24"/>
          <w:szCs w:val="20"/>
          <w:lang w:val="en-US" w:eastAsia="zh-CN" w:bidi="ar-SA"/>
        </w:rPr>
      </w:pPr>
      <w:r>
        <w:rPr>
          <w:rFonts w:hint="eastAsia" w:ascii="Arial" w:hAnsi="Arial" w:eastAsia="宋体" w:cs="Arial"/>
          <w:sz w:val="24"/>
          <w:lang w:val="en-US" w:eastAsia="zh-CN"/>
        </w:rPr>
        <w:t>26.2中标候选</w:t>
      </w:r>
      <w:r>
        <w:rPr>
          <w:rFonts w:hint="eastAsia" w:ascii="Arial" w:hAnsi="Arial" w:eastAsia="宋体" w:cs="Arial"/>
          <w:kern w:val="2"/>
          <w:sz w:val="24"/>
          <w:szCs w:val="20"/>
          <w:lang w:val="en-US" w:eastAsia="zh-CN" w:bidi="ar-SA"/>
        </w:rPr>
        <w:t>人公示</w:t>
      </w:r>
      <w:r>
        <w:rPr>
          <w:rFonts w:hint="default" w:ascii="Arial" w:hAnsi="Arial" w:eastAsia="宋体" w:cs="Arial"/>
          <w:kern w:val="2"/>
          <w:sz w:val="24"/>
          <w:szCs w:val="20"/>
          <w:lang w:val="en-US" w:eastAsia="zh-CN" w:bidi="ar-SA"/>
        </w:rPr>
        <w:t>内容应当包括</w:t>
      </w:r>
      <w:r>
        <w:rPr>
          <w:rFonts w:hint="eastAsia" w:ascii="Arial" w:hAnsi="Arial" w:eastAsia="宋体" w:cs="Arial"/>
          <w:kern w:val="2"/>
          <w:sz w:val="24"/>
          <w:szCs w:val="20"/>
          <w:lang w:val="en-US" w:eastAsia="zh-CN" w:bidi="ar-SA"/>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210" w:right="210" w:firstLine="240" w:firstLineChars="100"/>
        <w:jc w:val="both"/>
        <w:textAlignment w:val="auto"/>
        <w:outlineLvl w:val="9"/>
        <w:rPr>
          <w:rFonts w:hint="eastAsia" w:ascii="Arial" w:hAnsi="Arial" w:eastAsia="宋体" w:cs="Arial"/>
          <w:kern w:val="2"/>
          <w:sz w:val="24"/>
          <w:szCs w:val="20"/>
          <w:lang w:val="en-US" w:eastAsia="zh-CN" w:bidi="ar-SA"/>
        </w:rPr>
      </w:pPr>
      <w:r>
        <w:rPr>
          <w:rFonts w:hint="eastAsia" w:ascii="Arial" w:hAnsi="Arial" w:eastAsia="宋体" w:cs="Arial"/>
          <w:kern w:val="2"/>
          <w:sz w:val="24"/>
          <w:szCs w:val="20"/>
          <w:lang w:val="en-US" w:eastAsia="zh-CN" w:bidi="ar-SA"/>
        </w:rPr>
        <w:t>（一）中标候选人排序、名称、投标报价、质量、工期（交货期），以及评标情况；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210" w:right="210" w:firstLine="240" w:firstLineChars="100"/>
        <w:jc w:val="both"/>
        <w:textAlignment w:val="auto"/>
        <w:outlineLvl w:val="9"/>
        <w:rPr>
          <w:rFonts w:hint="eastAsia" w:ascii="Arial" w:hAnsi="Arial" w:eastAsia="宋体" w:cs="Arial"/>
          <w:kern w:val="2"/>
          <w:sz w:val="24"/>
          <w:szCs w:val="20"/>
          <w:lang w:val="en-US" w:eastAsia="zh-CN" w:bidi="ar-SA"/>
        </w:rPr>
      </w:pPr>
      <w:r>
        <w:rPr>
          <w:rFonts w:hint="eastAsia" w:ascii="Arial" w:hAnsi="Arial" w:eastAsia="宋体" w:cs="Arial"/>
          <w:kern w:val="2"/>
          <w:sz w:val="24"/>
          <w:szCs w:val="20"/>
          <w:lang w:val="en-US" w:eastAsia="zh-CN" w:bidi="ar-SA"/>
        </w:rPr>
        <w:t>（二）中标候选人按照招标文件要求承诺的项目负责人姓名及其相关证书名称和编号；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210" w:right="210" w:firstLine="240" w:firstLineChars="100"/>
        <w:jc w:val="both"/>
        <w:textAlignment w:val="auto"/>
        <w:outlineLvl w:val="9"/>
        <w:rPr>
          <w:rFonts w:hint="eastAsia" w:ascii="Arial" w:hAnsi="Arial" w:eastAsia="宋体" w:cs="Arial"/>
          <w:kern w:val="2"/>
          <w:sz w:val="24"/>
          <w:szCs w:val="20"/>
          <w:lang w:val="en-US" w:eastAsia="zh-CN" w:bidi="ar-SA"/>
        </w:rPr>
      </w:pPr>
      <w:r>
        <w:rPr>
          <w:rFonts w:hint="eastAsia" w:ascii="Arial" w:hAnsi="Arial" w:eastAsia="宋体" w:cs="Arial"/>
          <w:kern w:val="2"/>
          <w:sz w:val="24"/>
          <w:szCs w:val="20"/>
          <w:lang w:val="en-US" w:eastAsia="zh-CN" w:bidi="ar-SA"/>
        </w:rPr>
        <w:t>（三）中标候选人响应招标文件要求的资格能力条件；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210" w:right="210" w:firstLine="240" w:firstLineChars="100"/>
        <w:jc w:val="both"/>
        <w:textAlignment w:val="auto"/>
        <w:outlineLvl w:val="9"/>
        <w:rPr>
          <w:rFonts w:hint="eastAsia" w:ascii="Arial" w:hAnsi="Arial" w:eastAsia="宋体" w:cs="Arial"/>
          <w:kern w:val="2"/>
          <w:sz w:val="24"/>
          <w:szCs w:val="20"/>
          <w:lang w:val="en-US" w:eastAsia="zh-CN" w:bidi="ar-SA"/>
        </w:rPr>
      </w:pPr>
      <w:r>
        <w:rPr>
          <w:rFonts w:hint="eastAsia" w:ascii="Arial" w:hAnsi="Arial" w:eastAsia="宋体" w:cs="Arial"/>
          <w:kern w:val="2"/>
          <w:sz w:val="24"/>
          <w:szCs w:val="20"/>
          <w:lang w:val="en-US" w:eastAsia="zh-CN" w:bidi="ar-SA"/>
        </w:rPr>
        <w:t>（四）提出异议的渠道和方式；</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210" w:right="210" w:firstLine="240" w:firstLineChars="100"/>
        <w:jc w:val="both"/>
        <w:textAlignment w:val="auto"/>
        <w:outlineLvl w:val="9"/>
        <w:rPr>
          <w:rFonts w:hint="default" w:eastAsia="宋体"/>
          <w:lang w:val="en-US" w:eastAsia="zh-CN"/>
        </w:rPr>
      </w:pPr>
      <w:r>
        <w:rPr>
          <w:rFonts w:hint="eastAsia" w:ascii="Arial" w:hAnsi="Arial" w:eastAsia="宋体" w:cs="Arial"/>
          <w:kern w:val="2"/>
          <w:sz w:val="24"/>
          <w:szCs w:val="20"/>
          <w:lang w:val="en-US" w:eastAsia="zh-CN" w:bidi="ar-SA"/>
        </w:rPr>
        <w:t>（五）招标文件规定公示的其他内容。</w:t>
      </w:r>
    </w:p>
    <w:p>
      <w:pPr>
        <w:keepNext w:val="0"/>
        <w:keepLines w:val="0"/>
        <w:pageBreakBefore w:val="0"/>
        <w:widowControl w:val="0"/>
        <w:kinsoku/>
        <w:wordWrap/>
        <w:overflowPunct/>
        <w:topLinePunct w:val="0"/>
        <w:autoSpaceDE/>
        <w:autoSpaceDN/>
        <w:bidi w:val="0"/>
        <w:adjustRightInd/>
        <w:snapToGrid/>
        <w:spacing w:line="360" w:lineRule="auto"/>
        <w:ind w:left="720" w:leftChars="228" w:hanging="241" w:hangingChars="100"/>
        <w:textAlignment w:val="auto"/>
        <w:rPr>
          <w:rFonts w:hint="eastAsia" w:ascii="Arial" w:hAnsi="Arial" w:eastAsia="宋体" w:cs="Arial"/>
          <w:b/>
          <w:sz w:val="24"/>
          <w:lang w:val="en-US" w:eastAsia="zh-CN"/>
        </w:rPr>
      </w:pPr>
      <w:r>
        <w:rPr>
          <w:rFonts w:hint="eastAsia" w:ascii="Arial" w:hAnsi="Arial" w:eastAsia="宋体" w:cs="Arial"/>
          <w:b/>
          <w:sz w:val="24"/>
          <w:lang w:val="en-US" w:eastAsia="zh-CN"/>
        </w:rPr>
        <w:t>27.评标结果异议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Arial" w:hAnsi="Arial" w:eastAsia="宋体" w:cs="Arial"/>
          <w:b/>
          <w:sz w:val="24"/>
          <w:lang w:val="en-US" w:eastAsia="zh-CN"/>
        </w:rPr>
      </w:pPr>
      <w:r>
        <w:rPr>
          <w:rFonts w:hint="eastAsia" w:ascii="Arial" w:hAnsi="Arial" w:eastAsia="宋体" w:cs="Arial"/>
          <w:sz w:val="24"/>
        </w:rPr>
        <w:t>投标人或其他利害关系人对评标结果有异议的，应在中标候选人公示期间提出。招标人将在收到异议之日起3日内作出答复；作出答复前，将暂停招标投标活动。</w:t>
      </w:r>
    </w:p>
    <w:p>
      <w:pPr>
        <w:numPr>
          <w:ilvl w:val="0"/>
          <w:numId w:val="0"/>
        </w:numPr>
        <w:spacing w:line="360" w:lineRule="auto"/>
        <w:ind w:firstLine="482" w:firstLineChars="200"/>
        <w:rPr>
          <w:rFonts w:hint="eastAsia" w:ascii="Arial" w:hAnsi="Arial" w:eastAsia="宋体" w:cs="Arial"/>
          <w:b/>
          <w:sz w:val="24"/>
          <w:lang w:val="en-US" w:eastAsia="zh-CN"/>
        </w:rPr>
      </w:pPr>
      <w:r>
        <w:rPr>
          <w:rFonts w:hint="eastAsia" w:ascii="Arial" w:hAnsi="Arial" w:eastAsia="宋体" w:cs="Arial"/>
          <w:b/>
          <w:sz w:val="24"/>
          <w:lang w:val="en-US" w:eastAsia="zh-CN"/>
        </w:rPr>
        <w:t>28.定标</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Arial"/>
          <w:kern w:val="2"/>
          <w:sz w:val="24"/>
          <w:szCs w:val="20"/>
          <w:lang w:val="en-US" w:eastAsia="zh-CN" w:bidi="ar-SA"/>
        </w:rPr>
      </w:pPr>
      <w:r>
        <w:rPr>
          <w:rFonts w:hint="eastAsia" w:ascii="Arial" w:hAnsi="Arial" w:eastAsia="宋体" w:cs="Arial"/>
          <w:kern w:val="2"/>
          <w:sz w:val="24"/>
          <w:szCs w:val="20"/>
          <w:lang w:val="en-US" w:eastAsia="zh-CN" w:bidi="ar-SA"/>
        </w:rPr>
        <w:t xml:space="preserve">  28.1按照</w:t>
      </w:r>
      <w:r>
        <w:rPr>
          <w:rFonts w:hint="eastAsia" w:ascii="Arial" w:hAnsi="Arial" w:eastAsia="宋体" w:cs="Arial"/>
          <w:kern w:val="2"/>
          <w:sz w:val="24"/>
          <w:szCs w:val="20"/>
          <w:u w:val="single"/>
          <w:lang w:val="en-US" w:eastAsia="zh-CN" w:bidi="ar-SA"/>
        </w:rPr>
        <w:t>投标人须知前附表</w:t>
      </w:r>
      <w:r>
        <w:rPr>
          <w:rFonts w:hint="eastAsia" w:ascii="Arial" w:hAnsi="Arial" w:eastAsia="宋体" w:cs="Arial"/>
          <w:kern w:val="2"/>
          <w:sz w:val="24"/>
          <w:szCs w:val="20"/>
          <w:lang w:val="en-US" w:eastAsia="zh-CN" w:bidi="ar-SA"/>
        </w:rPr>
        <w:t>的规定，招标人或招标人授权的评标委员会依法确定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Arial" w:hAnsi="Arial" w:eastAsia="宋体" w:cs="Arial"/>
          <w:kern w:val="2"/>
          <w:sz w:val="24"/>
          <w:szCs w:val="20"/>
          <w:lang w:val="en-US" w:eastAsia="zh-CN" w:bidi="ar-SA"/>
        </w:rPr>
      </w:pPr>
      <w:r>
        <w:rPr>
          <w:rFonts w:hint="eastAsia" w:ascii="Arial" w:hAnsi="Arial" w:eastAsia="宋体" w:cs="Arial"/>
          <w:kern w:val="2"/>
          <w:sz w:val="24"/>
          <w:szCs w:val="20"/>
          <w:lang w:val="en-US" w:eastAsia="zh-CN" w:bidi="ar-SA"/>
        </w:rPr>
        <w:t>28.2</w:t>
      </w:r>
      <w:r>
        <w:rPr>
          <w:rFonts w:hint="default" w:ascii="Arial" w:hAnsi="Arial" w:eastAsia="宋体" w:cs="Arial"/>
          <w:sz w:val="24"/>
        </w:rPr>
        <w:t>因重大变故采购任务取消时，</w:t>
      </w:r>
      <w:r>
        <w:rPr>
          <w:rFonts w:hint="eastAsia" w:ascii="Arial" w:hAnsi="Arial" w:eastAsia="宋体" w:cs="Arial"/>
          <w:sz w:val="24"/>
          <w:lang w:eastAsia="zh-CN"/>
        </w:rPr>
        <w:t>招标人</w:t>
      </w:r>
      <w:r>
        <w:rPr>
          <w:rFonts w:hint="default" w:ascii="Arial" w:hAnsi="Arial" w:eastAsia="宋体" w:cs="Arial"/>
          <w:sz w:val="24"/>
        </w:rPr>
        <w:t>有权拒绝任何投标人中标，且对受影响的投标人不承担任何责任。</w:t>
      </w:r>
    </w:p>
    <w:p>
      <w:pPr>
        <w:spacing w:line="360" w:lineRule="auto"/>
        <w:ind w:firstLine="437"/>
        <w:outlineLvl w:val="3"/>
        <w:rPr>
          <w:rFonts w:hint="default" w:ascii="Arial" w:hAnsi="Arial" w:eastAsia="宋体" w:cs="Arial"/>
          <w:b/>
          <w:sz w:val="24"/>
        </w:rPr>
      </w:pPr>
      <w:r>
        <w:rPr>
          <w:rFonts w:hint="default" w:ascii="Arial" w:hAnsi="Arial" w:eastAsia="宋体" w:cs="Arial"/>
          <w:b/>
          <w:sz w:val="24"/>
        </w:rPr>
        <w:t>2</w:t>
      </w:r>
      <w:r>
        <w:rPr>
          <w:rFonts w:hint="eastAsia" w:ascii="Arial" w:hAnsi="Arial" w:eastAsia="宋体" w:cs="Arial"/>
          <w:b/>
          <w:sz w:val="24"/>
          <w:lang w:val="en-US" w:eastAsia="zh-CN"/>
        </w:rPr>
        <w:t>9</w:t>
      </w:r>
      <w:r>
        <w:rPr>
          <w:rFonts w:hint="default" w:ascii="Arial" w:hAnsi="Arial" w:eastAsia="宋体" w:cs="Arial"/>
          <w:b/>
          <w:sz w:val="24"/>
        </w:rPr>
        <w:t>.中标</w:t>
      </w:r>
      <w:r>
        <w:rPr>
          <w:rFonts w:hint="eastAsia" w:ascii="Arial" w:hAnsi="Arial" w:eastAsia="宋体" w:cs="Arial"/>
          <w:b/>
          <w:sz w:val="24"/>
          <w:lang w:val="en-US" w:eastAsia="zh-CN"/>
        </w:rPr>
        <w:t>结果</w:t>
      </w:r>
      <w:r>
        <w:rPr>
          <w:rFonts w:hint="default" w:ascii="Arial" w:hAnsi="Arial" w:eastAsia="宋体" w:cs="Arial"/>
          <w:b/>
          <w:sz w:val="24"/>
        </w:rPr>
        <w:t>公告</w:t>
      </w:r>
    </w:p>
    <w:p>
      <w:pPr>
        <w:spacing w:line="360" w:lineRule="auto"/>
        <w:ind w:firstLine="437"/>
        <w:outlineLvl w:val="3"/>
        <w:rPr>
          <w:rFonts w:hint="default" w:ascii="Arial" w:hAnsi="Arial" w:eastAsia="宋体" w:cs="Arial"/>
          <w:b w:val="0"/>
          <w:bCs/>
          <w:sz w:val="24"/>
          <w:lang w:val="en-US" w:eastAsia="zh-CN"/>
        </w:rPr>
      </w:pPr>
      <w:r>
        <w:rPr>
          <w:rFonts w:hint="eastAsia" w:ascii="Arial" w:hAnsi="Arial" w:eastAsia="宋体" w:cs="Arial"/>
          <w:b w:val="0"/>
          <w:bCs/>
          <w:sz w:val="24"/>
          <w:lang w:val="en-US" w:eastAsia="zh-CN"/>
        </w:rPr>
        <w:t>招标人在确定中标人之日起3日内，依法公示中标结果，中标公告期限及</w:t>
      </w:r>
      <w:r>
        <w:rPr>
          <w:rFonts w:hint="eastAsia" w:ascii="Arial" w:hAnsi="Arial" w:eastAsia="宋体" w:cs="Arial"/>
          <w:b w:val="0"/>
          <w:bCs/>
          <w:sz w:val="24"/>
          <w:u w:val="single"/>
          <w:lang w:val="en-US" w:eastAsia="zh-CN"/>
        </w:rPr>
        <w:t>投标人须知前附表</w:t>
      </w:r>
      <w:r>
        <w:rPr>
          <w:rFonts w:hint="eastAsia" w:ascii="Arial" w:hAnsi="Arial" w:eastAsia="宋体" w:cs="Arial"/>
          <w:b w:val="0"/>
          <w:bCs/>
          <w:sz w:val="24"/>
          <w:lang w:val="en-US" w:eastAsia="zh-CN"/>
        </w:rPr>
        <w:t>中约定进行公告的内容。中标公告期限为1个工作日。</w:t>
      </w:r>
    </w:p>
    <w:p>
      <w:pPr>
        <w:spacing w:line="360" w:lineRule="auto"/>
        <w:ind w:firstLine="437"/>
        <w:outlineLvl w:val="3"/>
        <w:rPr>
          <w:rFonts w:hint="default" w:ascii="Arial" w:hAnsi="Arial" w:eastAsia="宋体" w:cs="Arial"/>
          <w:b/>
          <w:sz w:val="24"/>
        </w:rPr>
      </w:pPr>
      <w:r>
        <w:rPr>
          <w:rFonts w:hint="eastAsia" w:ascii="Arial" w:hAnsi="Arial" w:eastAsia="宋体" w:cs="Arial"/>
          <w:b/>
          <w:sz w:val="24"/>
          <w:lang w:val="en-US" w:eastAsia="zh-CN"/>
        </w:rPr>
        <w:t>30</w:t>
      </w:r>
      <w:r>
        <w:rPr>
          <w:rFonts w:hint="default" w:ascii="Arial" w:hAnsi="Arial" w:eastAsia="宋体" w:cs="Arial"/>
          <w:b/>
          <w:sz w:val="24"/>
        </w:rPr>
        <w:t>.中标通知书</w:t>
      </w:r>
    </w:p>
    <w:p>
      <w:pPr>
        <w:spacing w:line="360" w:lineRule="auto"/>
        <w:ind w:firstLine="435"/>
        <w:rPr>
          <w:rFonts w:hint="default" w:ascii="Arial" w:hAnsi="Arial" w:eastAsia="宋体" w:cs="Arial"/>
          <w:sz w:val="24"/>
        </w:rPr>
      </w:pPr>
      <w:r>
        <w:rPr>
          <w:rFonts w:hint="eastAsia" w:ascii="Arial" w:hAnsi="Arial" w:eastAsia="宋体" w:cs="Arial"/>
          <w:sz w:val="24"/>
          <w:lang w:val="en-US" w:eastAsia="zh-CN"/>
        </w:rPr>
        <w:t>30</w:t>
      </w:r>
      <w:r>
        <w:rPr>
          <w:rFonts w:hint="default" w:ascii="Arial" w:hAnsi="Arial" w:eastAsia="宋体" w:cs="Arial"/>
          <w:sz w:val="24"/>
        </w:rPr>
        <w:t>.1</w:t>
      </w:r>
      <w:r>
        <w:rPr>
          <w:rFonts w:hint="eastAsia" w:ascii="Arial" w:hAnsi="Arial" w:eastAsia="宋体" w:cs="Arial"/>
          <w:sz w:val="24"/>
          <w:lang w:eastAsia="zh-CN"/>
        </w:rPr>
        <w:t>招标代理机构</w:t>
      </w:r>
      <w:r>
        <w:rPr>
          <w:rFonts w:hint="default" w:ascii="Arial" w:hAnsi="Arial" w:eastAsia="宋体" w:cs="Arial"/>
          <w:sz w:val="24"/>
        </w:rPr>
        <w:t>发布中标公告</w:t>
      </w:r>
      <w:r>
        <w:rPr>
          <w:rFonts w:hint="default" w:ascii="Arial" w:hAnsi="Arial" w:eastAsia="宋体" w:cs="Arial"/>
          <w:iCs/>
          <w:sz w:val="24"/>
        </w:rPr>
        <w:t>的</w:t>
      </w:r>
      <w:r>
        <w:rPr>
          <w:rFonts w:hint="default" w:ascii="Arial" w:hAnsi="Arial" w:eastAsia="宋体" w:cs="Arial"/>
          <w:sz w:val="24"/>
        </w:rPr>
        <w:t>同时向中标人发出中标通知书。</w:t>
      </w:r>
    </w:p>
    <w:p>
      <w:pPr>
        <w:spacing w:line="360" w:lineRule="auto"/>
        <w:ind w:firstLine="435"/>
        <w:rPr>
          <w:rFonts w:hint="default" w:ascii="Arial" w:hAnsi="Arial" w:eastAsia="宋体" w:cs="Arial"/>
          <w:sz w:val="24"/>
        </w:rPr>
      </w:pPr>
      <w:r>
        <w:rPr>
          <w:rFonts w:hint="eastAsia" w:ascii="Arial" w:hAnsi="Arial" w:eastAsia="宋体" w:cs="Arial"/>
          <w:sz w:val="24"/>
          <w:lang w:val="en-US" w:eastAsia="zh-CN"/>
        </w:rPr>
        <w:t>30</w:t>
      </w:r>
      <w:r>
        <w:rPr>
          <w:rFonts w:hint="default" w:ascii="Arial" w:hAnsi="Arial" w:eastAsia="宋体" w:cs="Arial"/>
          <w:sz w:val="24"/>
        </w:rPr>
        <w:t>.2中标通知书对</w:t>
      </w:r>
      <w:r>
        <w:rPr>
          <w:rFonts w:hint="eastAsia" w:ascii="Arial" w:hAnsi="Arial" w:eastAsia="宋体" w:cs="Arial"/>
          <w:sz w:val="24"/>
          <w:lang w:eastAsia="zh-CN"/>
        </w:rPr>
        <w:t>招标人</w:t>
      </w:r>
      <w:r>
        <w:rPr>
          <w:rFonts w:hint="default" w:ascii="Arial" w:hAnsi="Arial" w:eastAsia="宋体" w:cs="Arial"/>
          <w:sz w:val="24"/>
        </w:rPr>
        <w:t>和中标人具有同等法律效力。中标通知书发出以后，</w:t>
      </w:r>
      <w:r>
        <w:rPr>
          <w:rFonts w:hint="eastAsia" w:ascii="Arial" w:hAnsi="Arial" w:eastAsia="宋体" w:cs="Arial"/>
          <w:sz w:val="24"/>
          <w:lang w:eastAsia="zh-CN"/>
        </w:rPr>
        <w:t>招标人</w:t>
      </w:r>
      <w:r>
        <w:rPr>
          <w:rFonts w:hint="default" w:ascii="Arial" w:hAnsi="Arial" w:eastAsia="宋体" w:cs="Arial"/>
          <w:sz w:val="24"/>
        </w:rPr>
        <w:t>改变中标结果或者中标人放弃中标，应当承担相应的法律责任。</w:t>
      </w:r>
    </w:p>
    <w:p>
      <w:pPr>
        <w:spacing w:line="360" w:lineRule="auto"/>
        <w:ind w:firstLine="435"/>
        <w:rPr>
          <w:rFonts w:hint="default" w:ascii="Arial" w:hAnsi="Arial" w:eastAsia="宋体" w:cs="Arial"/>
          <w:sz w:val="24"/>
        </w:rPr>
      </w:pPr>
      <w:r>
        <w:rPr>
          <w:rFonts w:hint="eastAsia" w:ascii="Arial" w:hAnsi="Arial" w:eastAsia="宋体" w:cs="Arial"/>
          <w:sz w:val="24"/>
          <w:lang w:val="en-US" w:eastAsia="zh-CN"/>
        </w:rPr>
        <w:t>30</w:t>
      </w:r>
      <w:r>
        <w:rPr>
          <w:rFonts w:hint="default" w:ascii="Arial" w:hAnsi="Arial" w:eastAsia="宋体" w:cs="Arial"/>
          <w:sz w:val="24"/>
        </w:rPr>
        <w:t>.3中标通知书是合同的组成部分。</w:t>
      </w:r>
    </w:p>
    <w:p>
      <w:pPr>
        <w:spacing w:line="360" w:lineRule="auto"/>
        <w:ind w:firstLine="437"/>
        <w:outlineLvl w:val="3"/>
        <w:rPr>
          <w:rFonts w:hint="default" w:ascii="Arial" w:hAnsi="Arial" w:eastAsia="宋体" w:cs="Arial"/>
          <w:b/>
          <w:sz w:val="24"/>
          <w:highlight w:val="none"/>
        </w:rPr>
      </w:pPr>
      <w:r>
        <w:rPr>
          <w:rFonts w:hint="default" w:ascii="Arial" w:hAnsi="Arial" w:eastAsia="宋体" w:cs="Arial"/>
          <w:b/>
          <w:sz w:val="24"/>
          <w:highlight w:val="none"/>
        </w:rPr>
        <w:t>3</w:t>
      </w:r>
      <w:r>
        <w:rPr>
          <w:rFonts w:hint="eastAsia" w:ascii="Arial" w:hAnsi="Arial" w:eastAsia="宋体" w:cs="Arial"/>
          <w:b/>
          <w:sz w:val="24"/>
          <w:highlight w:val="none"/>
          <w:lang w:val="en-US" w:eastAsia="zh-CN"/>
        </w:rPr>
        <w:t>1</w:t>
      </w:r>
      <w:r>
        <w:rPr>
          <w:rFonts w:hint="default" w:ascii="Arial" w:hAnsi="Arial" w:eastAsia="宋体" w:cs="Arial"/>
          <w:b/>
          <w:sz w:val="24"/>
          <w:highlight w:val="none"/>
        </w:rPr>
        <w:t>.告知招标结果</w:t>
      </w:r>
    </w:p>
    <w:p>
      <w:pPr>
        <w:spacing w:line="360" w:lineRule="auto"/>
        <w:ind w:firstLine="435"/>
        <w:rPr>
          <w:rFonts w:hint="default" w:ascii="Arial" w:hAnsi="Arial" w:eastAsia="宋体" w:cs="Arial"/>
          <w:sz w:val="24"/>
          <w:highlight w:val="none"/>
        </w:rPr>
      </w:pPr>
      <w:r>
        <w:rPr>
          <w:rFonts w:hint="default" w:ascii="Arial" w:hAnsi="Arial" w:eastAsia="宋体" w:cs="Arial"/>
          <w:sz w:val="24"/>
          <w:highlight w:val="none"/>
        </w:rPr>
        <w:t>3</w:t>
      </w:r>
      <w:r>
        <w:rPr>
          <w:rFonts w:hint="eastAsia" w:ascii="Arial" w:hAnsi="Arial" w:eastAsia="宋体" w:cs="Arial"/>
          <w:sz w:val="24"/>
          <w:highlight w:val="none"/>
          <w:lang w:val="en-US" w:eastAsia="zh-CN"/>
        </w:rPr>
        <w:t>1</w:t>
      </w:r>
      <w:r>
        <w:rPr>
          <w:rFonts w:hint="default" w:ascii="Arial" w:hAnsi="Arial" w:eastAsia="宋体" w:cs="Arial"/>
          <w:sz w:val="24"/>
          <w:highlight w:val="none"/>
        </w:rPr>
        <w:t>.13</w:t>
      </w:r>
      <w:r>
        <w:rPr>
          <w:rFonts w:hint="eastAsia" w:ascii="Arial" w:hAnsi="Arial" w:eastAsia="宋体" w:cs="Arial"/>
          <w:sz w:val="24"/>
          <w:highlight w:val="none"/>
          <w:lang w:val="en-US" w:eastAsia="zh-CN"/>
        </w:rPr>
        <w:t>1</w:t>
      </w:r>
      <w:r>
        <w:rPr>
          <w:rFonts w:hint="default" w:ascii="Arial" w:hAnsi="Arial" w:eastAsia="宋体" w:cs="Arial"/>
          <w:sz w:val="24"/>
          <w:highlight w:val="none"/>
        </w:rPr>
        <w:t>.1</w:t>
      </w:r>
      <w:r>
        <w:rPr>
          <w:rFonts w:hint="eastAsia" w:ascii="宋体" w:hAnsi="宋体" w:eastAsia="宋体"/>
          <w:sz w:val="24"/>
          <w:lang w:val="en-US" w:eastAsia="zh-CN"/>
        </w:rPr>
        <w:t>招标</w:t>
      </w:r>
      <w:r>
        <w:rPr>
          <w:rFonts w:ascii="宋体" w:hAnsi="宋体" w:eastAsia="宋体"/>
          <w:sz w:val="24"/>
        </w:rPr>
        <w:t>代理机构对未</w:t>
      </w:r>
      <w:r>
        <w:rPr>
          <w:rFonts w:hint="eastAsia" w:ascii="宋体" w:hAnsi="宋体" w:eastAsia="宋体"/>
          <w:sz w:val="24"/>
          <w:lang w:val="en-US" w:eastAsia="zh-CN"/>
        </w:rPr>
        <w:t>中标</w:t>
      </w:r>
      <w:r>
        <w:rPr>
          <w:rFonts w:ascii="宋体" w:hAnsi="宋体" w:eastAsia="宋体"/>
          <w:sz w:val="24"/>
        </w:rPr>
        <w:t>的供应商不做未</w:t>
      </w:r>
      <w:r>
        <w:rPr>
          <w:rFonts w:hint="eastAsia" w:ascii="宋体" w:hAnsi="宋体" w:eastAsia="宋体"/>
          <w:sz w:val="24"/>
          <w:lang w:val="en-US" w:eastAsia="zh-CN"/>
        </w:rPr>
        <w:t>中标</w:t>
      </w:r>
      <w:r>
        <w:rPr>
          <w:rFonts w:ascii="宋体" w:hAnsi="宋体" w:eastAsia="宋体"/>
          <w:sz w:val="24"/>
        </w:rPr>
        <w:t>原因的解释</w:t>
      </w:r>
      <w:r>
        <w:rPr>
          <w:rFonts w:hint="default" w:ascii="Arial" w:hAnsi="Arial" w:eastAsia="宋体" w:cs="Arial"/>
          <w:sz w:val="24"/>
          <w:highlight w:val="none"/>
        </w:rPr>
        <w:t>。</w:t>
      </w:r>
    </w:p>
    <w:p>
      <w:pPr>
        <w:spacing w:line="360" w:lineRule="auto"/>
        <w:ind w:firstLine="437"/>
        <w:outlineLvl w:val="3"/>
        <w:rPr>
          <w:rFonts w:hint="eastAsia" w:ascii="Arial" w:hAnsi="Arial" w:eastAsia="宋体" w:cs="Arial"/>
          <w:sz w:val="24"/>
          <w:lang w:val="en-US" w:eastAsia="zh-CN"/>
        </w:rPr>
      </w:pPr>
      <w:r>
        <w:rPr>
          <w:rFonts w:hint="eastAsia" w:ascii="Arial" w:hAnsi="Arial" w:eastAsia="宋体" w:cs="Arial"/>
          <w:b/>
          <w:sz w:val="24"/>
          <w:lang w:val="en-US" w:eastAsia="zh-CN"/>
        </w:rPr>
        <w:t>32.异常情形及处理方式</w:t>
      </w:r>
    </w:p>
    <w:p>
      <w:pPr>
        <w:spacing w:line="360" w:lineRule="auto"/>
        <w:ind w:firstLine="435"/>
        <w:rPr>
          <w:rFonts w:hint="default" w:ascii="Arial" w:hAnsi="Arial" w:eastAsia="宋体" w:cs="Arial"/>
          <w:sz w:val="24"/>
        </w:rPr>
      </w:pPr>
      <w:r>
        <w:rPr>
          <w:rFonts w:hint="eastAsia" w:ascii="Arial" w:hAnsi="Arial" w:eastAsia="宋体" w:cs="Arial"/>
          <w:sz w:val="24"/>
          <w:lang w:val="en-US" w:eastAsia="zh-CN"/>
        </w:rPr>
        <w:t>32.1</w:t>
      </w:r>
      <w:r>
        <w:rPr>
          <w:rFonts w:hint="default" w:ascii="Arial" w:hAnsi="Arial" w:eastAsia="宋体" w:cs="Arial"/>
          <w:sz w:val="24"/>
        </w:rPr>
        <w:t>出现下列情形之一，将导致项目</w:t>
      </w:r>
      <w:r>
        <w:rPr>
          <w:rFonts w:hint="eastAsia" w:ascii="Arial" w:hAnsi="Arial" w:eastAsia="宋体" w:cs="Arial"/>
          <w:sz w:val="24"/>
          <w:lang w:val="en-US" w:eastAsia="zh-CN"/>
        </w:rPr>
        <w:t>流标</w:t>
      </w:r>
      <w:r>
        <w:rPr>
          <w:rFonts w:hint="default" w:ascii="Arial" w:hAnsi="Arial" w:eastAsia="宋体" w:cs="Arial"/>
          <w:sz w:val="24"/>
        </w:rPr>
        <w:t>：</w:t>
      </w:r>
    </w:p>
    <w:p>
      <w:pPr>
        <w:spacing w:line="360" w:lineRule="auto"/>
        <w:ind w:firstLine="435"/>
        <w:rPr>
          <w:rFonts w:hint="default" w:ascii="Arial" w:hAnsi="Arial" w:eastAsia="宋体" w:cs="Arial"/>
          <w:sz w:val="24"/>
        </w:rPr>
      </w:pPr>
      <w:r>
        <w:rPr>
          <w:rFonts w:hint="default" w:ascii="Arial" w:hAnsi="Arial" w:eastAsia="宋体" w:cs="Arial"/>
          <w:sz w:val="24"/>
        </w:rPr>
        <w:t>（1）</w:t>
      </w:r>
      <w:r>
        <w:rPr>
          <w:rFonts w:hint="eastAsia" w:ascii="Arial" w:hAnsi="Arial" w:eastAsia="宋体" w:cs="Arial"/>
          <w:sz w:val="24"/>
          <w:lang w:val="en-US" w:eastAsia="zh-CN"/>
        </w:rPr>
        <w:t>有效投标人不足三家且评标委员会认为没有竞争性的</w:t>
      </w:r>
      <w:r>
        <w:rPr>
          <w:rFonts w:hint="default" w:ascii="Arial" w:hAnsi="Arial" w:eastAsia="宋体" w:cs="Arial"/>
          <w:sz w:val="24"/>
        </w:rPr>
        <w:t>；</w:t>
      </w:r>
    </w:p>
    <w:p>
      <w:pPr>
        <w:spacing w:line="360" w:lineRule="auto"/>
        <w:ind w:firstLine="435"/>
        <w:rPr>
          <w:rFonts w:hint="default" w:ascii="Arial" w:hAnsi="Arial" w:eastAsia="宋体" w:cs="Arial"/>
          <w:sz w:val="24"/>
        </w:rPr>
      </w:pPr>
      <w:r>
        <w:rPr>
          <w:rFonts w:hint="default" w:ascii="Arial" w:hAnsi="Arial" w:eastAsia="宋体" w:cs="Arial"/>
          <w:sz w:val="24"/>
        </w:rPr>
        <w:t>（2）出现影响</w:t>
      </w:r>
      <w:r>
        <w:rPr>
          <w:rFonts w:hint="eastAsia" w:ascii="Arial" w:hAnsi="Arial" w:eastAsia="宋体" w:cs="Arial"/>
          <w:sz w:val="24"/>
          <w:lang w:val="en-US" w:eastAsia="zh-CN"/>
        </w:rPr>
        <w:t>招标</w:t>
      </w:r>
      <w:r>
        <w:rPr>
          <w:rFonts w:hint="default" w:ascii="Arial" w:hAnsi="Arial" w:eastAsia="宋体" w:cs="Arial"/>
          <w:sz w:val="24"/>
        </w:rPr>
        <w:t>公正的违法、违规行为的；</w:t>
      </w:r>
    </w:p>
    <w:p>
      <w:pPr>
        <w:spacing w:line="360" w:lineRule="auto"/>
        <w:ind w:firstLine="435"/>
        <w:rPr>
          <w:rFonts w:hint="default" w:ascii="Arial" w:hAnsi="Arial" w:eastAsia="宋体" w:cs="Arial"/>
          <w:sz w:val="24"/>
        </w:rPr>
      </w:pPr>
      <w:r>
        <w:rPr>
          <w:rFonts w:hint="default" w:ascii="Arial" w:hAnsi="Arial" w:eastAsia="宋体" w:cs="Arial"/>
          <w:sz w:val="24"/>
        </w:rPr>
        <w:t>（3）投标人的报价均超过了预算，</w:t>
      </w:r>
      <w:r>
        <w:rPr>
          <w:rFonts w:hint="eastAsia" w:ascii="Arial" w:hAnsi="Arial" w:eastAsia="宋体" w:cs="Arial"/>
          <w:sz w:val="24"/>
          <w:lang w:eastAsia="zh-CN"/>
        </w:rPr>
        <w:t>招标人</w:t>
      </w:r>
      <w:r>
        <w:rPr>
          <w:rFonts w:hint="default" w:ascii="Arial" w:hAnsi="Arial" w:eastAsia="宋体" w:cs="Arial"/>
          <w:sz w:val="24"/>
        </w:rPr>
        <w:t>不能支付的；</w:t>
      </w:r>
    </w:p>
    <w:p>
      <w:pPr>
        <w:spacing w:line="360" w:lineRule="auto"/>
        <w:ind w:firstLine="435"/>
        <w:rPr>
          <w:rFonts w:hint="eastAsia" w:ascii="Arial" w:hAnsi="Arial" w:eastAsia="宋体" w:cs="Arial"/>
          <w:sz w:val="24"/>
          <w:lang w:val="en-US" w:eastAsia="zh-CN"/>
        </w:rPr>
      </w:pPr>
      <w:r>
        <w:rPr>
          <w:rFonts w:hint="default" w:ascii="Arial" w:hAnsi="Arial" w:eastAsia="宋体" w:cs="Arial"/>
          <w:sz w:val="24"/>
        </w:rPr>
        <w:t>（4）因重大变故，</w:t>
      </w:r>
      <w:r>
        <w:rPr>
          <w:rFonts w:hint="eastAsia" w:ascii="Arial" w:hAnsi="Arial" w:eastAsia="宋体" w:cs="Arial"/>
          <w:sz w:val="24"/>
          <w:lang w:val="en-US" w:eastAsia="zh-CN"/>
        </w:rPr>
        <w:t>招标</w:t>
      </w:r>
      <w:r>
        <w:rPr>
          <w:rFonts w:hint="default" w:ascii="Arial" w:hAnsi="Arial" w:eastAsia="宋体" w:cs="Arial"/>
          <w:sz w:val="24"/>
        </w:rPr>
        <w:t>任</w:t>
      </w:r>
      <w:r>
        <w:rPr>
          <w:rFonts w:hint="default" w:ascii="Arial" w:hAnsi="Arial" w:eastAsia="宋体" w:cs="Arial"/>
          <w:sz w:val="24"/>
          <w:lang w:val="en-US" w:eastAsia="zh-CN"/>
        </w:rPr>
        <w:t>务取消的</w:t>
      </w:r>
      <w:r>
        <w:rPr>
          <w:rFonts w:hint="eastAsia" w:ascii="Arial" w:hAnsi="Arial" w:eastAsia="宋体" w:cs="Arial"/>
          <w:sz w:val="24"/>
          <w:lang w:val="en-US" w:eastAsia="zh-CN"/>
        </w:rPr>
        <w:t>；</w:t>
      </w:r>
    </w:p>
    <w:p>
      <w:pPr>
        <w:spacing w:line="360" w:lineRule="auto"/>
        <w:ind w:firstLine="435"/>
        <w:rPr>
          <w:rFonts w:hint="eastAsia" w:ascii="Arial" w:hAnsi="Arial" w:eastAsia="宋体" w:cs="Arial"/>
          <w:sz w:val="24"/>
          <w:lang w:val="en-US" w:eastAsia="zh-CN"/>
        </w:rPr>
      </w:pPr>
      <w:r>
        <w:rPr>
          <w:rFonts w:hint="eastAsia" w:ascii="Arial" w:hAnsi="Arial" w:eastAsia="宋体" w:cs="Arial"/>
          <w:sz w:val="24"/>
          <w:lang w:val="en-US" w:eastAsia="zh-CN"/>
        </w:rPr>
        <w:t>（5）招标文件的内容违反法律、行政法规的强制性规定，违反公开、公平、公正和诚实信用原则，影响潜在投标人投标的；</w:t>
      </w:r>
    </w:p>
    <w:p>
      <w:pPr>
        <w:spacing w:line="360" w:lineRule="auto"/>
        <w:ind w:firstLine="435"/>
        <w:rPr>
          <w:rFonts w:hint="eastAsia" w:ascii="Arial" w:hAnsi="Arial" w:eastAsia="宋体" w:cs="Arial"/>
          <w:sz w:val="24"/>
          <w:lang w:val="en-US" w:eastAsia="zh-CN"/>
        </w:rPr>
      </w:pPr>
      <w:r>
        <w:rPr>
          <w:rFonts w:hint="eastAsia" w:ascii="Arial" w:hAnsi="Arial" w:eastAsia="宋体" w:cs="Arial"/>
          <w:sz w:val="24"/>
          <w:lang w:val="en-US" w:eastAsia="zh-CN"/>
        </w:rPr>
        <w:t>（6）招标文件内容前后矛盾或不一致，评标委员会一致认为无法继续评审的；</w:t>
      </w:r>
    </w:p>
    <w:p>
      <w:pPr>
        <w:spacing w:line="360" w:lineRule="auto"/>
        <w:ind w:firstLine="435"/>
        <w:rPr>
          <w:rFonts w:hint="eastAsia" w:ascii="Arial" w:hAnsi="Arial" w:eastAsia="宋体" w:cs="Arial"/>
          <w:sz w:val="24"/>
          <w:lang w:val="en-US" w:eastAsia="zh-CN"/>
        </w:rPr>
      </w:pPr>
      <w:r>
        <w:rPr>
          <w:rFonts w:hint="eastAsia" w:ascii="Arial" w:hAnsi="Arial" w:eastAsia="宋体" w:cs="Arial"/>
          <w:sz w:val="24"/>
          <w:lang w:val="en-US" w:eastAsia="zh-CN"/>
        </w:rPr>
        <w:t>（7）其他评标委员会一致认为应予以流标的情形。</w:t>
      </w:r>
    </w:p>
    <w:p>
      <w:pPr>
        <w:spacing w:line="360" w:lineRule="auto"/>
        <w:ind w:firstLine="435"/>
        <w:rPr>
          <w:rFonts w:hint="eastAsia" w:ascii="Arial" w:hAnsi="Arial" w:eastAsia="宋体" w:cs="Arial"/>
          <w:sz w:val="24"/>
          <w:lang w:val="en-US" w:eastAsia="zh-CN"/>
        </w:rPr>
      </w:pPr>
      <w:r>
        <w:rPr>
          <w:rFonts w:hint="eastAsia" w:ascii="Arial" w:hAnsi="Arial" w:eastAsia="宋体" w:cs="Arial"/>
          <w:sz w:val="24"/>
          <w:lang w:val="en-US" w:eastAsia="zh-CN"/>
        </w:rPr>
        <w:t>32.2出现下述情形之一的，经评标委员会建议、招标人同意，可转为谈判或磋商等非招标采购方式：</w:t>
      </w:r>
    </w:p>
    <w:p>
      <w:pPr>
        <w:spacing w:line="360" w:lineRule="auto"/>
        <w:ind w:firstLine="435"/>
        <w:rPr>
          <w:rFonts w:hint="eastAsia" w:ascii="Arial" w:hAnsi="Arial" w:eastAsia="宋体" w:cs="Arial"/>
          <w:sz w:val="24"/>
          <w:lang w:val="en-US" w:eastAsia="zh-CN"/>
        </w:rPr>
      </w:pPr>
      <w:r>
        <w:rPr>
          <w:rFonts w:hint="eastAsia" w:ascii="Arial" w:hAnsi="Arial" w:eastAsia="宋体" w:cs="Arial"/>
          <w:sz w:val="24"/>
          <w:lang w:val="en-US" w:eastAsia="zh-CN"/>
        </w:rPr>
        <w:t>（1）重新招标，有效投标人仍不足三家，采购任务紧急的；</w:t>
      </w:r>
    </w:p>
    <w:p>
      <w:pPr>
        <w:spacing w:line="360" w:lineRule="auto"/>
        <w:ind w:firstLine="435"/>
        <w:rPr>
          <w:rFonts w:hint="eastAsia" w:ascii="Arial" w:hAnsi="Arial" w:eastAsia="宋体" w:cs="Arial"/>
          <w:sz w:val="24"/>
          <w:lang w:val="en-US" w:eastAsia="zh-CN"/>
        </w:rPr>
      </w:pPr>
      <w:r>
        <w:rPr>
          <w:rFonts w:hint="eastAsia" w:ascii="Arial" w:hAnsi="Arial" w:eastAsia="宋体" w:cs="Arial"/>
          <w:sz w:val="24"/>
          <w:lang w:val="en-US" w:eastAsia="zh-CN"/>
        </w:rPr>
        <w:t>（2）有效投标人不足三家但评标委员会认为具有竞争性的。</w:t>
      </w:r>
    </w:p>
    <w:p>
      <w:pPr>
        <w:spacing w:line="360" w:lineRule="auto"/>
        <w:ind w:firstLine="437"/>
        <w:outlineLvl w:val="3"/>
        <w:rPr>
          <w:rFonts w:hint="default" w:ascii="Arial" w:hAnsi="Arial" w:eastAsia="宋体" w:cs="Arial"/>
          <w:b/>
          <w:sz w:val="24"/>
        </w:rPr>
      </w:pPr>
      <w:r>
        <w:rPr>
          <w:rFonts w:hint="default" w:ascii="Arial" w:hAnsi="Arial" w:eastAsia="宋体" w:cs="Arial"/>
          <w:b/>
          <w:sz w:val="24"/>
        </w:rPr>
        <w:t>3</w:t>
      </w:r>
      <w:r>
        <w:rPr>
          <w:rFonts w:hint="eastAsia" w:ascii="Arial" w:hAnsi="Arial" w:eastAsia="宋体" w:cs="Arial"/>
          <w:b/>
          <w:sz w:val="24"/>
          <w:lang w:val="en-US" w:eastAsia="zh-CN"/>
        </w:rPr>
        <w:t>3</w:t>
      </w:r>
      <w:r>
        <w:rPr>
          <w:rFonts w:hint="default" w:ascii="Arial" w:hAnsi="Arial" w:eastAsia="宋体" w:cs="Arial"/>
          <w:b/>
          <w:sz w:val="24"/>
        </w:rPr>
        <w:t>.履约保证金</w:t>
      </w:r>
    </w:p>
    <w:p>
      <w:pPr>
        <w:spacing w:line="360" w:lineRule="auto"/>
        <w:ind w:firstLine="435"/>
        <w:rPr>
          <w:rFonts w:hint="default" w:ascii="Arial" w:hAnsi="Arial" w:eastAsia="宋体" w:cs="Arial"/>
          <w:sz w:val="24"/>
        </w:rPr>
      </w:pPr>
      <w:r>
        <w:rPr>
          <w:rFonts w:hint="default" w:ascii="Arial" w:hAnsi="Arial" w:eastAsia="宋体" w:cs="Arial"/>
          <w:sz w:val="24"/>
        </w:rPr>
        <w:t>3</w:t>
      </w:r>
      <w:r>
        <w:rPr>
          <w:rFonts w:hint="eastAsia" w:ascii="Arial" w:hAnsi="Arial" w:eastAsia="宋体" w:cs="Arial"/>
          <w:sz w:val="24"/>
          <w:lang w:val="en-US" w:eastAsia="zh-CN"/>
        </w:rPr>
        <w:t>3</w:t>
      </w:r>
      <w:r>
        <w:rPr>
          <w:rFonts w:hint="default" w:ascii="Arial" w:hAnsi="Arial" w:eastAsia="宋体" w:cs="Arial"/>
          <w:sz w:val="24"/>
        </w:rPr>
        <w:t>.1中标人应按照</w:t>
      </w:r>
      <w:r>
        <w:rPr>
          <w:rFonts w:hint="default" w:ascii="Arial" w:hAnsi="Arial" w:eastAsia="宋体" w:cs="Arial"/>
          <w:sz w:val="24"/>
          <w:u w:val="single"/>
        </w:rPr>
        <w:t>投标人须知前附表</w:t>
      </w:r>
      <w:r>
        <w:rPr>
          <w:rFonts w:hint="default" w:ascii="Arial" w:hAnsi="Arial" w:eastAsia="宋体" w:cs="Arial"/>
          <w:sz w:val="24"/>
        </w:rPr>
        <w:t>规定缴纳履约保证金。</w:t>
      </w:r>
    </w:p>
    <w:p>
      <w:pPr>
        <w:spacing w:line="360" w:lineRule="auto"/>
        <w:ind w:firstLine="435"/>
        <w:rPr>
          <w:rFonts w:hint="default" w:ascii="Arial" w:hAnsi="Arial" w:eastAsia="宋体" w:cs="Arial"/>
          <w:b/>
          <w:sz w:val="24"/>
        </w:rPr>
      </w:pPr>
      <w:r>
        <w:rPr>
          <w:rFonts w:hint="default" w:ascii="Arial" w:hAnsi="Arial" w:eastAsia="宋体" w:cs="Arial"/>
          <w:sz w:val="24"/>
        </w:rPr>
        <w:t>3</w:t>
      </w:r>
      <w:r>
        <w:rPr>
          <w:rFonts w:hint="eastAsia" w:ascii="Arial" w:hAnsi="Arial" w:eastAsia="宋体" w:cs="Arial"/>
          <w:sz w:val="24"/>
          <w:lang w:val="en-US" w:eastAsia="zh-CN"/>
        </w:rPr>
        <w:t>3</w:t>
      </w:r>
      <w:r>
        <w:rPr>
          <w:rFonts w:hint="default" w:ascii="Arial" w:hAnsi="Arial" w:eastAsia="宋体" w:cs="Arial"/>
          <w:sz w:val="24"/>
        </w:rPr>
        <w:t>.2如果中标人没有按照上述履约保证金的规定执行，将视为放弃中标资格。在此情况下，</w:t>
      </w:r>
      <w:r>
        <w:rPr>
          <w:rFonts w:hint="eastAsia" w:ascii="Arial" w:hAnsi="Arial" w:eastAsia="宋体" w:cs="Arial"/>
          <w:sz w:val="24"/>
          <w:lang w:eastAsia="zh-CN"/>
        </w:rPr>
        <w:t>招标人</w:t>
      </w:r>
      <w:r>
        <w:rPr>
          <w:rFonts w:hint="default" w:ascii="Arial" w:hAnsi="Arial" w:eastAsia="宋体" w:cs="Arial"/>
          <w:sz w:val="24"/>
        </w:rPr>
        <w:t>可确定下一中标候选人为中标人，也可以重新开展</w:t>
      </w:r>
      <w:r>
        <w:rPr>
          <w:rFonts w:hint="eastAsia" w:ascii="Arial" w:hAnsi="Arial" w:eastAsia="宋体" w:cs="Arial"/>
          <w:sz w:val="24"/>
          <w:lang w:val="en-US" w:eastAsia="zh-CN"/>
        </w:rPr>
        <w:t>招标</w:t>
      </w:r>
      <w:r>
        <w:rPr>
          <w:rFonts w:hint="default" w:ascii="Arial" w:hAnsi="Arial" w:eastAsia="宋体" w:cs="Arial"/>
          <w:sz w:val="24"/>
        </w:rPr>
        <w:t>采购活动。</w:t>
      </w:r>
    </w:p>
    <w:p>
      <w:pPr>
        <w:spacing w:line="360" w:lineRule="auto"/>
        <w:ind w:firstLine="437"/>
        <w:outlineLvl w:val="3"/>
        <w:rPr>
          <w:rFonts w:hint="default" w:ascii="Arial" w:hAnsi="Arial" w:eastAsia="宋体" w:cs="Arial"/>
          <w:b/>
          <w:sz w:val="24"/>
        </w:rPr>
      </w:pPr>
      <w:r>
        <w:rPr>
          <w:rFonts w:hint="default" w:ascii="Arial" w:hAnsi="Arial" w:eastAsia="宋体" w:cs="Arial"/>
          <w:b/>
          <w:sz w:val="24"/>
        </w:rPr>
        <w:t>3</w:t>
      </w:r>
      <w:r>
        <w:rPr>
          <w:rFonts w:hint="eastAsia" w:ascii="Arial" w:hAnsi="Arial" w:eastAsia="宋体" w:cs="Arial"/>
          <w:b/>
          <w:sz w:val="24"/>
          <w:lang w:val="en-US" w:eastAsia="zh-CN"/>
        </w:rPr>
        <w:t>4</w:t>
      </w:r>
      <w:r>
        <w:rPr>
          <w:rFonts w:hint="default" w:ascii="Arial" w:hAnsi="Arial" w:eastAsia="宋体" w:cs="Arial"/>
          <w:b/>
          <w:sz w:val="24"/>
        </w:rPr>
        <w:t>.签订合同</w:t>
      </w:r>
    </w:p>
    <w:p>
      <w:pPr>
        <w:spacing w:line="360" w:lineRule="auto"/>
        <w:ind w:firstLine="435"/>
        <w:rPr>
          <w:rFonts w:hint="default" w:ascii="Arial" w:hAnsi="Arial" w:eastAsia="宋体" w:cs="Arial"/>
          <w:sz w:val="24"/>
        </w:rPr>
      </w:pPr>
      <w:r>
        <w:rPr>
          <w:rFonts w:hint="default" w:ascii="Arial" w:hAnsi="Arial" w:eastAsia="宋体" w:cs="Arial"/>
          <w:sz w:val="24"/>
        </w:rPr>
        <w:t>3</w:t>
      </w:r>
      <w:r>
        <w:rPr>
          <w:rFonts w:hint="eastAsia" w:ascii="Arial" w:hAnsi="Arial" w:eastAsia="宋体" w:cs="Arial"/>
          <w:sz w:val="24"/>
          <w:lang w:val="en-US" w:eastAsia="zh-CN"/>
        </w:rPr>
        <w:t>4</w:t>
      </w:r>
      <w:r>
        <w:rPr>
          <w:rFonts w:hint="default" w:ascii="Arial" w:hAnsi="Arial" w:eastAsia="宋体" w:cs="Arial"/>
          <w:sz w:val="24"/>
        </w:rPr>
        <w:t>.1</w:t>
      </w:r>
      <w:r>
        <w:rPr>
          <w:rFonts w:hint="eastAsia" w:ascii="Arial" w:hAnsi="Arial" w:eastAsia="宋体" w:cs="Arial"/>
          <w:sz w:val="24"/>
          <w:lang w:eastAsia="zh-CN"/>
        </w:rPr>
        <w:t>招标人</w:t>
      </w:r>
      <w:r>
        <w:rPr>
          <w:rFonts w:hint="default" w:ascii="Arial" w:hAnsi="Arial" w:eastAsia="宋体" w:cs="Arial"/>
          <w:sz w:val="24"/>
        </w:rPr>
        <w:t>与中标人应当自发出中标通知书之日起30日内签订合同。</w:t>
      </w:r>
    </w:p>
    <w:p>
      <w:pPr>
        <w:spacing w:line="360" w:lineRule="auto"/>
        <w:ind w:firstLine="435"/>
        <w:rPr>
          <w:rFonts w:hint="default" w:ascii="Arial" w:hAnsi="Arial" w:eastAsia="宋体" w:cs="Arial"/>
          <w:sz w:val="24"/>
        </w:rPr>
      </w:pPr>
      <w:r>
        <w:rPr>
          <w:rFonts w:hint="default" w:ascii="Arial" w:hAnsi="Arial" w:eastAsia="宋体" w:cs="Arial"/>
          <w:sz w:val="24"/>
        </w:rPr>
        <w:t>3</w:t>
      </w:r>
      <w:r>
        <w:rPr>
          <w:rFonts w:hint="eastAsia" w:ascii="Arial" w:hAnsi="Arial" w:eastAsia="宋体" w:cs="Arial"/>
          <w:sz w:val="24"/>
          <w:lang w:val="en-US" w:eastAsia="zh-CN"/>
        </w:rPr>
        <w:t>4</w:t>
      </w:r>
      <w:r>
        <w:rPr>
          <w:rFonts w:hint="default" w:ascii="Arial" w:hAnsi="Arial" w:eastAsia="宋体" w:cs="Arial"/>
          <w:sz w:val="24"/>
        </w:rPr>
        <w:t>.2招标文件、中标人的投标文件及其澄清文件等，均为签订合同的依据。</w:t>
      </w:r>
    </w:p>
    <w:p>
      <w:pPr>
        <w:spacing w:line="360" w:lineRule="auto"/>
        <w:ind w:firstLine="435"/>
        <w:rPr>
          <w:rFonts w:hint="default" w:ascii="Arial" w:hAnsi="Arial" w:eastAsia="宋体" w:cs="Arial"/>
          <w:sz w:val="24"/>
        </w:rPr>
      </w:pPr>
      <w:r>
        <w:rPr>
          <w:rFonts w:hint="default" w:ascii="Arial" w:hAnsi="Arial" w:eastAsia="宋体" w:cs="Arial"/>
          <w:sz w:val="24"/>
        </w:rPr>
        <w:t>3</w:t>
      </w:r>
      <w:r>
        <w:rPr>
          <w:rFonts w:hint="eastAsia" w:ascii="Arial" w:hAnsi="Arial" w:eastAsia="宋体" w:cs="Arial"/>
          <w:sz w:val="24"/>
          <w:lang w:val="en-US" w:eastAsia="zh-CN"/>
        </w:rPr>
        <w:t>4</w:t>
      </w:r>
      <w:r>
        <w:rPr>
          <w:rFonts w:hint="default" w:ascii="Arial" w:hAnsi="Arial" w:eastAsia="宋体" w:cs="Arial"/>
          <w:sz w:val="24"/>
        </w:rPr>
        <w:t>.3中标人拒绝与</w:t>
      </w:r>
      <w:r>
        <w:rPr>
          <w:rFonts w:hint="eastAsia" w:ascii="Arial" w:hAnsi="Arial" w:eastAsia="宋体" w:cs="Arial"/>
          <w:sz w:val="24"/>
          <w:lang w:eastAsia="zh-CN"/>
        </w:rPr>
        <w:t>招标人</w:t>
      </w:r>
      <w:r>
        <w:rPr>
          <w:rFonts w:hint="default" w:ascii="Arial" w:hAnsi="Arial" w:eastAsia="宋体" w:cs="Arial"/>
          <w:sz w:val="24"/>
        </w:rPr>
        <w:t>签订合同的，</w:t>
      </w:r>
      <w:r>
        <w:rPr>
          <w:rFonts w:hint="eastAsia" w:ascii="Arial" w:hAnsi="Arial" w:eastAsia="宋体" w:cs="Arial"/>
          <w:sz w:val="24"/>
          <w:lang w:eastAsia="zh-CN"/>
        </w:rPr>
        <w:t>招标人</w:t>
      </w:r>
      <w:r>
        <w:rPr>
          <w:rFonts w:hint="default" w:ascii="Arial" w:hAnsi="Arial" w:eastAsia="宋体" w:cs="Arial"/>
          <w:sz w:val="24"/>
        </w:rPr>
        <w:t>可以按照评审报告推荐的中标候选人名单排序，确定下一中标候选人为中标人，也可以重新开展</w:t>
      </w:r>
      <w:r>
        <w:rPr>
          <w:rFonts w:hint="eastAsia" w:ascii="Arial" w:hAnsi="Arial" w:eastAsia="宋体" w:cs="Arial"/>
          <w:sz w:val="24"/>
          <w:lang w:val="en-US" w:eastAsia="zh-CN"/>
        </w:rPr>
        <w:t>招标</w:t>
      </w:r>
      <w:r>
        <w:rPr>
          <w:rFonts w:hint="default" w:ascii="Arial" w:hAnsi="Arial" w:eastAsia="宋体" w:cs="Arial"/>
          <w:sz w:val="24"/>
        </w:rPr>
        <w:t>采购活动。</w:t>
      </w:r>
      <w:r>
        <w:rPr>
          <w:rFonts w:hint="eastAsia" w:ascii="宋体" w:hAnsi="宋体" w:eastAsia="宋体"/>
          <w:sz w:val="24"/>
          <w:lang w:val="en-US" w:eastAsia="zh-CN"/>
        </w:rPr>
        <w:t>中标人</w:t>
      </w:r>
      <w:r>
        <w:rPr>
          <w:rFonts w:hint="eastAsia" w:ascii="宋体" w:hAnsi="宋体" w:eastAsia="宋体"/>
          <w:sz w:val="24"/>
        </w:rPr>
        <w:t>拒绝签订采购合同的不得参加对该项目重新开展的</w:t>
      </w:r>
      <w:r>
        <w:rPr>
          <w:rFonts w:hint="eastAsia" w:ascii="宋体" w:hAnsi="宋体" w:eastAsia="宋体"/>
          <w:sz w:val="24"/>
          <w:lang w:val="en-US" w:eastAsia="zh-CN"/>
        </w:rPr>
        <w:t>招标</w:t>
      </w:r>
      <w:r>
        <w:rPr>
          <w:rFonts w:hint="eastAsia" w:ascii="宋体" w:hAnsi="宋体" w:eastAsia="宋体"/>
          <w:sz w:val="24"/>
        </w:rPr>
        <w:t>采购活动。</w:t>
      </w:r>
    </w:p>
    <w:p>
      <w:pPr>
        <w:spacing w:line="360" w:lineRule="auto"/>
        <w:ind w:firstLine="435"/>
        <w:rPr>
          <w:rFonts w:hint="default" w:ascii="Arial" w:hAnsi="Arial" w:eastAsia="宋体" w:cs="Arial"/>
          <w:sz w:val="24"/>
        </w:rPr>
      </w:pPr>
      <w:r>
        <w:rPr>
          <w:rFonts w:hint="default" w:ascii="Arial" w:hAnsi="Arial" w:eastAsia="宋体" w:cs="Arial"/>
          <w:sz w:val="24"/>
        </w:rPr>
        <w:t>3</w:t>
      </w:r>
      <w:r>
        <w:rPr>
          <w:rFonts w:hint="eastAsia" w:ascii="Arial" w:hAnsi="Arial" w:eastAsia="宋体" w:cs="Arial"/>
          <w:sz w:val="24"/>
          <w:lang w:val="en-US" w:eastAsia="zh-CN"/>
        </w:rPr>
        <w:t>4</w:t>
      </w:r>
      <w:r>
        <w:rPr>
          <w:rFonts w:hint="default" w:ascii="Arial" w:hAnsi="Arial" w:eastAsia="宋体" w:cs="Arial"/>
          <w:sz w:val="24"/>
        </w:rPr>
        <w:t>.4当出现法规规定的中标无效或中标结果无效情形时，</w:t>
      </w:r>
      <w:r>
        <w:rPr>
          <w:rFonts w:hint="eastAsia" w:ascii="Arial" w:hAnsi="Arial" w:eastAsia="宋体" w:cs="Arial"/>
          <w:sz w:val="24"/>
          <w:lang w:eastAsia="zh-CN"/>
        </w:rPr>
        <w:t>招标人</w:t>
      </w:r>
      <w:r>
        <w:rPr>
          <w:rFonts w:hint="default" w:ascii="Arial" w:hAnsi="Arial" w:eastAsia="宋体" w:cs="Arial"/>
          <w:sz w:val="24"/>
        </w:rPr>
        <w:t>可依法与排名下一位的中标候选人另行签订合同，或依法重新开展</w:t>
      </w:r>
      <w:r>
        <w:rPr>
          <w:rFonts w:hint="eastAsia" w:ascii="Arial" w:hAnsi="Arial" w:eastAsia="宋体" w:cs="Arial"/>
          <w:sz w:val="24"/>
          <w:lang w:val="en-US" w:eastAsia="zh-CN"/>
        </w:rPr>
        <w:t>招标</w:t>
      </w:r>
      <w:r>
        <w:rPr>
          <w:rFonts w:hint="default" w:ascii="Arial" w:hAnsi="Arial" w:eastAsia="宋体" w:cs="Arial"/>
          <w:sz w:val="24"/>
        </w:rPr>
        <w:t>采购活动。</w:t>
      </w:r>
    </w:p>
    <w:p>
      <w:pPr>
        <w:spacing w:line="360" w:lineRule="auto"/>
        <w:ind w:firstLine="437"/>
        <w:outlineLvl w:val="3"/>
        <w:rPr>
          <w:rFonts w:hint="default" w:ascii="Arial" w:hAnsi="Arial" w:eastAsia="宋体" w:cs="Arial"/>
          <w:b/>
          <w:sz w:val="24"/>
        </w:rPr>
      </w:pPr>
      <w:r>
        <w:rPr>
          <w:rFonts w:hint="default" w:ascii="Arial" w:hAnsi="Arial" w:eastAsia="宋体" w:cs="Arial"/>
          <w:b/>
          <w:sz w:val="24"/>
        </w:rPr>
        <w:t>3</w:t>
      </w:r>
      <w:r>
        <w:rPr>
          <w:rFonts w:hint="eastAsia" w:ascii="Arial" w:hAnsi="Arial" w:eastAsia="宋体" w:cs="Arial"/>
          <w:b/>
          <w:sz w:val="24"/>
          <w:lang w:val="en-US" w:eastAsia="zh-CN"/>
        </w:rPr>
        <w:t>5</w:t>
      </w:r>
      <w:r>
        <w:rPr>
          <w:rFonts w:hint="default" w:ascii="Arial" w:hAnsi="Arial" w:eastAsia="宋体" w:cs="Arial"/>
          <w:b/>
          <w:sz w:val="24"/>
        </w:rPr>
        <w:t>.中标服务费</w:t>
      </w:r>
    </w:p>
    <w:p>
      <w:pPr>
        <w:spacing w:line="360" w:lineRule="auto"/>
        <w:ind w:firstLine="435"/>
        <w:rPr>
          <w:rFonts w:hint="default" w:ascii="Arial" w:hAnsi="Arial" w:eastAsia="宋体" w:cs="Arial"/>
          <w:sz w:val="24"/>
        </w:rPr>
      </w:pPr>
      <w:r>
        <w:rPr>
          <w:rFonts w:hint="default" w:ascii="Arial" w:hAnsi="Arial" w:eastAsia="宋体" w:cs="Arial"/>
          <w:sz w:val="24"/>
        </w:rPr>
        <w:t>3</w:t>
      </w:r>
      <w:r>
        <w:rPr>
          <w:rFonts w:hint="eastAsia" w:ascii="Arial" w:hAnsi="Arial" w:eastAsia="宋体" w:cs="Arial"/>
          <w:sz w:val="24"/>
          <w:lang w:val="en-US" w:eastAsia="zh-CN"/>
        </w:rPr>
        <w:t>5</w:t>
      </w:r>
      <w:r>
        <w:rPr>
          <w:rFonts w:hint="default" w:ascii="Arial" w:hAnsi="Arial" w:eastAsia="宋体" w:cs="Arial"/>
          <w:sz w:val="24"/>
        </w:rPr>
        <w:t>.1本项目中标服务费的收取按</w:t>
      </w:r>
      <w:r>
        <w:rPr>
          <w:rFonts w:hint="default" w:ascii="Arial" w:hAnsi="Arial" w:eastAsia="宋体" w:cs="Arial"/>
          <w:sz w:val="24"/>
          <w:u w:val="single"/>
        </w:rPr>
        <w:t>投标人须知前附表的</w:t>
      </w:r>
      <w:r>
        <w:rPr>
          <w:rFonts w:hint="default" w:ascii="Arial" w:hAnsi="Arial" w:eastAsia="宋体" w:cs="Arial"/>
          <w:sz w:val="24"/>
        </w:rPr>
        <w:t>规定执行。</w:t>
      </w:r>
    </w:p>
    <w:p>
      <w:pPr>
        <w:spacing w:line="360" w:lineRule="auto"/>
        <w:ind w:firstLine="437"/>
        <w:outlineLvl w:val="3"/>
        <w:rPr>
          <w:rFonts w:hint="default" w:ascii="Arial" w:hAnsi="Arial" w:eastAsia="宋体" w:cs="Arial"/>
          <w:b/>
          <w:sz w:val="24"/>
        </w:rPr>
      </w:pPr>
      <w:bookmarkStart w:id="29" w:name="_Toc518923100"/>
      <w:bookmarkStart w:id="30" w:name="_Toc2583661"/>
      <w:r>
        <w:rPr>
          <w:rFonts w:hint="default" w:ascii="Arial" w:hAnsi="Arial" w:eastAsia="宋体" w:cs="Arial"/>
          <w:b/>
          <w:sz w:val="24"/>
        </w:rPr>
        <w:t>3</w:t>
      </w:r>
      <w:r>
        <w:rPr>
          <w:rFonts w:hint="eastAsia" w:ascii="Arial" w:hAnsi="Arial" w:eastAsia="宋体" w:cs="Arial"/>
          <w:b/>
          <w:sz w:val="24"/>
          <w:lang w:val="en-US" w:eastAsia="zh-CN"/>
        </w:rPr>
        <w:t>6</w:t>
      </w:r>
      <w:r>
        <w:rPr>
          <w:rFonts w:hint="default" w:ascii="Arial" w:hAnsi="Arial" w:eastAsia="宋体" w:cs="Arial"/>
          <w:b/>
          <w:sz w:val="24"/>
        </w:rPr>
        <w:t>.廉洁自律规定</w:t>
      </w:r>
      <w:bookmarkEnd w:id="29"/>
      <w:bookmarkEnd w:id="30"/>
    </w:p>
    <w:p>
      <w:pPr>
        <w:spacing w:line="360" w:lineRule="auto"/>
        <w:ind w:firstLine="435"/>
        <w:rPr>
          <w:rFonts w:hint="default" w:ascii="Arial" w:hAnsi="Arial" w:eastAsia="宋体" w:cs="Arial"/>
          <w:sz w:val="24"/>
        </w:rPr>
      </w:pPr>
      <w:r>
        <w:rPr>
          <w:rFonts w:hint="default" w:ascii="Arial" w:hAnsi="Arial" w:eastAsia="宋体" w:cs="Arial"/>
          <w:sz w:val="24"/>
        </w:rPr>
        <w:t>3</w:t>
      </w:r>
      <w:r>
        <w:rPr>
          <w:rFonts w:hint="eastAsia" w:ascii="Arial" w:hAnsi="Arial" w:eastAsia="宋体" w:cs="Arial"/>
          <w:sz w:val="24"/>
          <w:lang w:val="en-US" w:eastAsia="zh-CN"/>
        </w:rPr>
        <w:t>6</w:t>
      </w:r>
      <w:r>
        <w:rPr>
          <w:rFonts w:hint="default" w:ascii="Arial" w:hAnsi="Arial" w:eastAsia="宋体" w:cs="Arial"/>
          <w:sz w:val="24"/>
        </w:rPr>
        <w:t>.1</w:t>
      </w:r>
      <w:r>
        <w:rPr>
          <w:rFonts w:hint="eastAsia" w:ascii="Arial" w:hAnsi="Arial" w:eastAsia="宋体" w:cs="Arial"/>
          <w:sz w:val="24"/>
          <w:lang w:eastAsia="zh-CN"/>
        </w:rPr>
        <w:t>招标代理机构</w:t>
      </w:r>
      <w:r>
        <w:rPr>
          <w:rFonts w:hint="default" w:ascii="Arial" w:hAnsi="Arial" w:eastAsia="宋体" w:cs="Arial"/>
          <w:sz w:val="24"/>
        </w:rPr>
        <w:t>工作人员不得以不正当手段获取</w:t>
      </w:r>
      <w:r>
        <w:rPr>
          <w:rFonts w:hint="eastAsia" w:ascii="Arial" w:hAnsi="Arial" w:eastAsia="宋体" w:cs="Arial"/>
          <w:sz w:val="24"/>
          <w:lang w:val="en-US" w:eastAsia="zh-CN"/>
        </w:rPr>
        <w:t>招标</w:t>
      </w:r>
      <w:r>
        <w:rPr>
          <w:rFonts w:hint="default" w:ascii="Arial" w:hAnsi="Arial" w:eastAsia="宋体" w:cs="Arial"/>
          <w:sz w:val="24"/>
        </w:rPr>
        <w:t>代理业务，不得与</w:t>
      </w:r>
      <w:r>
        <w:rPr>
          <w:rFonts w:hint="eastAsia" w:ascii="Arial" w:hAnsi="Arial" w:eastAsia="宋体" w:cs="Arial"/>
          <w:sz w:val="24"/>
          <w:lang w:eastAsia="zh-CN"/>
        </w:rPr>
        <w:t>招标人</w:t>
      </w:r>
      <w:r>
        <w:rPr>
          <w:rFonts w:hint="default" w:ascii="Arial" w:hAnsi="Arial" w:eastAsia="宋体" w:cs="Arial"/>
          <w:sz w:val="24"/>
        </w:rPr>
        <w:t>、</w:t>
      </w:r>
      <w:r>
        <w:rPr>
          <w:rFonts w:hint="eastAsia" w:ascii="Arial" w:hAnsi="Arial" w:eastAsia="宋体" w:cs="Arial"/>
          <w:sz w:val="24"/>
          <w:lang w:eastAsia="zh-CN"/>
        </w:rPr>
        <w:t>投标人</w:t>
      </w:r>
      <w:r>
        <w:rPr>
          <w:rFonts w:hint="default" w:ascii="Arial" w:hAnsi="Arial" w:eastAsia="宋体" w:cs="Arial"/>
          <w:sz w:val="24"/>
        </w:rPr>
        <w:t>恶意串通。</w:t>
      </w:r>
    </w:p>
    <w:p>
      <w:pPr>
        <w:spacing w:line="360" w:lineRule="auto"/>
        <w:ind w:firstLine="435"/>
        <w:rPr>
          <w:rFonts w:hint="default" w:ascii="Arial" w:hAnsi="Arial" w:eastAsia="宋体" w:cs="Arial"/>
          <w:sz w:val="24"/>
        </w:rPr>
      </w:pPr>
      <w:r>
        <w:rPr>
          <w:rFonts w:hint="default" w:ascii="Arial" w:hAnsi="Arial" w:eastAsia="宋体" w:cs="Arial"/>
          <w:sz w:val="24"/>
        </w:rPr>
        <w:t>3</w:t>
      </w:r>
      <w:r>
        <w:rPr>
          <w:rFonts w:hint="eastAsia" w:ascii="Arial" w:hAnsi="Arial" w:eastAsia="宋体" w:cs="Arial"/>
          <w:sz w:val="24"/>
          <w:lang w:val="en-US" w:eastAsia="zh-CN"/>
        </w:rPr>
        <w:t>6</w:t>
      </w:r>
      <w:r>
        <w:rPr>
          <w:rFonts w:hint="default" w:ascii="Arial" w:hAnsi="Arial" w:eastAsia="宋体" w:cs="Arial"/>
          <w:sz w:val="24"/>
        </w:rPr>
        <w:t>.2</w:t>
      </w:r>
      <w:r>
        <w:rPr>
          <w:rFonts w:hint="eastAsia" w:ascii="Arial" w:hAnsi="Arial" w:eastAsia="宋体" w:cs="Arial"/>
          <w:sz w:val="24"/>
          <w:lang w:eastAsia="zh-CN"/>
        </w:rPr>
        <w:t>招标代理机构</w:t>
      </w:r>
      <w:r>
        <w:rPr>
          <w:rFonts w:hint="default" w:ascii="Arial" w:hAnsi="Arial" w:eastAsia="宋体" w:cs="Arial"/>
          <w:sz w:val="24"/>
        </w:rPr>
        <w:t>工作人员不得接受</w:t>
      </w:r>
      <w:r>
        <w:rPr>
          <w:rFonts w:hint="eastAsia" w:ascii="Arial" w:hAnsi="Arial" w:eastAsia="宋体" w:cs="Arial"/>
          <w:sz w:val="24"/>
          <w:lang w:eastAsia="zh-CN"/>
        </w:rPr>
        <w:t>招标人</w:t>
      </w:r>
      <w:r>
        <w:rPr>
          <w:rFonts w:hint="default" w:ascii="Arial" w:hAnsi="Arial" w:eastAsia="宋体" w:cs="Arial"/>
          <w:sz w:val="24"/>
        </w:rPr>
        <w:t>或者</w:t>
      </w:r>
      <w:r>
        <w:rPr>
          <w:rFonts w:hint="eastAsia" w:ascii="Arial" w:hAnsi="Arial" w:eastAsia="宋体" w:cs="Arial"/>
          <w:sz w:val="24"/>
          <w:lang w:eastAsia="zh-CN"/>
        </w:rPr>
        <w:t>投标人</w:t>
      </w:r>
      <w:r>
        <w:rPr>
          <w:rFonts w:hint="default" w:ascii="Arial" w:hAnsi="Arial" w:eastAsia="宋体" w:cs="Arial"/>
          <w:sz w:val="24"/>
        </w:rPr>
        <w:t>组织的宴请、旅游、娱乐，不得收受礼品、现金、有价证券等，不得向</w:t>
      </w:r>
      <w:r>
        <w:rPr>
          <w:rFonts w:hint="eastAsia" w:ascii="Arial" w:hAnsi="Arial" w:eastAsia="宋体" w:cs="Arial"/>
          <w:sz w:val="24"/>
          <w:lang w:eastAsia="zh-CN"/>
        </w:rPr>
        <w:t>招标人</w:t>
      </w:r>
      <w:r>
        <w:rPr>
          <w:rFonts w:hint="default" w:ascii="Arial" w:hAnsi="Arial" w:eastAsia="宋体" w:cs="Arial"/>
          <w:sz w:val="24"/>
        </w:rPr>
        <w:t>或者</w:t>
      </w:r>
      <w:r>
        <w:rPr>
          <w:rFonts w:hint="eastAsia" w:ascii="Arial" w:hAnsi="Arial" w:eastAsia="宋体" w:cs="Arial"/>
          <w:sz w:val="24"/>
          <w:lang w:eastAsia="zh-CN"/>
        </w:rPr>
        <w:t>投标人</w:t>
      </w:r>
      <w:r>
        <w:rPr>
          <w:rFonts w:hint="default" w:ascii="Arial" w:hAnsi="Arial" w:eastAsia="宋体" w:cs="Arial"/>
          <w:sz w:val="24"/>
        </w:rPr>
        <w:t>报销应当由个人承担的费用。</w:t>
      </w:r>
    </w:p>
    <w:p>
      <w:pPr>
        <w:spacing w:line="360" w:lineRule="auto"/>
        <w:ind w:firstLine="437"/>
        <w:outlineLvl w:val="3"/>
        <w:rPr>
          <w:rFonts w:hint="default" w:ascii="Arial" w:hAnsi="Arial" w:eastAsia="宋体" w:cs="Arial"/>
          <w:b/>
          <w:sz w:val="24"/>
        </w:rPr>
      </w:pPr>
      <w:bookmarkStart w:id="31" w:name="_Toc518923101"/>
      <w:bookmarkStart w:id="32" w:name="_Toc2583662"/>
      <w:r>
        <w:rPr>
          <w:rFonts w:hint="default" w:ascii="Arial" w:hAnsi="Arial" w:eastAsia="宋体" w:cs="Arial"/>
          <w:b/>
          <w:sz w:val="24"/>
        </w:rPr>
        <w:t>3</w:t>
      </w:r>
      <w:r>
        <w:rPr>
          <w:rFonts w:hint="eastAsia" w:ascii="Arial" w:hAnsi="Arial" w:eastAsia="宋体" w:cs="Arial"/>
          <w:b/>
          <w:sz w:val="24"/>
          <w:lang w:val="en-US" w:eastAsia="zh-CN"/>
        </w:rPr>
        <w:t>7</w:t>
      </w:r>
      <w:r>
        <w:rPr>
          <w:rFonts w:hint="default" w:ascii="Arial" w:hAnsi="Arial" w:eastAsia="宋体" w:cs="Arial"/>
          <w:b/>
          <w:sz w:val="24"/>
        </w:rPr>
        <w:t>.人员回避</w:t>
      </w:r>
      <w:bookmarkEnd w:id="31"/>
      <w:bookmarkEnd w:id="32"/>
    </w:p>
    <w:p>
      <w:pPr>
        <w:spacing w:line="360" w:lineRule="auto"/>
        <w:ind w:firstLine="435"/>
        <w:rPr>
          <w:rFonts w:hint="default" w:ascii="Arial" w:hAnsi="Arial" w:eastAsia="仿宋_GB2312" w:cs="Arial"/>
          <w:sz w:val="24"/>
        </w:rPr>
      </w:pPr>
      <w:r>
        <w:rPr>
          <w:rFonts w:hint="default" w:ascii="Arial" w:hAnsi="Arial" w:eastAsia="宋体" w:cs="Arial"/>
          <w:sz w:val="24"/>
        </w:rPr>
        <w:t>投标人认为</w:t>
      </w:r>
      <w:r>
        <w:rPr>
          <w:rFonts w:hint="eastAsia" w:ascii="Arial" w:hAnsi="Arial" w:eastAsia="宋体" w:cs="Arial"/>
          <w:sz w:val="24"/>
          <w:lang w:eastAsia="zh-CN"/>
        </w:rPr>
        <w:t>招标人</w:t>
      </w:r>
      <w:r>
        <w:rPr>
          <w:rFonts w:hint="default" w:ascii="Arial" w:hAnsi="Arial" w:eastAsia="宋体" w:cs="Arial"/>
          <w:sz w:val="24"/>
        </w:rPr>
        <w:t>员及其相关人员有法律法规所列与其他</w:t>
      </w:r>
      <w:r>
        <w:rPr>
          <w:rFonts w:hint="eastAsia" w:ascii="Arial" w:hAnsi="Arial" w:eastAsia="宋体" w:cs="Arial"/>
          <w:sz w:val="24"/>
          <w:lang w:eastAsia="zh-CN"/>
        </w:rPr>
        <w:t>投标人</w:t>
      </w:r>
      <w:r>
        <w:rPr>
          <w:rFonts w:hint="default" w:ascii="Arial" w:hAnsi="Arial" w:eastAsia="宋体" w:cs="Arial"/>
          <w:sz w:val="24"/>
        </w:rPr>
        <w:t>有利害关系的，可以向</w:t>
      </w:r>
      <w:r>
        <w:rPr>
          <w:rFonts w:hint="eastAsia" w:ascii="Arial" w:hAnsi="Arial" w:eastAsia="宋体" w:cs="Arial"/>
          <w:sz w:val="24"/>
          <w:lang w:eastAsia="zh-CN"/>
        </w:rPr>
        <w:t>招标人</w:t>
      </w:r>
      <w:r>
        <w:rPr>
          <w:rFonts w:hint="default" w:ascii="Arial" w:hAnsi="Arial" w:eastAsia="宋体" w:cs="Arial"/>
          <w:sz w:val="24"/>
        </w:rPr>
        <w:t>或</w:t>
      </w:r>
      <w:r>
        <w:rPr>
          <w:rFonts w:hint="eastAsia" w:ascii="Arial" w:hAnsi="Arial" w:eastAsia="宋体" w:cs="Arial"/>
          <w:sz w:val="24"/>
          <w:lang w:eastAsia="zh-CN"/>
        </w:rPr>
        <w:t>招标代理机构</w:t>
      </w:r>
      <w:r>
        <w:rPr>
          <w:rFonts w:hint="default" w:ascii="Arial" w:hAnsi="Arial" w:eastAsia="宋体" w:cs="Arial"/>
          <w:sz w:val="24"/>
        </w:rPr>
        <w:t>书面提出回避申请，并说明理由。</w:t>
      </w:r>
    </w:p>
    <w:p>
      <w:pPr>
        <w:spacing w:line="360" w:lineRule="auto"/>
        <w:ind w:firstLine="437"/>
        <w:outlineLvl w:val="3"/>
        <w:rPr>
          <w:rFonts w:hint="default" w:ascii="Arial" w:hAnsi="Arial" w:eastAsia="宋体" w:cs="Arial"/>
          <w:b/>
          <w:sz w:val="24"/>
        </w:rPr>
      </w:pPr>
      <w:r>
        <w:rPr>
          <w:rFonts w:hint="default" w:ascii="Arial" w:hAnsi="Arial" w:eastAsia="宋体" w:cs="Arial"/>
          <w:b/>
          <w:sz w:val="24"/>
        </w:rPr>
        <w:t>3</w:t>
      </w:r>
      <w:r>
        <w:rPr>
          <w:rFonts w:hint="eastAsia" w:ascii="Arial" w:hAnsi="Arial" w:eastAsia="宋体" w:cs="Arial"/>
          <w:b/>
          <w:sz w:val="24"/>
          <w:lang w:val="en-US" w:eastAsia="zh-CN"/>
        </w:rPr>
        <w:t>8</w:t>
      </w:r>
      <w:r>
        <w:rPr>
          <w:rFonts w:hint="default" w:ascii="Arial" w:hAnsi="Arial" w:eastAsia="宋体" w:cs="Arial"/>
          <w:b/>
          <w:sz w:val="24"/>
        </w:rPr>
        <w:t>.需要补充的其他内容</w:t>
      </w:r>
    </w:p>
    <w:p>
      <w:pPr>
        <w:spacing w:line="360" w:lineRule="auto"/>
        <w:ind w:firstLine="435"/>
        <w:rPr>
          <w:rFonts w:hint="default" w:ascii="Arial" w:hAnsi="Arial" w:eastAsia="宋体" w:cs="Arial"/>
          <w:sz w:val="24"/>
        </w:rPr>
      </w:pPr>
      <w:r>
        <w:rPr>
          <w:rFonts w:hint="default" w:ascii="Arial" w:hAnsi="Arial" w:eastAsia="宋体" w:cs="Arial"/>
          <w:sz w:val="24"/>
        </w:rPr>
        <w:t>需要补充的其他内容，见</w:t>
      </w:r>
      <w:r>
        <w:rPr>
          <w:rFonts w:hint="default" w:ascii="Arial" w:hAnsi="Arial" w:eastAsia="宋体" w:cs="Arial"/>
          <w:sz w:val="24"/>
          <w:u w:val="single"/>
        </w:rPr>
        <w:t>投标人须知前附表</w:t>
      </w:r>
      <w:r>
        <w:rPr>
          <w:rFonts w:hint="default" w:ascii="Arial" w:hAnsi="Arial" w:eastAsia="宋体" w:cs="Arial"/>
          <w:sz w:val="24"/>
        </w:rPr>
        <w:t>。</w:t>
      </w:r>
    </w:p>
    <w:p>
      <w:pPr>
        <w:widowControl/>
        <w:jc w:val="left"/>
        <w:rPr>
          <w:rFonts w:ascii="Arial" w:hAnsi="Arial" w:eastAsia="宋体" w:cs="Arial"/>
          <w:b/>
          <w:sz w:val="28"/>
        </w:rPr>
      </w:pPr>
      <w:r>
        <w:rPr>
          <w:rFonts w:ascii="Arial" w:hAnsi="Arial" w:eastAsia="宋体" w:cs="Arial"/>
          <w:sz w:val="24"/>
        </w:rPr>
        <w:br w:type="page"/>
      </w:r>
    </w:p>
    <w:p>
      <w:pPr>
        <w:spacing w:line="360" w:lineRule="auto"/>
        <w:jc w:val="center"/>
        <w:outlineLvl w:val="1"/>
        <w:rPr>
          <w:rFonts w:ascii="Arial" w:hAnsi="Arial" w:eastAsia="宋体" w:cs="Arial"/>
          <w:b/>
          <w:sz w:val="28"/>
        </w:rPr>
      </w:pPr>
      <w:bookmarkStart w:id="33" w:name="_Toc17676"/>
      <w:bookmarkStart w:id="34" w:name="_Toc15323"/>
      <w:r>
        <w:rPr>
          <w:rFonts w:ascii="Arial" w:hAnsi="Arial" w:eastAsia="宋体" w:cs="Arial"/>
          <w:b/>
          <w:sz w:val="28"/>
        </w:rPr>
        <w:t xml:space="preserve">第三章  </w:t>
      </w:r>
      <w:r>
        <w:rPr>
          <w:rFonts w:hint="eastAsia" w:ascii="Arial" w:hAnsi="Arial" w:eastAsia="宋体" w:cs="Arial"/>
          <w:b/>
          <w:sz w:val="28"/>
          <w:lang w:val="en-US" w:eastAsia="zh-CN"/>
        </w:rPr>
        <w:t>招标</w:t>
      </w:r>
      <w:r>
        <w:rPr>
          <w:rFonts w:ascii="Arial" w:hAnsi="Arial" w:eastAsia="宋体" w:cs="Arial"/>
          <w:b/>
          <w:sz w:val="28"/>
        </w:rPr>
        <w:t>需求</w:t>
      </w:r>
      <w:bookmarkEnd w:id="33"/>
      <w:bookmarkEnd w:id="34"/>
    </w:p>
    <w:p>
      <w:pPr>
        <w:spacing w:line="360" w:lineRule="auto"/>
        <w:rPr>
          <w:rFonts w:ascii="宋体" w:hAnsi="宋体" w:eastAsia="宋体"/>
          <w:b/>
          <w:sz w:val="24"/>
        </w:rPr>
      </w:pPr>
      <w:r>
        <w:rPr>
          <w:rFonts w:hint="eastAsia" w:ascii="宋体" w:hAnsi="宋体" w:eastAsia="宋体"/>
          <w:b/>
          <w:sz w:val="24"/>
        </w:rPr>
        <w:t>前注：</w:t>
      </w:r>
    </w:p>
    <w:p>
      <w:pPr>
        <w:spacing w:line="360" w:lineRule="auto"/>
        <w:ind w:firstLine="437"/>
        <w:rPr>
          <w:rFonts w:ascii="Arial" w:hAnsi="Arial" w:eastAsia="宋体" w:cs="Arial"/>
          <w:b/>
          <w:sz w:val="24"/>
          <w:szCs w:val="18"/>
        </w:rPr>
      </w:pPr>
      <w:r>
        <w:rPr>
          <w:rFonts w:ascii="宋体" w:hAnsi="宋体" w:eastAsia="宋体"/>
          <w:sz w:val="24"/>
        </w:rPr>
        <w:t>本说明中提出的技术方案仅为参考，如无明确限制，供应商可以进行优化，提供满足用户实际需要的更优（或者性能实质上不低于的）</w:t>
      </w:r>
      <w:r>
        <w:rPr>
          <w:rFonts w:hint="eastAsia" w:ascii="宋体" w:hAnsi="宋体" w:eastAsia="宋体"/>
          <w:sz w:val="24"/>
          <w:lang w:val="en-US" w:eastAsia="zh-CN"/>
        </w:rPr>
        <w:t>技术</w:t>
      </w:r>
      <w:r>
        <w:rPr>
          <w:rFonts w:ascii="宋体" w:hAnsi="宋体" w:eastAsia="宋体"/>
          <w:sz w:val="24"/>
        </w:rPr>
        <w:t>方案，且此方案须</w:t>
      </w:r>
      <w:r>
        <w:rPr>
          <w:rFonts w:hint="eastAsia" w:ascii="宋体" w:hAnsi="宋体" w:eastAsia="宋体"/>
          <w:sz w:val="24"/>
          <w:lang w:val="en-US" w:eastAsia="zh-CN"/>
        </w:rPr>
        <w:t>评标委员会评标</w:t>
      </w:r>
      <w:r>
        <w:rPr>
          <w:rFonts w:ascii="宋体" w:hAnsi="宋体" w:eastAsia="宋体"/>
          <w:sz w:val="24"/>
        </w:rPr>
        <w:t>认可</w:t>
      </w:r>
      <w:r>
        <w:rPr>
          <w:rFonts w:hint="eastAsia" w:ascii="宋体" w:hAnsi="宋体" w:eastAsia="宋体"/>
          <w:sz w:val="24"/>
        </w:rPr>
        <w:t>。</w:t>
      </w:r>
    </w:p>
    <w:p>
      <w:pPr>
        <w:spacing w:line="360" w:lineRule="auto"/>
        <w:ind w:firstLine="437"/>
        <w:rPr>
          <w:rFonts w:ascii="Arial" w:hAnsi="Arial" w:eastAsia="宋体" w:cs="Arial"/>
          <w:b/>
          <w:sz w:val="24"/>
          <w:szCs w:val="18"/>
        </w:rPr>
      </w:pPr>
      <w:r>
        <w:rPr>
          <w:rFonts w:ascii="Arial" w:hAnsi="Arial" w:eastAsia="宋体" w:cs="Arial"/>
          <w:b/>
          <w:sz w:val="24"/>
          <w:szCs w:val="18"/>
        </w:rPr>
        <w:t>一、</w:t>
      </w:r>
      <w:r>
        <w:rPr>
          <w:rFonts w:hint="eastAsia" w:ascii="Arial" w:hAnsi="Arial" w:eastAsia="宋体" w:cs="Arial"/>
          <w:b/>
          <w:sz w:val="24"/>
          <w:szCs w:val="18"/>
          <w:lang w:val="en-US" w:eastAsia="zh-CN"/>
        </w:rPr>
        <w:t>招标</w:t>
      </w:r>
      <w:r>
        <w:rPr>
          <w:rFonts w:ascii="Arial" w:hAnsi="Arial" w:eastAsia="宋体" w:cs="Arial"/>
          <w:b/>
          <w:sz w:val="24"/>
          <w:szCs w:val="18"/>
        </w:rPr>
        <w:t>需求前附表</w:t>
      </w:r>
    </w:p>
    <w:tbl>
      <w:tblPr>
        <w:tblStyle w:val="24"/>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2214"/>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8" w:type="dxa"/>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2214" w:type="dxa"/>
            <w:vAlign w:val="center"/>
          </w:tcPr>
          <w:p>
            <w:pPr>
              <w:pStyle w:val="41"/>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5976" w:type="dxa"/>
            <w:vAlign w:val="center"/>
          </w:tcPr>
          <w:p>
            <w:pPr>
              <w:pStyle w:val="41"/>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8" w:type="dxa"/>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2214" w:type="dxa"/>
            <w:vAlign w:val="center"/>
          </w:tcPr>
          <w:p>
            <w:pPr>
              <w:pStyle w:val="41"/>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付款方式</w:t>
            </w:r>
          </w:p>
        </w:tc>
        <w:tc>
          <w:tcPr>
            <w:tcW w:w="5976" w:type="dxa"/>
            <w:vAlign w:val="center"/>
          </w:tcPr>
          <w:p>
            <w:pPr>
              <w:spacing w:line="360" w:lineRule="auto"/>
              <w:jc w:val="left"/>
              <w:rPr>
                <w:rFonts w:hint="eastAsia" w:ascii="宋体" w:hAnsi="宋体" w:eastAsia="宋体"/>
                <w:b w:val="0"/>
                <w:sz w:val="24"/>
                <w:u w:val="single"/>
                <w:lang w:val="en-US" w:eastAsia="zh-CN"/>
              </w:rPr>
            </w:pPr>
            <w:r>
              <w:rPr>
                <w:rFonts w:hint="eastAsia" w:ascii="宋体" w:hAnsi="宋体" w:eastAsia="宋体"/>
                <w:b w:val="0"/>
                <w:sz w:val="24"/>
                <w:u w:val="single"/>
                <w:lang w:val="en-US" w:eastAsia="zh-CN"/>
              </w:rPr>
              <w:t>教材经验收合格后，甲乙双方核对确认货款，乙方开具正式发票，甲方在收到发票一个月内全额付款。</w:t>
            </w:r>
          </w:p>
          <w:p>
            <w:pPr>
              <w:spacing w:line="360" w:lineRule="auto"/>
              <w:jc w:val="left"/>
              <w:rPr>
                <w:rFonts w:hint="eastAsia" w:ascii="宋体" w:hAnsi="宋体" w:eastAsia="宋体"/>
                <w:b w:val="0"/>
                <w:sz w:val="24"/>
                <w:u w:val="single"/>
                <w:lang w:val="en-US" w:eastAsia="zh-CN"/>
              </w:rPr>
            </w:pPr>
            <w:r>
              <w:rPr>
                <w:rFonts w:hint="eastAsia" w:ascii="宋体" w:hAnsi="宋体" w:eastAsia="宋体"/>
                <w:b/>
                <w:bCs/>
                <w:sz w:val="24"/>
                <w:u w:val="single"/>
                <w:lang w:val="en-US" w:eastAsia="zh-CN"/>
              </w:rPr>
              <w:t>注：投标人提交的投标文件中如有关于付款条件的表述与招标文件规定不符，投标无效。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8" w:type="dxa"/>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2214" w:type="dxa"/>
            <w:vAlign w:val="center"/>
          </w:tcPr>
          <w:p>
            <w:pPr>
              <w:pStyle w:val="41"/>
              <w:widowControl w:val="0"/>
              <w:spacing w:before="0" w:beforeAutospacing="0" w:after="0" w:afterAutospacing="0" w:line="360" w:lineRule="auto"/>
              <w:rPr>
                <w:rFonts w:hint="eastAsia" w:ascii="宋体" w:hAnsi="宋体" w:eastAsia="宋体"/>
                <w:b w:val="0"/>
                <w:sz w:val="24"/>
                <w:lang w:eastAsia="zh-CN"/>
              </w:rPr>
            </w:pPr>
            <w:r>
              <w:rPr>
                <w:rFonts w:hint="eastAsia" w:ascii="宋体" w:hAnsi="宋体" w:eastAsia="宋体"/>
                <w:b w:val="0"/>
                <w:sz w:val="24"/>
                <w:lang w:eastAsia="zh-CN"/>
              </w:rPr>
              <w:t>供货地点</w:t>
            </w:r>
          </w:p>
        </w:tc>
        <w:tc>
          <w:tcPr>
            <w:tcW w:w="5976" w:type="dxa"/>
            <w:vAlign w:val="center"/>
          </w:tcPr>
          <w:p>
            <w:pPr>
              <w:spacing w:line="360" w:lineRule="auto"/>
              <w:jc w:val="left"/>
              <w:rPr>
                <w:rFonts w:hint="eastAsia" w:ascii="宋体" w:hAnsi="宋体" w:eastAsia="宋体"/>
                <w:b w:val="0"/>
                <w:sz w:val="24"/>
                <w:u w:val="single"/>
                <w:lang w:val="en-US" w:eastAsia="zh-CN"/>
              </w:rPr>
            </w:pPr>
            <w:r>
              <w:rPr>
                <w:rFonts w:hint="eastAsia" w:ascii="宋体" w:hAnsi="宋体" w:eastAsia="宋体"/>
                <w:b w:val="0"/>
                <w:sz w:val="24"/>
                <w:u w:val="single"/>
                <w:lang w:val="en-US" w:eastAsia="zh-CN"/>
              </w:rPr>
              <w:t>淮南师范学院或其指定地点。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8" w:type="dxa"/>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2214" w:type="dxa"/>
            <w:vAlign w:val="center"/>
          </w:tcPr>
          <w:p>
            <w:pPr>
              <w:pStyle w:val="41"/>
              <w:widowControl w:val="0"/>
              <w:spacing w:before="0" w:beforeAutospacing="0" w:after="0" w:afterAutospacing="0" w:line="360" w:lineRule="auto"/>
              <w:rPr>
                <w:rFonts w:hint="eastAsia" w:ascii="宋体" w:hAnsi="宋体" w:eastAsia="宋体"/>
                <w:b w:val="0"/>
                <w:sz w:val="24"/>
                <w:lang w:eastAsia="zh-CN"/>
              </w:rPr>
            </w:pPr>
            <w:r>
              <w:rPr>
                <w:rFonts w:hint="eastAsia" w:ascii="宋体" w:hAnsi="宋体" w:eastAsia="宋体"/>
                <w:b w:val="0"/>
                <w:sz w:val="24"/>
                <w:lang w:eastAsia="zh-CN"/>
              </w:rPr>
              <w:t>供货期限</w:t>
            </w:r>
          </w:p>
        </w:tc>
        <w:tc>
          <w:tcPr>
            <w:tcW w:w="5976" w:type="dxa"/>
            <w:vAlign w:val="center"/>
          </w:tcPr>
          <w:p>
            <w:pPr>
              <w:spacing w:line="360" w:lineRule="auto"/>
              <w:jc w:val="left"/>
              <w:rPr>
                <w:rFonts w:hint="eastAsia" w:ascii="宋体" w:hAnsi="宋体" w:eastAsia="宋体"/>
                <w:b w:val="0"/>
                <w:sz w:val="24"/>
                <w:u w:val="single"/>
                <w:lang w:val="en-US" w:eastAsia="zh-CN"/>
              </w:rPr>
            </w:pPr>
            <w:r>
              <w:rPr>
                <w:rFonts w:hint="eastAsia" w:ascii="宋体" w:hAnsi="宋体" w:eastAsia="宋体"/>
                <w:b w:val="0"/>
                <w:sz w:val="24"/>
                <w:u w:val="single"/>
                <w:lang w:val="en-US" w:eastAsia="zh-CN"/>
              </w:rPr>
              <w:t>为保证2022年第二学期、2023年第一学期学生正常开课，本次采购的货物交货工期短。中标人需在合同生效后，2022年第二学期开学前两周及2023年第一学期开学前两周，将货物交付到采购人指定位置，并经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8" w:type="dxa"/>
            <w:vAlign w:val="center"/>
          </w:tcPr>
          <w:p>
            <w:pPr>
              <w:pStyle w:val="4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4</w:t>
            </w:r>
          </w:p>
        </w:tc>
        <w:tc>
          <w:tcPr>
            <w:tcW w:w="2214" w:type="dxa"/>
            <w:vAlign w:val="center"/>
          </w:tcPr>
          <w:p>
            <w:pPr>
              <w:pStyle w:val="41"/>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免费质保期</w:t>
            </w:r>
          </w:p>
        </w:tc>
        <w:tc>
          <w:tcPr>
            <w:tcW w:w="5976" w:type="dxa"/>
            <w:vAlign w:val="center"/>
          </w:tcPr>
          <w:p>
            <w:pPr>
              <w:spacing w:line="360" w:lineRule="auto"/>
              <w:jc w:val="left"/>
              <w:rPr>
                <w:rFonts w:hint="eastAsia" w:ascii="宋体" w:hAnsi="宋体" w:eastAsia="宋体"/>
                <w:b w:val="0"/>
                <w:sz w:val="24"/>
                <w:u w:val="single"/>
                <w:lang w:val="en-US" w:eastAsia="zh-CN"/>
              </w:rPr>
            </w:pPr>
            <w:r>
              <w:rPr>
                <w:rFonts w:hint="eastAsia" w:ascii="宋体" w:hAnsi="宋体" w:eastAsia="宋体"/>
                <w:b w:val="0"/>
                <w:sz w:val="24"/>
                <w:u w:val="single"/>
                <w:lang w:val="en-US" w:eastAsia="zh-CN"/>
              </w:rPr>
              <w:t>教材发放到学生手中后1年。</w:t>
            </w:r>
          </w:p>
        </w:tc>
      </w:tr>
    </w:tbl>
    <w:p>
      <w:pPr>
        <w:spacing w:line="360" w:lineRule="auto"/>
        <w:ind w:firstLine="437"/>
        <w:rPr>
          <w:rFonts w:ascii="Arial" w:hAnsi="Arial" w:eastAsia="宋体" w:cs="Arial"/>
          <w:b/>
          <w:bCs/>
          <w:sz w:val="24"/>
          <w:szCs w:val="18"/>
        </w:rPr>
      </w:pPr>
      <w:r>
        <w:rPr>
          <w:rFonts w:ascii="Arial" w:hAnsi="Arial" w:eastAsia="宋体" w:cs="Arial"/>
          <w:b/>
          <w:bCs/>
          <w:sz w:val="24"/>
          <w:szCs w:val="18"/>
        </w:rPr>
        <w:t>二、货物需求</w:t>
      </w:r>
    </w:p>
    <w:p>
      <w:pPr>
        <w:tabs>
          <w:tab w:val="left" w:pos="3060"/>
        </w:tabs>
        <w:spacing w:line="360" w:lineRule="auto"/>
        <w:ind w:right="50" w:rightChars="24" w:firstLine="482" w:firstLineChars="200"/>
        <w:jc w:val="left"/>
        <w:rPr>
          <w:rFonts w:hint="eastAsia" w:ascii="宋体" w:hAnsi="宋体" w:eastAsia="宋体" w:cs="宋体"/>
          <w:b/>
          <w:sz w:val="24"/>
          <w:szCs w:val="24"/>
        </w:rPr>
      </w:pPr>
      <w:r>
        <w:rPr>
          <w:rFonts w:hint="eastAsia" w:ascii="宋体" w:hAnsi="宋体" w:eastAsia="宋体" w:cs="宋体"/>
          <w:b/>
          <w:sz w:val="24"/>
          <w:szCs w:val="24"/>
        </w:rPr>
        <w:t>1.招标内容</w:t>
      </w:r>
    </w:p>
    <w:p>
      <w:pPr>
        <w:spacing w:line="360" w:lineRule="auto"/>
        <w:ind w:firstLine="437"/>
        <w:rPr>
          <w:rFonts w:hint="eastAsia" w:ascii="宋体" w:hAnsi="宋体" w:eastAsia="宋体"/>
          <w:b/>
          <w:bCs/>
          <w:sz w:val="24"/>
        </w:rPr>
      </w:pPr>
      <w:r>
        <w:rPr>
          <w:rFonts w:hint="eastAsia" w:ascii="宋体" w:hAnsi="宋体" w:eastAsia="宋体"/>
          <w:b/>
          <w:bCs/>
          <w:sz w:val="24"/>
        </w:rPr>
        <w:t>本次招标为淮南师范学院2022年秋季及2</w:t>
      </w:r>
      <w:r>
        <w:rPr>
          <w:rFonts w:hint="eastAsia" w:ascii="宋体" w:hAnsi="宋体" w:eastAsia="宋体"/>
          <w:b/>
          <w:bCs/>
          <w:sz w:val="24"/>
          <w:lang w:val="en-US" w:eastAsia="zh-CN"/>
        </w:rPr>
        <w:t>0</w:t>
      </w:r>
      <w:r>
        <w:rPr>
          <w:rFonts w:hint="eastAsia" w:ascii="宋体" w:hAnsi="宋体" w:eastAsia="宋体"/>
          <w:b/>
          <w:bCs/>
          <w:sz w:val="24"/>
        </w:rPr>
        <w:t>23年春季教材采购，总码洋约</w:t>
      </w:r>
      <w:r>
        <w:rPr>
          <w:rFonts w:hint="eastAsia" w:ascii="宋体" w:hAnsi="宋体" w:eastAsia="宋体"/>
          <w:b/>
          <w:bCs/>
          <w:sz w:val="24"/>
          <w:lang w:val="en-US" w:eastAsia="zh-CN"/>
        </w:rPr>
        <w:t>120</w:t>
      </w:r>
      <w:r>
        <w:rPr>
          <w:rFonts w:hint="eastAsia" w:ascii="宋体" w:hAnsi="宋体" w:eastAsia="宋体"/>
          <w:b/>
          <w:bCs/>
          <w:sz w:val="24"/>
        </w:rPr>
        <w:t>0万元</w:t>
      </w:r>
      <w:r>
        <w:rPr>
          <w:rFonts w:hint="eastAsia" w:ascii="宋体" w:hAnsi="宋体" w:eastAsia="宋体"/>
          <w:b/>
          <w:bCs/>
          <w:sz w:val="24"/>
          <w:lang w:eastAsia="zh-CN"/>
        </w:rPr>
        <w:t>，共分为</w:t>
      </w:r>
      <w:r>
        <w:rPr>
          <w:rFonts w:hint="eastAsia" w:ascii="宋体" w:hAnsi="宋体" w:eastAsia="宋体"/>
          <w:b/>
          <w:bCs/>
          <w:sz w:val="24"/>
          <w:lang w:val="en-US" w:eastAsia="zh-CN"/>
        </w:rPr>
        <w:t>5个包，本次采购第5包</w:t>
      </w:r>
      <w:r>
        <w:rPr>
          <w:rFonts w:hint="eastAsia" w:ascii="宋体" w:hAnsi="宋体" w:eastAsia="宋体"/>
          <w:b/>
          <w:bCs/>
          <w:sz w:val="24"/>
        </w:rPr>
        <w:t>。</w:t>
      </w:r>
    </w:p>
    <w:p>
      <w:pPr>
        <w:spacing w:line="360" w:lineRule="auto"/>
        <w:ind w:firstLine="437"/>
        <w:rPr>
          <w:rFonts w:hint="eastAsia" w:ascii="宋体" w:hAnsi="宋体" w:eastAsia="宋体"/>
          <w:b/>
          <w:bCs/>
          <w:sz w:val="24"/>
        </w:rPr>
      </w:pPr>
      <w:r>
        <w:rPr>
          <w:rFonts w:hint="eastAsia" w:ascii="宋体" w:hAnsi="宋体" w:eastAsia="宋体"/>
          <w:b/>
          <w:bCs/>
          <w:sz w:val="24"/>
        </w:rPr>
        <w:t>第</w:t>
      </w:r>
      <w:r>
        <w:rPr>
          <w:rFonts w:hint="eastAsia" w:ascii="宋体" w:hAnsi="宋体" w:eastAsia="宋体"/>
          <w:b/>
          <w:bCs/>
          <w:sz w:val="24"/>
          <w:lang w:val="en-US" w:eastAsia="zh-CN"/>
        </w:rPr>
        <w:t>5</w:t>
      </w:r>
      <w:r>
        <w:rPr>
          <w:rFonts w:hint="eastAsia" w:ascii="宋体" w:hAnsi="宋体" w:eastAsia="宋体"/>
          <w:b/>
          <w:bCs/>
          <w:sz w:val="24"/>
        </w:rPr>
        <w:t>包：计算机学院</w:t>
      </w:r>
      <w:r>
        <w:rPr>
          <w:rFonts w:hint="eastAsia" w:ascii="宋体" w:hAnsi="宋体" w:eastAsia="宋体"/>
          <w:b/>
          <w:bCs/>
          <w:sz w:val="24"/>
          <w:lang w:eastAsia="zh-CN"/>
        </w:rPr>
        <w:t>、</w:t>
      </w:r>
      <w:r>
        <w:rPr>
          <w:rFonts w:hint="eastAsia" w:ascii="宋体" w:hAnsi="宋体" w:eastAsia="宋体"/>
          <w:b/>
          <w:bCs/>
          <w:sz w:val="24"/>
        </w:rPr>
        <w:t>美术与设计学院</w:t>
      </w:r>
      <w:r>
        <w:rPr>
          <w:rFonts w:hint="eastAsia" w:ascii="宋体" w:hAnsi="宋体" w:eastAsia="宋体"/>
          <w:b/>
          <w:bCs/>
          <w:sz w:val="24"/>
          <w:lang w:eastAsia="zh-CN"/>
        </w:rPr>
        <w:t>、</w:t>
      </w:r>
      <w:r>
        <w:rPr>
          <w:rFonts w:hint="eastAsia" w:ascii="宋体" w:hAnsi="宋体" w:eastAsia="宋体"/>
          <w:b/>
          <w:bCs/>
          <w:sz w:val="24"/>
        </w:rPr>
        <w:t>音乐学院（总码洋约250万）</w:t>
      </w:r>
    </w:p>
    <w:p>
      <w:pPr>
        <w:spacing w:line="360" w:lineRule="auto"/>
        <w:ind w:right="50" w:rightChars="24" w:firstLine="482" w:firstLineChars="200"/>
        <w:rPr>
          <w:rFonts w:hint="eastAsia" w:ascii="宋体" w:hAnsi="宋体" w:eastAsia="宋体" w:cs="宋体"/>
          <w:b/>
          <w:sz w:val="24"/>
          <w:szCs w:val="24"/>
        </w:rPr>
      </w:pPr>
      <w:r>
        <w:rPr>
          <w:rFonts w:hint="eastAsia" w:ascii="宋体" w:hAnsi="宋体" w:eastAsia="宋体" w:cs="宋体"/>
          <w:b/>
          <w:sz w:val="24"/>
          <w:szCs w:val="24"/>
        </w:rPr>
        <w:t>2.教材采购、供货、配送和发放要求（投标人必须履行）</w:t>
      </w:r>
    </w:p>
    <w:p>
      <w:pPr>
        <w:spacing w:line="360" w:lineRule="auto"/>
        <w:ind w:firstLine="437"/>
        <w:rPr>
          <w:rFonts w:hint="eastAsia" w:ascii="宋体" w:hAnsi="宋体" w:eastAsia="宋体"/>
          <w:sz w:val="24"/>
        </w:rPr>
      </w:pPr>
      <w:r>
        <w:rPr>
          <w:rFonts w:hint="eastAsia" w:ascii="宋体" w:hAnsi="宋体" w:eastAsia="宋体"/>
          <w:sz w:val="24"/>
        </w:rPr>
        <w:t>2.1、保证我校委托采购的教材能按要求送至我校指定地点、上架并承担相关费用。如无正当理由未按时送货，则按每品种1000元/天赔偿我校损失并被没收履约保证金。</w:t>
      </w:r>
    </w:p>
    <w:p>
      <w:pPr>
        <w:spacing w:line="360" w:lineRule="auto"/>
        <w:ind w:firstLine="437"/>
        <w:rPr>
          <w:rFonts w:hint="eastAsia" w:ascii="宋体" w:hAnsi="宋体" w:eastAsia="宋体"/>
          <w:sz w:val="24"/>
        </w:rPr>
      </w:pPr>
      <w:r>
        <w:rPr>
          <w:rFonts w:hint="eastAsia" w:ascii="宋体" w:hAnsi="宋体" w:eastAsia="宋体"/>
          <w:sz w:val="24"/>
        </w:rPr>
        <w:t>2.2、对所购教材因出版社无书供应或其他原因不能及时供应的，应在接到订单后7天内回告我校，并说明原因。</w:t>
      </w:r>
    </w:p>
    <w:p>
      <w:pPr>
        <w:spacing w:line="360" w:lineRule="auto"/>
        <w:ind w:firstLine="437"/>
        <w:rPr>
          <w:rFonts w:hint="eastAsia" w:ascii="宋体" w:hAnsi="宋体" w:eastAsia="宋体"/>
          <w:sz w:val="24"/>
        </w:rPr>
      </w:pPr>
      <w:r>
        <w:rPr>
          <w:rFonts w:hint="eastAsia" w:ascii="宋体" w:hAnsi="宋体" w:eastAsia="宋体"/>
          <w:sz w:val="24"/>
        </w:rPr>
        <w:t>2.3、保证不提供盗版教材。否则，一经查实，须负相应的法律责任。同时向我校支付该种教材总货款5倍的罚金，并没收履约保证金。</w:t>
      </w:r>
    </w:p>
    <w:p>
      <w:pPr>
        <w:spacing w:line="360" w:lineRule="auto"/>
        <w:ind w:firstLine="437"/>
        <w:rPr>
          <w:rFonts w:hint="eastAsia" w:ascii="宋体" w:hAnsi="宋体" w:eastAsia="宋体"/>
          <w:sz w:val="24"/>
        </w:rPr>
      </w:pPr>
      <w:r>
        <w:rPr>
          <w:rFonts w:hint="eastAsia" w:ascii="宋体" w:hAnsi="宋体" w:eastAsia="宋体"/>
          <w:sz w:val="24"/>
        </w:rPr>
        <w:t>2.4、对所提供的教材出现内页残缺、倒页、错页或外观脏旧、残损等问题时，负责免费调换。</w:t>
      </w:r>
    </w:p>
    <w:p>
      <w:pPr>
        <w:spacing w:line="360" w:lineRule="auto"/>
        <w:ind w:firstLine="437"/>
        <w:rPr>
          <w:rFonts w:hint="eastAsia" w:ascii="宋体" w:hAnsi="宋体" w:eastAsia="宋体"/>
          <w:sz w:val="24"/>
        </w:rPr>
      </w:pPr>
      <w:r>
        <w:rPr>
          <w:rFonts w:hint="eastAsia" w:ascii="宋体" w:hAnsi="宋体" w:eastAsia="宋体"/>
          <w:sz w:val="24"/>
        </w:rPr>
        <w:t xml:space="preserve">2.5、负责我校当期多余教材的退货及不足教材的追补。 </w:t>
      </w:r>
    </w:p>
    <w:p>
      <w:pPr>
        <w:spacing w:line="360" w:lineRule="auto"/>
        <w:ind w:firstLine="437"/>
        <w:rPr>
          <w:rFonts w:hint="eastAsia" w:ascii="宋体" w:hAnsi="宋体" w:eastAsia="宋体"/>
          <w:sz w:val="24"/>
        </w:rPr>
      </w:pPr>
      <w:r>
        <w:rPr>
          <w:rFonts w:hint="eastAsia" w:ascii="宋体" w:hAnsi="宋体" w:eastAsia="宋体"/>
          <w:sz w:val="24"/>
        </w:rPr>
        <w:t>2.6、对追补教材订单（品种和数量不限），保证在3天内向我校回告有无该书，以便我校重新选购教材。追补教材须在10天内送达指定地点并上架。追补教材的折扣与中标折扣一致。</w:t>
      </w:r>
    </w:p>
    <w:p>
      <w:pPr>
        <w:spacing w:line="360" w:lineRule="auto"/>
        <w:ind w:firstLine="437"/>
        <w:rPr>
          <w:rFonts w:hint="eastAsia" w:ascii="宋体" w:hAnsi="宋体" w:eastAsia="宋体"/>
          <w:sz w:val="24"/>
        </w:rPr>
      </w:pPr>
      <w:r>
        <w:rPr>
          <w:rFonts w:hint="eastAsia" w:ascii="宋体" w:hAnsi="宋体" w:eastAsia="宋体"/>
          <w:sz w:val="24"/>
        </w:rPr>
        <w:t>2.7、每学期订书前一个月无偿提供《全国大中专教学用书汇编》及与自身代理业务相关各大出版社教材征订目录、相关教材的出版信息和内容介绍等系列材料以供查询、征订。</w:t>
      </w:r>
    </w:p>
    <w:p>
      <w:pPr>
        <w:spacing w:line="360" w:lineRule="auto"/>
        <w:ind w:firstLine="437"/>
        <w:rPr>
          <w:rFonts w:hint="eastAsia" w:ascii="宋体" w:hAnsi="宋体" w:eastAsia="宋体"/>
          <w:sz w:val="24"/>
        </w:rPr>
      </w:pPr>
      <w:r>
        <w:rPr>
          <w:rFonts w:hint="eastAsia" w:ascii="宋体" w:hAnsi="宋体" w:eastAsia="宋体"/>
          <w:sz w:val="24"/>
        </w:rPr>
        <w:t>2.</w:t>
      </w:r>
      <w:r>
        <w:rPr>
          <w:rFonts w:hint="eastAsia" w:ascii="宋体" w:hAnsi="宋体" w:eastAsia="宋体"/>
          <w:sz w:val="24"/>
          <w:lang w:val="en-US" w:eastAsia="zh-CN"/>
        </w:rPr>
        <w:t>8</w:t>
      </w:r>
      <w:r>
        <w:rPr>
          <w:rFonts w:hint="eastAsia" w:ascii="宋体" w:hAnsi="宋体" w:eastAsia="宋体"/>
          <w:sz w:val="24"/>
        </w:rPr>
        <w:t>、按我校的格式要求，提供纸质送书清单及电子版(EXCEL)，并按需求向我校提供与征订教材相关的统计信息。</w:t>
      </w:r>
    </w:p>
    <w:p>
      <w:pPr>
        <w:spacing w:line="360" w:lineRule="auto"/>
        <w:ind w:firstLine="437"/>
        <w:rPr>
          <w:rFonts w:hint="eastAsia" w:ascii="宋体" w:hAnsi="宋体" w:eastAsia="宋体"/>
          <w:sz w:val="24"/>
        </w:rPr>
      </w:pPr>
      <w:r>
        <w:rPr>
          <w:rFonts w:hint="eastAsia" w:ascii="宋体" w:hAnsi="宋体" w:eastAsia="宋体"/>
          <w:sz w:val="24"/>
        </w:rPr>
        <w:t>2.</w:t>
      </w:r>
      <w:r>
        <w:rPr>
          <w:rFonts w:hint="eastAsia" w:ascii="宋体" w:hAnsi="宋体" w:eastAsia="宋体"/>
          <w:sz w:val="24"/>
          <w:lang w:val="en-US" w:eastAsia="zh-CN"/>
        </w:rPr>
        <w:t>9</w:t>
      </w:r>
      <w:r>
        <w:rPr>
          <w:rFonts w:hint="eastAsia" w:ascii="宋体" w:hAnsi="宋体" w:eastAsia="宋体"/>
          <w:sz w:val="24"/>
        </w:rPr>
        <w:t>、投标单位自身必须具有仓储地（须提供有效的房产证或场地租赁合同）。投标单位须定期组织招标单位人员参加全国大型书展或按招标方选定的出版社组织教材选订。</w:t>
      </w:r>
    </w:p>
    <w:p>
      <w:pPr>
        <w:spacing w:line="360" w:lineRule="auto"/>
        <w:ind w:firstLine="437"/>
        <w:rPr>
          <w:rFonts w:hint="eastAsia" w:ascii="宋体" w:hAnsi="宋体" w:eastAsia="宋体"/>
          <w:sz w:val="24"/>
        </w:rPr>
      </w:pPr>
      <w:r>
        <w:rPr>
          <w:rFonts w:hint="eastAsia" w:ascii="宋体" w:hAnsi="宋体" w:eastAsia="宋体"/>
          <w:sz w:val="24"/>
        </w:rPr>
        <w:t>2.1</w:t>
      </w:r>
      <w:r>
        <w:rPr>
          <w:rFonts w:hint="eastAsia" w:ascii="宋体" w:hAnsi="宋体" w:eastAsia="宋体"/>
          <w:sz w:val="24"/>
          <w:lang w:val="en-US" w:eastAsia="zh-CN"/>
        </w:rPr>
        <w:t>0</w:t>
      </w:r>
      <w:r>
        <w:rPr>
          <w:rFonts w:hint="eastAsia" w:ascii="宋体" w:hAnsi="宋体" w:eastAsia="宋体"/>
          <w:sz w:val="24"/>
        </w:rPr>
        <w:t>、负责将所送教材按时按量发放到我校师生手中（我校负责通知相关教师及各学生班长到教材库集中领取），并承担因教材发放误差所引起的一切损失。</w:t>
      </w:r>
    </w:p>
    <w:p>
      <w:pPr>
        <w:spacing w:line="360" w:lineRule="auto"/>
        <w:ind w:firstLine="437"/>
        <w:rPr>
          <w:rFonts w:hint="eastAsia" w:ascii="宋体" w:hAnsi="宋体" w:eastAsia="宋体"/>
          <w:sz w:val="24"/>
        </w:rPr>
      </w:pPr>
      <w:r>
        <w:rPr>
          <w:rFonts w:hint="eastAsia" w:ascii="宋体" w:hAnsi="宋体" w:eastAsia="宋体"/>
          <w:sz w:val="24"/>
        </w:rPr>
        <w:t>2.1</w:t>
      </w:r>
      <w:r>
        <w:rPr>
          <w:rFonts w:hint="eastAsia" w:ascii="宋体" w:hAnsi="宋体" w:eastAsia="宋体"/>
          <w:sz w:val="24"/>
          <w:lang w:val="en-US" w:eastAsia="zh-CN"/>
        </w:rPr>
        <w:t>1</w:t>
      </w:r>
      <w:r>
        <w:rPr>
          <w:rFonts w:hint="eastAsia" w:ascii="宋体" w:hAnsi="宋体" w:eastAsia="宋体"/>
          <w:sz w:val="24"/>
        </w:rPr>
        <w:t>、负责教材发放后的垃圾清运或者提供垃圾清运费。</w:t>
      </w:r>
    </w:p>
    <w:p>
      <w:pPr>
        <w:spacing w:line="360" w:lineRule="auto"/>
        <w:ind w:firstLine="437"/>
        <w:rPr>
          <w:rFonts w:hint="eastAsia" w:ascii="宋体" w:hAnsi="宋体" w:eastAsia="宋体"/>
          <w:sz w:val="24"/>
        </w:rPr>
      </w:pPr>
      <w:r>
        <w:rPr>
          <w:rFonts w:hint="eastAsia" w:ascii="宋体" w:hAnsi="宋体" w:eastAsia="宋体"/>
          <w:sz w:val="24"/>
        </w:rPr>
        <w:t>2.1</w:t>
      </w:r>
      <w:r>
        <w:rPr>
          <w:rFonts w:hint="eastAsia" w:ascii="宋体" w:hAnsi="宋体" w:eastAsia="宋体"/>
          <w:sz w:val="24"/>
          <w:lang w:val="en-US" w:eastAsia="zh-CN"/>
        </w:rPr>
        <w:t>2</w:t>
      </w:r>
      <w:r>
        <w:rPr>
          <w:rFonts w:hint="eastAsia" w:ascii="宋体" w:hAnsi="宋体" w:eastAsia="宋体"/>
          <w:sz w:val="24"/>
        </w:rPr>
        <w:t>、投标供应商必须自行承担所有与参加本次投标有关的费用。不论投标的结果如何，招标人和招标代理机构在任何情况下均无义务和责任承担这些费用。</w:t>
      </w:r>
    </w:p>
    <w:p>
      <w:pPr>
        <w:spacing w:line="360" w:lineRule="auto"/>
        <w:ind w:right="50" w:rightChars="24" w:firstLine="482" w:firstLineChars="200"/>
        <w:rPr>
          <w:rFonts w:hint="eastAsia" w:ascii="宋体" w:hAnsi="宋体" w:eastAsia="宋体" w:cs="宋体"/>
          <w:b/>
          <w:sz w:val="24"/>
          <w:szCs w:val="24"/>
        </w:rPr>
      </w:pPr>
      <w:r>
        <w:rPr>
          <w:rFonts w:hint="eastAsia" w:ascii="宋体" w:hAnsi="宋体" w:eastAsia="宋体" w:cs="宋体"/>
          <w:b/>
          <w:sz w:val="24"/>
          <w:szCs w:val="24"/>
        </w:rPr>
        <w:t>3.质量与检验要求</w:t>
      </w:r>
    </w:p>
    <w:p>
      <w:pPr>
        <w:spacing w:line="360" w:lineRule="auto"/>
        <w:ind w:firstLine="437"/>
        <w:rPr>
          <w:rFonts w:hint="eastAsia" w:ascii="宋体" w:hAnsi="宋体" w:eastAsia="宋体"/>
          <w:sz w:val="24"/>
        </w:rPr>
      </w:pPr>
      <w:r>
        <w:rPr>
          <w:rFonts w:hint="eastAsia" w:ascii="宋体" w:hAnsi="宋体" w:eastAsia="宋体"/>
          <w:sz w:val="24"/>
        </w:rPr>
        <w:t>3.1、教材印刷质量要求</w:t>
      </w:r>
    </w:p>
    <w:p>
      <w:pPr>
        <w:spacing w:line="360" w:lineRule="auto"/>
        <w:ind w:firstLine="437"/>
        <w:rPr>
          <w:rFonts w:hint="eastAsia" w:ascii="宋体" w:hAnsi="宋体" w:eastAsia="宋体"/>
          <w:sz w:val="24"/>
        </w:rPr>
      </w:pPr>
      <w:r>
        <w:rPr>
          <w:rFonts w:hint="eastAsia" w:ascii="宋体" w:hAnsi="宋体" w:eastAsia="宋体"/>
          <w:sz w:val="24"/>
        </w:rPr>
        <w:t>3.1.1、本标采购教材印刷质量执行《中华人民共和国产品质量法》及《图书质量管理规定》中的相关规定。</w:t>
      </w:r>
    </w:p>
    <w:p>
      <w:pPr>
        <w:spacing w:line="360" w:lineRule="auto"/>
        <w:ind w:firstLine="437"/>
        <w:rPr>
          <w:rFonts w:hint="eastAsia" w:ascii="宋体" w:hAnsi="宋体" w:eastAsia="宋体"/>
          <w:sz w:val="24"/>
        </w:rPr>
      </w:pPr>
      <w:r>
        <w:rPr>
          <w:rFonts w:hint="eastAsia" w:ascii="宋体" w:hAnsi="宋体" w:eastAsia="宋体"/>
          <w:sz w:val="24"/>
        </w:rPr>
        <w:t>3.1.2、印刷技术术语依据GB9851标准。</w:t>
      </w:r>
    </w:p>
    <w:p>
      <w:pPr>
        <w:spacing w:line="360" w:lineRule="auto"/>
        <w:ind w:firstLine="437"/>
        <w:rPr>
          <w:rFonts w:hint="eastAsia" w:ascii="宋体" w:hAnsi="宋体" w:eastAsia="宋体"/>
          <w:sz w:val="24"/>
        </w:rPr>
      </w:pPr>
      <w:r>
        <w:rPr>
          <w:rFonts w:hint="eastAsia" w:ascii="宋体" w:hAnsi="宋体" w:eastAsia="宋体"/>
          <w:sz w:val="24"/>
        </w:rPr>
        <w:t>3.1.3、书刊印刷质量评价和分级方法依据CY2-91标准。</w:t>
      </w:r>
    </w:p>
    <w:p>
      <w:pPr>
        <w:spacing w:line="360" w:lineRule="auto"/>
        <w:ind w:firstLine="437"/>
        <w:rPr>
          <w:rFonts w:hint="eastAsia" w:ascii="宋体" w:hAnsi="宋体" w:eastAsia="宋体"/>
          <w:sz w:val="24"/>
        </w:rPr>
      </w:pPr>
      <w:r>
        <w:rPr>
          <w:rFonts w:hint="eastAsia" w:ascii="宋体" w:hAnsi="宋体" w:eastAsia="宋体"/>
          <w:sz w:val="24"/>
        </w:rPr>
        <w:t>3.2、封面印刷</w:t>
      </w:r>
    </w:p>
    <w:p>
      <w:pPr>
        <w:spacing w:line="360" w:lineRule="auto"/>
        <w:ind w:firstLine="437"/>
        <w:rPr>
          <w:rFonts w:hint="eastAsia" w:ascii="宋体" w:hAnsi="宋体" w:eastAsia="宋体"/>
          <w:sz w:val="24"/>
        </w:rPr>
      </w:pPr>
      <w:r>
        <w:rPr>
          <w:rFonts w:hint="eastAsia" w:ascii="宋体" w:hAnsi="宋体" w:eastAsia="宋体"/>
          <w:sz w:val="24"/>
        </w:rPr>
        <w:t>3.2.1、套印准确，字、图、点、线印迹清楚，不花、不毛、不糊，实地版墨色均匀，无回胶印，背面不脏。</w:t>
      </w:r>
    </w:p>
    <w:p>
      <w:pPr>
        <w:spacing w:line="360" w:lineRule="auto"/>
        <w:ind w:firstLine="437"/>
        <w:rPr>
          <w:rFonts w:hint="eastAsia" w:ascii="宋体" w:hAnsi="宋体" w:eastAsia="宋体"/>
          <w:sz w:val="24"/>
        </w:rPr>
      </w:pPr>
      <w:r>
        <w:rPr>
          <w:rFonts w:hint="eastAsia" w:ascii="宋体" w:hAnsi="宋体" w:eastAsia="宋体"/>
          <w:sz w:val="24"/>
        </w:rPr>
        <w:t>3.3、插图印刷</w:t>
      </w:r>
    </w:p>
    <w:p>
      <w:pPr>
        <w:spacing w:line="360" w:lineRule="auto"/>
        <w:ind w:firstLine="437"/>
        <w:rPr>
          <w:rFonts w:hint="eastAsia" w:ascii="宋体" w:hAnsi="宋体" w:eastAsia="宋体"/>
          <w:sz w:val="24"/>
        </w:rPr>
      </w:pPr>
      <w:r>
        <w:rPr>
          <w:rFonts w:hint="eastAsia" w:ascii="宋体" w:hAnsi="宋体" w:eastAsia="宋体"/>
          <w:sz w:val="24"/>
        </w:rPr>
        <w:t>3.3.1、插印准确，层次分明，轮廓实。</w:t>
      </w:r>
    </w:p>
    <w:p>
      <w:pPr>
        <w:spacing w:line="360" w:lineRule="auto"/>
        <w:ind w:firstLine="437"/>
        <w:rPr>
          <w:rFonts w:hint="eastAsia" w:ascii="宋体" w:hAnsi="宋体" w:eastAsia="宋体"/>
          <w:sz w:val="24"/>
        </w:rPr>
      </w:pPr>
      <w:r>
        <w:rPr>
          <w:rFonts w:hint="eastAsia" w:ascii="宋体" w:hAnsi="宋体" w:eastAsia="宋体"/>
          <w:sz w:val="24"/>
        </w:rPr>
        <w:t>3.3.2、网点清晰饱满，小点不秃，大点光洁不糊，质感好。</w:t>
      </w:r>
    </w:p>
    <w:p>
      <w:pPr>
        <w:spacing w:line="360" w:lineRule="auto"/>
        <w:ind w:firstLine="437"/>
        <w:rPr>
          <w:rFonts w:hint="eastAsia" w:ascii="宋体" w:hAnsi="宋体" w:eastAsia="宋体"/>
          <w:sz w:val="24"/>
        </w:rPr>
      </w:pPr>
      <w:r>
        <w:rPr>
          <w:rFonts w:hint="eastAsia" w:ascii="宋体" w:hAnsi="宋体" w:eastAsia="宋体"/>
          <w:sz w:val="24"/>
        </w:rPr>
        <w:t>3.3.3、墨色均匀厚实，色彩鲜艳有光泽，肤色正，接版准确，色调深浅一致。</w:t>
      </w:r>
    </w:p>
    <w:p>
      <w:pPr>
        <w:spacing w:line="360" w:lineRule="auto"/>
        <w:ind w:firstLine="437"/>
        <w:rPr>
          <w:rFonts w:hint="eastAsia" w:ascii="宋体" w:hAnsi="宋体" w:eastAsia="宋体"/>
          <w:sz w:val="24"/>
        </w:rPr>
      </w:pPr>
      <w:r>
        <w:rPr>
          <w:rFonts w:hint="eastAsia" w:ascii="宋体" w:hAnsi="宋体" w:eastAsia="宋体"/>
          <w:sz w:val="24"/>
        </w:rPr>
        <w:t>3.4、正文印刷</w:t>
      </w:r>
    </w:p>
    <w:p>
      <w:pPr>
        <w:spacing w:line="360" w:lineRule="auto"/>
        <w:ind w:firstLine="437"/>
        <w:rPr>
          <w:rFonts w:hint="eastAsia" w:ascii="宋体" w:hAnsi="宋体" w:eastAsia="宋体"/>
          <w:sz w:val="24"/>
        </w:rPr>
      </w:pPr>
      <w:r>
        <w:rPr>
          <w:rFonts w:hint="eastAsia" w:ascii="宋体" w:hAnsi="宋体" w:eastAsia="宋体"/>
          <w:sz w:val="24"/>
        </w:rPr>
        <w:t>3.4.1、墨色：全书前后墨色一致，浓淡适度。</w:t>
      </w:r>
    </w:p>
    <w:p>
      <w:pPr>
        <w:spacing w:line="360" w:lineRule="auto"/>
        <w:ind w:firstLine="437"/>
        <w:rPr>
          <w:rFonts w:hint="eastAsia" w:ascii="宋体" w:hAnsi="宋体" w:eastAsia="宋体"/>
          <w:sz w:val="24"/>
        </w:rPr>
      </w:pPr>
      <w:r>
        <w:rPr>
          <w:rFonts w:hint="eastAsia" w:ascii="宋体" w:hAnsi="宋体" w:eastAsia="宋体"/>
          <w:sz w:val="24"/>
        </w:rPr>
        <w:t>3.4.2、套印：版面端正，正反套印准确。</w:t>
      </w:r>
    </w:p>
    <w:p>
      <w:pPr>
        <w:spacing w:line="360" w:lineRule="auto"/>
        <w:ind w:firstLine="437"/>
        <w:rPr>
          <w:rFonts w:hint="eastAsia" w:ascii="宋体" w:hAnsi="宋体" w:eastAsia="宋体"/>
          <w:sz w:val="24"/>
        </w:rPr>
      </w:pPr>
      <w:r>
        <w:rPr>
          <w:rFonts w:hint="eastAsia" w:ascii="宋体" w:hAnsi="宋体" w:eastAsia="宋体"/>
          <w:sz w:val="24"/>
        </w:rPr>
        <w:t>3.4.3、文字：文字、标点清晰，笔锋挺秀，无缺笔断划，标题黑实不花，小字不糊不瞎。</w:t>
      </w:r>
    </w:p>
    <w:p>
      <w:pPr>
        <w:spacing w:line="360" w:lineRule="auto"/>
        <w:ind w:firstLine="437"/>
        <w:rPr>
          <w:rFonts w:hint="eastAsia" w:ascii="宋体" w:hAnsi="宋体" w:eastAsia="宋体"/>
          <w:sz w:val="24"/>
        </w:rPr>
      </w:pPr>
      <w:r>
        <w:rPr>
          <w:rFonts w:hint="eastAsia" w:ascii="宋体" w:hAnsi="宋体" w:eastAsia="宋体"/>
          <w:sz w:val="24"/>
        </w:rPr>
        <w:t>3.4.4、其它：书面无脏污、破损，无钉花、野墨。</w:t>
      </w:r>
    </w:p>
    <w:p>
      <w:pPr>
        <w:spacing w:line="360" w:lineRule="auto"/>
        <w:ind w:firstLine="437"/>
        <w:rPr>
          <w:rFonts w:hint="eastAsia" w:ascii="宋体" w:hAnsi="宋体" w:eastAsia="宋体"/>
          <w:sz w:val="24"/>
        </w:rPr>
      </w:pPr>
      <w:r>
        <w:rPr>
          <w:rFonts w:hint="eastAsia" w:ascii="宋体" w:hAnsi="宋体" w:eastAsia="宋体"/>
          <w:sz w:val="24"/>
        </w:rPr>
        <w:t>3.5、装订</w:t>
      </w:r>
    </w:p>
    <w:p>
      <w:pPr>
        <w:spacing w:line="360" w:lineRule="auto"/>
        <w:ind w:firstLine="437"/>
        <w:rPr>
          <w:rFonts w:hint="eastAsia" w:ascii="宋体" w:hAnsi="宋体" w:eastAsia="宋体"/>
          <w:sz w:val="24"/>
        </w:rPr>
      </w:pPr>
      <w:r>
        <w:rPr>
          <w:rFonts w:hint="eastAsia" w:ascii="宋体" w:hAnsi="宋体" w:eastAsia="宋体"/>
          <w:sz w:val="24"/>
        </w:rPr>
        <w:t>3.5.1、开本尺寸符合设计要求，套书规格一致，成品裁切方正，无明显刀花，无连接页、折角、破头。</w:t>
      </w:r>
    </w:p>
    <w:p>
      <w:pPr>
        <w:spacing w:line="360" w:lineRule="auto"/>
        <w:ind w:firstLine="437"/>
        <w:rPr>
          <w:rFonts w:hint="eastAsia" w:ascii="宋体" w:hAnsi="宋体" w:eastAsia="宋体"/>
          <w:sz w:val="24"/>
        </w:rPr>
      </w:pPr>
      <w:r>
        <w:rPr>
          <w:rFonts w:hint="eastAsia" w:ascii="宋体" w:hAnsi="宋体" w:eastAsia="宋体"/>
          <w:sz w:val="24"/>
        </w:rPr>
        <w:t>3.5.2、书脊平整，无空脊、起泡、明显皱纹，书脊字居中，封面齐色，边框要色正。</w:t>
      </w:r>
    </w:p>
    <w:p>
      <w:pPr>
        <w:spacing w:line="360" w:lineRule="auto"/>
        <w:ind w:firstLine="437"/>
        <w:rPr>
          <w:rFonts w:hint="eastAsia" w:ascii="宋体" w:hAnsi="宋体" w:eastAsia="宋体"/>
          <w:sz w:val="24"/>
        </w:rPr>
      </w:pPr>
      <w:r>
        <w:rPr>
          <w:rFonts w:hint="eastAsia" w:ascii="宋体" w:hAnsi="宋体" w:eastAsia="宋体"/>
          <w:sz w:val="24"/>
        </w:rPr>
        <w:t>3.5.3、全书页码折正，书面平服，无皱纹、凸肚，钉距匀称，坚实牢固，易翻不脱页无缺页、重页、倒装。</w:t>
      </w:r>
    </w:p>
    <w:p>
      <w:pPr>
        <w:spacing w:line="360" w:lineRule="auto"/>
        <w:ind w:firstLine="437"/>
        <w:rPr>
          <w:rFonts w:hint="eastAsia" w:ascii="宋体" w:hAnsi="宋体" w:eastAsia="宋体"/>
          <w:sz w:val="24"/>
        </w:rPr>
      </w:pPr>
      <w:r>
        <w:rPr>
          <w:rFonts w:hint="eastAsia" w:ascii="宋体" w:hAnsi="宋体" w:eastAsia="宋体"/>
          <w:sz w:val="24"/>
        </w:rPr>
        <w:t>3.5.4、其它：书目整洁，无脏污、破页、野胶。</w:t>
      </w:r>
    </w:p>
    <w:p>
      <w:pPr>
        <w:spacing w:line="360" w:lineRule="auto"/>
        <w:ind w:firstLine="437"/>
        <w:rPr>
          <w:rFonts w:hint="eastAsia" w:ascii="宋体" w:hAnsi="宋体" w:eastAsia="宋体"/>
          <w:sz w:val="24"/>
        </w:rPr>
      </w:pPr>
      <w:r>
        <w:rPr>
          <w:rFonts w:hint="eastAsia" w:ascii="宋体" w:hAnsi="宋体" w:eastAsia="宋体"/>
          <w:sz w:val="24"/>
        </w:rPr>
        <w:t>3.6、包装要求</w:t>
      </w:r>
    </w:p>
    <w:p>
      <w:pPr>
        <w:spacing w:line="360" w:lineRule="auto"/>
        <w:ind w:firstLine="437"/>
        <w:rPr>
          <w:rFonts w:hint="eastAsia" w:ascii="宋体" w:hAnsi="宋体" w:eastAsia="宋体"/>
          <w:sz w:val="24"/>
        </w:rPr>
      </w:pPr>
      <w:r>
        <w:rPr>
          <w:rFonts w:hint="eastAsia" w:ascii="宋体" w:hAnsi="宋体" w:eastAsia="宋体"/>
          <w:sz w:val="24"/>
        </w:rPr>
        <w:t>3.6.1、供货方应提供教材运至合同规定的最终目的地所需要的包装，以防止教材在运输中损坏或变质。</w:t>
      </w:r>
    </w:p>
    <w:p>
      <w:pPr>
        <w:spacing w:line="360" w:lineRule="auto"/>
        <w:ind w:firstLine="437"/>
        <w:rPr>
          <w:rFonts w:hint="eastAsia" w:ascii="宋体" w:hAnsi="宋体" w:eastAsia="宋体"/>
          <w:sz w:val="24"/>
        </w:rPr>
      </w:pPr>
      <w:r>
        <w:rPr>
          <w:rFonts w:hint="eastAsia" w:ascii="宋体" w:hAnsi="宋体" w:eastAsia="宋体"/>
          <w:sz w:val="24"/>
        </w:rPr>
        <w:t>3.6.2、包装应采取防潮，防腐及防止其他损坏的必要保护措施，从而保护教材能够经受多次搬运、装卸及各种长途运输。</w:t>
      </w:r>
    </w:p>
    <w:p>
      <w:pPr>
        <w:spacing w:line="360" w:lineRule="auto"/>
        <w:ind w:firstLine="437"/>
        <w:rPr>
          <w:rFonts w:hint="eastAsia" w:ascii="宋体" w:hAnsi="宋体" w:eastAsia="宋体"/>
          <w:sz w:val="24"/>
        </w:rPr>
      </w:pPr>
      <w:r>
        <w:rPr>
          <w:rFonts w:hint="eastAsia" w:ascii="宋体" w:hAnsi="宋体" w:eastAsia="宋体"/>
          <w:sz w:val="24"/>
        </w:rPr>
        <w:t>3.6.3、包装（箱）内应附有详细的装箱单和验收单，包装（箱）外应附有清晰、牢固的发货单。</w:t>
      </w:r>
    </w:p>
    <w:p>
      <w:pPr>
        <w:spacing w:line="360" w:lineRule="auto"/>
        <w:ind w:right="50" w:rightChars="24" w:firstLine="482" w:firstLineChars="200"/>
        <w:rPr>
          <w:rFonts w:hint="eastAsia" w:ascii="宋体" w:hAnsi="宋体" w:eastAsia="宋体" w:cs="宋体"/>
          <w:b/>
          <w:sz w:val="24"/>
          <w:szCs w:val="24"/>
        </w:rPr>
      </w:pPr>
      <w:r>
        <w:rPr>
          <w:rFonts w:hint="eastAsia" w:ascii="宋体" w:hAnsi="宋体" w:eastAsia="宋体" w:cs="宋体"/>
          <w:b/>
          <w:sz w:val="24"/>
          <w:szCs w:val="24"/>
        </w:rPr>
        <w:t>4、投标报价要求</w:t>
      </w:r>
    </w:p>
    <w:p>
      <w:pPr>
        <w:spacing w:line="360" w:lineRule="auto"/>
        <w:ind w:firstLine="437"/>
        <w:rPr>
          <w:rFonts w:hint="eastAsia" w:ascii="宋体" w:hAnsi="宋体" w:eastAsia="宋体"/>
          <w:sz w:val="24"/>
        </w:rPr>
      </w:pPr>
      <w:r>
        <w:rPr>
          <w:rFonts w:hint="eastAsia" w:ascii="宋体" w:hAnsi="宋体" w:eastAsia="宋体"/>
          <w:sz w:val="24"/>
        </w:rPr>
        <w:t>4.1、各投标单位报价为折扣报价，以百分制表示，保留两位小数，例如：76.05%</w:t>
      </w:r>
    </w:p>
    <w:p>
      <w:pPr>
        <w:spacing w:line="360" w:lineRule="auto"/>
        <w:ind w:right="50" w:rightChars="24" w:firstLine="482" w:firstLineChars="200"/>
        <w:rPr>
          <w:rFonts w:hint="eastAsia" w:ascii="宋体" w:hAnsi="宋体" w:eastAsia="宋体" w:cs="宋体"/>
          <w:b/>
          <w:bCs/>
          <w:sz w:val="24"/>
          <w:szCs w:val="24"/>
        </w:rPr>
      </w:pPr>
      <w:r>
        <w:rPr>
          <w:rFonts w:hint="eastAsia" w:ascii="宋体" w:hAnsi="宋体" w:eastAsia="宋体" w:cs="宋体"/>
          <w:b/>
          <w:bCs/>
          <w:sz w:val="24"/>
          <w:szCs w:val="24"/>
        </w:rPr>
        <w:t>备注：折扣定义：即商品购销中的让利，是指经营者在销售商品时，以明示并如实入帐的方式给予对方的价格优惠（折扣就是打几折，如打8折，就是80%）</w:t>
      </w:r>
    </w:p>
    <w:p>
      <w:pPr>
        <w:spacing w:line="360" w:lineRule="auto"/>
        <w:ind w:firstLine="437"/>
        <w:rPr>
          <w:rFonts w:hint="eastAsia" w:ascii="宋体" w:hAnsi="宋体" w:eastAsia="宋体"/>
          <w:sz w:val="24"/>
        </w:rPr>
      </w:pPr>
      <w:r>
        <w:rPr>
          <w:rFonts w:hint="eastAsia" w:ascii="宋体" w:hAnsi="宋体" w:eastAsia="宋体"/>
          <w:sz w:val="24"/>
        </w:rPr>
        <w:t>4.2、投标人的投标报价应遵守《中华人民共和国价格法》。</w:t>
      </w:r>
    </w:p>
    <w:p>
      <w:pPr>
        <w:spacing w:line="360" w:lineRule="auto"/>
        <w:ind w:firstLine="437"/>
        <w:rPr>
          <w:rFonts w:hint="eastAsia" w:ascii="宋体" w:hAnsi="宋体" w:eastAsia="宋体"/>
          <w:sz w:val="24"/>
        </w:rPr>
      </w:pPr>
      <w:r>
        <w:rPr>
          <w:rFonts w:hint="eastAsia" w:ascii="宋体" w:hAnsi="宋体" w:eastAsia="宋体"/>
          <w:sz w:val="24"/>
        </w:rPr>
        <w:t>4.3、教材报价是指包含教材及随书附件（光盘、软件等）的成本费、运输装卸搬运费、售前售中售后服务费、履行质保期义务、合理的利润及所有税费的总和。</w:t>
      </w:r>
    </w:p>
    <w:p>
      <w:pPr>
        <w:spacing w:line="360" w:lineRule="auto"/>
        <w:ind w:firstLine="437"/>
        <w:rPr>
          <w:rFonts w:hint="eastAsia" w:ascii="宋体" w:hAnsi="宋体" w:eastAsia="宋体"/>
          <w:sz w:val="24"/>
        </w:rPr>
      </w:pPr>
      <w:r>
        <w:rPr>
          <w:rFonts w:hint="eastAsia" w:ascii="宋体" w:hAnsi="宋体" w:eastAsia="宋体"/>
          <w:sz w:val="24"/>
        </w:rPr>
        <w:t>4.4、投标文件只允许唯一的投标报价，招标人不接受任何选择性的报价。</w:t>
      </w:r>
    </w:p>
    <w:p>
      <w:pPr>
        <w:spacing w:line="360" w:lineRule="auto"/>
        <w:ind w:firstLine="480" w:firstLineChars="200"/>
        <w:rPr>
          <w:rFonts w:ascii="Arial" w:hAnsi="Arial" w:eastAsia="宋体" w:cs="Arial"/>
          <w:sz w:val="24"/>
        </w:rPr>
      </w:pPr>
      <w:r>
        <w:rPr>
          <w:rFonts w:ascii="Arial" w:hAnsi="Arial" w:eastAsia="宋体" w:cs="Arial"/>
          <w:sz w:val="24"/>
        </w:rPr>
        <w:br w:type="page"/>
      </w:r>
    </w:p>
    <w:p>
      <w:pPr>
        <w:spacing w:line="360" w:lineRule="auto"/>
        <w:jc w:val="center"/>
        <w:outlineLvl w:val="1"/>
        <w:rPr>
          <w:rFonts w:ascii="Arial" w:hAnsi="Arial" w:eastAsia="宋体" w:cs="Arial"/>
          <w:b/>
          <w:sz w:val="28"/>
        </w:rPr>
      </w:pPr>
      <w:bookmarkStart w:id="35" w:name="_Toc3581"/>
      <w:bookmarkStart w:id="36" w:name="_Toc8191"/>
      <w:r>
        <w:rPr>
          <w:rFonts w:ascii="Arial" w:hAnsi="Arial" w:eastAsia="宋体" w:cs="Arial"/>
          <w:b/>
          <w:sz w:val="28"/>
        </w:rPr>
        <w:t xml:space="preserve">第四章 </w:t>
      </w:r>
      <w:r>
        <w:rPr>
          <w:rFonts w:ascii="Arial" w:hAnsi="Arial" w:eastAsia="宋体" w:cs="Arial"/>
          <w:b/>
          <w:color w:val="FF0000"/>
          <w:sz w:val="28"/>
        </w:rPr>
        <w:t xml:space="preserve"> </w:t>
      </w:r>
      <w:r>
        <w:rPr>
          <w:rFonts w:ascii="Arial" w:hAnsi="Arial" w:eastAsia="宋体" w:cs="Arial"/>
          <w:b/>
          <w:sz w:val="28"/>
        </w:rPr>
        <w:t>评标方法和标准（综合评分法）</w:t>
      </w:r>
      <w:bookmarkEnd w:id="35"/>
      <w:bookmarkEnd w:id="36"/>
    </w:p>
    <w:p>
      <w:pPr>
        <w:spacing w:line="360" w:lineRule="auto"/>
        <w:ind w:firstLine="437"/>
        <w:outlineLvl w:val="2"/>
        <w:rPr>
          <w:rFonts w:ascii="Arial" w:hAnsi="Arial" w:eastAsia="宋体" w:cs="Arial"/>
          <w:b/>
          <w:sz w:val="24"/>
        </w:rPr>
      </w:pPr>
      <w:r>
        <w:rPr>
          <w:rFonts w:ascii="Arial" w:hAnsi="Arial" w:eastAsia="宋体" w:cs="Arial"/>
          <w:b/>
          <w:sz w:val="24"/>
        </w:rPr>
        <w:t>一、总则</w:t>
      </w:r>
    </w:p>
    <w:p>
      <w:pPr>
        <w:spacing w:line="360" w:lineRule="auto"/>
        <w:ind w:firstLine="435"/>
        <w:rPr>
          <w:rFonts w:ascii="Arial" w:hAnsi="Arial" w:eastAsia="宋体" w:cs="Arial"/>
          <w:sz w:val="24"/>
        </w:rPr>
      </w:pPr>
      <w:r>
        <w:rPr>
          <w:rFonts w:ascii="Arial" w:hAnsi="Arial" w:eastAsia="宋体" w:cs="Arial"/>
          <w:sz w:val="24"/>
        </w:rPr>
        <w:t>本项目将按照招标文件第二章 投标人须知的相关要求及本章的规定评标。</w:t>
      </w:r>
    </w:p>
    <w:p>
      <w:pPr>
        <w:spacing w:line="360" w:lineRule="auto"/>
        <w:ind w:firstLine="437"/>
        <w:outlineLvl w:val="2"/>
        <w:rPr>
          <w:rFonts w:ascii="Arial" w:hAnsi="Arial" w:eastAsia="宋体" w:cs="Arial"/>
          <w:b/>
          <w:sz w:val="24"/>
        </w:rPr>
      </w:pPr>
      <w:r>
        <w:rPr>
          <w:rFonts w:ascii="Arial" w:hAnsi="Arial" w:eastAsia="宋体" w:cs="Arial"/>
          <w:b/>
          <w:sz w:val="24"/>
        </w:rPr>
        <w:t>二、评标方法</w:t>
      </w:r>
    </w:p>
    <w:p>
      <w:pPr>
        <w:spacing w:line="360" w:lineRule="auto"/>
        <w:ind w:firstLine="435"/>
        <w:rPr>
          <w:rFonts w:ascii="Arial" w:hAnsi="Arial" w:eastAsia="宋体" w:cs="Arial"/>
          <w:sz w:val="24"/>
        </w:rPr>
      </w:pPr>
      <w:r>
        <w:rPr>
          <w:rFonts w:ascii="Arial" w:hAnsi="Arial" w:eastAsia="宋体" w:cs="Arial"/>
          <w:sz w:val="24"/>
        </w:rPr>
        <w:t>2.1资格审查</w:t>
      </w:r>
    </w:p>
    <w:p>
      <w:pPr>
        <w:spacing w:line="360" w:lineRule="auto"/>
        <w:ind w:firstLine="435"/>
        <w:rPr>
          <w:rFonts w:ascii="Arial" w:hAnsi="Arial" w:eastAsia="宋体" w:cs="Arial"/>
          <w:sz w:val="24"/>
        </w:rPr>
      </w:pPr>
      <w:r>
        <w:rPr>
          <w:rFonts w:ascii="Arial" w:hAnsi="Arial" w:eastAsia="宋体" w:cs="Arial"/>
          <w:sz w:val="24"/>
        </w:rPr>
        <w:t>由</w:t>
      </w:r>
      <w:r>
        <w:rPr>
          <w:rFonts w:hint="eastAsia" w:ascii="Arial" w:hAnsi="Arial" w:eastAsia="宋体" w:cs="Arial"/>
          <w:sz w:val="24"/>
          <w:lang w:eastAsia="zh-CN"/>
        </w:rPr>
        <w:t>评标委员会</w:t>
      </w:r>
      <w:r>
        <w:rPr>
          <w:rFonts w:ascii="Arial" w:hAnsi="Arial" w:eastAsia="宋体" w:cs="Arial"/>
          <w:sz w:val="24"/>
        </w:rPr>
        <w:t>进行资格审查。资格审查表如下：</w:t>
      </w:r>
    </w:p>
    <w:tbl>
      <w:tblPr>
        <w:tblStyle w:val="24"/>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880"/>
        <w:gridCol w:w="1962"/>
        <w:gridCol w:w="4674"/>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288" w:type="dxa"/>
            <w:gridSpan w:val="5"/>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b/>
                <w:sz w:val="24"/>
                <w:szCs w:val="22"/>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jc w:val="center"/>
        </w:trPr>
        <w:tc>
          <w:tcPr>
            <w:tcW w:w="759" w:type="dxa"/>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序号</w:t>
            </w:r>
          </w:p>
        </w:tc>
        <w:tc>
          <w:tcPr>
            <w:tcW w:w="1880" w:type="dxa"/>
            <w:tcBorders>
              <w:bottom w:val="single" w:color="auto" w:sz="4" w:space="0"/>
            </w:tcBorders>
            <w:vAlign w:val="center"/>
          </w:tcPr>
          <w:p>
            <w:pPr>
              <w:pStyle w:val="42"/>
              <w:pBdr>
                <w:bottom w:val="none" w:color="auto" w:sz="0" w:space="0"/>
              </w:pBdr>
              <w:tabs>
                <w:tab w:val="clear" w:pos="4153"/>
                <w:tab w:val="clear" w:pos="8306"/>
              </w:tabs>
              <w:snapToGrid w:val="0"/>
              <w:spacing w:line="360" w:lineRule="auto"/>
              <w:ind w:right="-10"/>
              <w:textAlignment w:val="auto"/>
              <w:rPr>
                <w:rFonts w:ascii="宋体" w:hAnsi="宋体" w:eastAsia="宋体"/>
                <w:kern w:val="2"/>
                <w:szCs w:val="24"/>
              </w:rPr>
            </w:pPr>
            <w:r>
              <w:rPr>
                <w:rFonts w:hint="eastAsia" w:ascii="宋体" w:hAnsi="宋体" w:eastAsia="宋体"/>
                <w:kern w:val="2"/>
                <w:szCs w:val="24"/>
              </w:rPr>
              <w:t>评审指标</w:t>
            </w:r>
          </w:p>
        </w:tc>
        <w:tc>
          <w:tcPr>
            <w:tcW w:w="1962" w:type="dxa"/>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评审标准</w:t>
            </w:r>
          </w:p>
        </w:tc>
        <w:tc>
          <w:tcPr>
            <w:tcW w:w="4674" w:type="dxa"/>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087" w:hRule="atLeast"/>
          <w:jc w:val="center"/>
        </w:trPr>
        <w:tc>
          <w:tcPr>
            <w:tcW w:w="759" w:type="dxa"/>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1</w:t>
            </w:r>
          </w:p>
        </w:tc>
        <w:tc>
          <w:tcPr>
            <w:tcW w:w="1880" w:type="dxa"/>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营业执照</w:t>
            </w:r>
          </w:p>
        </w:tc>
        <w:tc>
          <w:tcPr>
            <w:tcW w:w="1962" w:type="dxa"/>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合法有效</w:t>
            </w:r>
          </w:p>
        </w:tc>
        <w:tc>
          <w:tcPr>
            <w:tcW w:w="4674" w:type="dxa"/>
            <w:vAlign w:val="center"/>
          </w:tcPr>
          <w:p>
            <w:pPr>
              <w:spacing w:line="360" w:lineRule="auto"/>
              <w:jc w:val="left"/>
              <w:rPr>
                <w:rFonts w:ascii="宋体" w:hAnsi="宋体" w:eastAsia="宋体"/>
                <w:sz w:val="24"/>
              </w:rPr>
            </w:pPr>
            <w:r>
              <w:rPr>
                <w:rFonts w:hint="eastAsia" w:ascii="宋体" w:hAnsi="宋体" w:eastAsia="宋体"/>
                <w:sz w:val="24"/>
              </w:rPr>
              <w:t>提供有效的投标人营业执照（或事业单位法人登记证书）复印件，应完整的体现出营业执照（或事业单位法人登记证书）的全部内容。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jc w:val="center"/>
        </w:trPr>
        <w:tc>
          <w:tcPr>
            <w:tcW w:w="759" w:type="dxa"/>
            <w:tcBorders>
              <w:bottom w:val="single" w:color="auto" w:sz="4" w:space="0"/>
            </w:tcBorders>
            <w:vAlign w:val="center"/>
          </w:tcPr>
          <w:p>
            <w:pPr>
              <w:adjustRightInd w:val="0"/>
              <w:snapToGrid w:val="0"/>
              <w:spacing w:line="360" w:lineRule="auto"/>
              <w:ind w:right="-10"/>
              <w:jc w:val="center"/>
              <w:rPr>
                <w:rFonts w:hint="eastAsia" w:ascii="宋体" w:hAnsi="宋体" w:eastAsia="宋体"/>
                <w:sz w:val="24"/>
                <w:lang w:val="en-US" w:eastAsia="zh-CN"/>
              </w:rPr>
            </w:pPr>
            <w:r>
              <w:rPr>
                <w:rFonts w:hint="eastAsia" w:ascii="宋体" w:hAnsi="宋体" w:eastAsia="宋体"/>
                <w:sz w:val="24"/>
                <w:lang w:val="en-US" w:eastAsia="zh-CN"/>
              </w:rPr>
              <w:t>2</w:t>
            </w:r>
          </w:p>
        </w:tc>
        <w:tc>
          <w:tcPr>
            <w:tcW w:w="1880" w:type="dxa"/>
            <w:tcBorders>
              <w:bottom w:val="single" w:color="auto" w:sz="4" w:space="0"/>
            </w:tcBorders>
            <w:vAlign w:val="center"/>
          </w:tcPr>
          <w:p>
            <w:pPr>
              <w:spacing w:after="50" w:line="360" w:lineRule="auto"/>
              <w:ind w:right="-10"/>
              <w:jc w:val="center"/>
              <w:rPr>
                <w:rFonts w:hint="eastAsia" w:ascii="宋体" w:hAnsi="宋体" w:eastAsia="宋体"/>
                <w:sz w:val="24"/>
                <w:szCs w:val="18"/>
                <w:lang w:eastAsia="zh-CN"/>
              </w:rPr>
            </w:pPr>
            <w:r>
              <w:rPr>
                <w:rFonts w:hint="eastAsia" w:ascii="宋体" w:hAnsi="宋体" w:eastAsia="宋体"/>
                <w:sz w:val="24"/>
                <w:szCs w:val="28"/>
                <w:lang w:val="en-US" w:eastAsia="zh-CN"/>
              </w:rPr>
              <w:t>投标有效性声明</w:t>
            </w:r>
          </w:p>
        </w:tc>
        <w:tc>
          <w:tcPr>
            <w:tcW w:w="1962" w:type="dxa"/>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格式、填写要求符合招标文件规定并加盖投标人公章</w:t>
            </w:r>
          </w:p>
        </w:tc>
        <w:tc>
          <w:tcPr>
            <w:tcW w:w="4674" w:type="dxa"/>
            <w:tcBorders>
              <w:bottom w:val="single" w:color="auto" w:sz="4" w:space="0"/>
            </w:tcBorders>
            <w:vAlign w:val="center"/>
          </w:tcPr>
          <w:p>
            <w:pPr>
              <w:adjustRightInd w:val="0"/>
              <w:snapToGrid w:val="0"/>
              <w:spacing w:line="360" w:lineRule="auto"/>
              <w:ind w:right="-10"/>
              <w:jc w:val="left"/>
              <w:rPr>
                <w:rFonts w:ascii="宋体" w:hAnsi="宋体" w:eastAsia="宋体"/>
                <w:sz w:val="24"/>
              </w:rPr>
            </w:pPr>
            <w:r>
              <w:rPr>
                <w:rFonts w:hint="eastAsia" w:ascii="宋体" w:hAnsi="宋体" w:eastAsia="宋体"/>
                <w:sz w:val="24"/>
              </w:rPr>
              <w:t>详见第六章投标文件格式三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jc w:val="center"/>
        </w:trPr>
        <w:tc>
          <w:tcPr>
            <w:tcW w:w="759" w:type="dxa"/>
            <w:vAlign w:val="center"/>
          </w:tcPr>
          <w:p>
            <w:pPr>
              <w:adjustRightInd w:val="0"/>
              <w:snapToGrid w:val="0"/>
              <w:spacing w:line="360" w:lineRule="auto"/>
              <w:ind w:right="-10"/>
              <w:jc w:val="center"/>
              <w:rPr>
                <w:rFonts w:hint="default" w:ascii="宋体" w:hAnsi="宋体" w:eastAsia="宋体"/>
                <w:sz w:val="24"/>
                <w:lang w:val="en-US" w:eastAsia="zh-CN"/>
              </w:rPr>
            </w:pPr>
            <w:r>
              <w:rPr>
                <w:rFonts w:hint="eastAsia" w:ascii="宋体" w:hAnsi="宋体" w:eastAsia="宋体"/>
                <w:sz w:val="24"/>
                <w:lang w:val="en-US" w:eastAsia="zh-CN"/>
              </w:rPr>
              <w:t>3</w:t>
            </w:r>
          </w:p>
        </w:tc>
        <w:tc>
          <w:tcPr>
            <w:tcW w:w="1880" w:type="dxa"/>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投标人资质</w:t>
            </w:r>
          </w:p>
        </w:tc>
        <w:tc>
          <w:tcPr>
            <w:tcW w:w="1962" w:type="dxa"/>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符合投标人资格中的资质要求</w:t>
            </w:r>
          </w:p>
        </w:tc>
        <w:tc>
          <w:tcPr>
            <w:tcW w:w="4674" w:type="dxa"/>
            <w:vAlign w:val="center"/>
          </w:tcPr>
          <w:p>
            <w:pPr>
              <w:adjustRightInd w:val="0"/>
              <w:snapToGrid w:val="0"/>
              <w:spacing w:line="360" w:lineRule="auto"/>
              <w:ind w:right="-10"/>
              <w:jc w:val="left"/>
              <w:rPr>
                <w:rFonts w:ascii="宋体" w:hAnsi="宋体" w:eastAsia="宋体"/>
                <w:sz w:val="24"/>
              </w:rPr>
            </w:pPr>
            <w:r>
              <w:rPr>
                <w:rFonts w:hint="eastAsia" w:ascii="宋体" w:hAnsi="宋体" w:eastAsia="宋体"/>
                <w:sz w:val="24"/>
              </w:rPr>
              <w:t>提供</w:t>
            </w:r>
            <w:r>
              <w:rPr>
                <w:rFonts w:hint="eastAsia" w:ascii="宋体" w:hAnsi="宋体" w:eastAsia="宋体"/>
                <w:sz w:val="24"/>
                <w:szCs w:val="28"/>
              </w:rPr>
              <w:t>符合投标人资格中要求的</w:t>
            </w:r>
            <w:r>
              <w:rPr>
                <w:rFonts w:hint="eastAsia" w:ascii="宋体" w:hAnsi="宋体" w:eastAsia="宋体"/>
                <w:sz w:val="24"/>
              </w:rPr>
              <w:t>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jc w:val="center"/>
        </w:trPr>
        <w:tc>
          <w:tcPr>
            <w:tcW w:w="759" w:type="dxa"/>
            <w:vAlign w:val="center"/>
          </w:tcPr>
          <w:p>
            <w:pPr>
              <w:adjustRightInd w:val="0"/>
              <w:snapToGrid w:val="0"/>
              <w:spacing w:line="360" w:lineRule="auto"/>
              <w:ind w:right="-10"/>
              <w:jc w:val="center"/>
              <w:rPr>
                <w:rFonts w:hint="default" w:ascii="宋体" w:hAnsi="宋体" w:eastAsia="宋体"/>
                <w:sz w:val="24"/>
                <w:lang w:val="en-US" w:eastAsia="zh-CN"/>
              </w:rPr>
            </w:pPr>
            <w:r>
              <w:rPr>
                <w:rFonts w:hint="eastAsia" w:ascii="宋体" w:hAnsi="宋体" w:eastAsia="宋体"/>
                <w:sz w:val="24"/>
                <w:lang w:val="en-US" w:eastAsia="zh-CN"/>
              </w:rPr>
              <w:t>4</w:t>
            </w:r>
          </w:p>
        </w:tc>
        <w:tc>
          <w:tcPr>
            <w:tcW w:w="1880" w:type="dxa"/>
            <w:vAlign w:val="center"/>
          </w:tcPr>
          <w:p>
            <w:pPr>
              <w:spacing w:after="50" w:line="360" w:lineRule="auto"/>
              <w:ind w:right="-10"/>
              <w:jc w:val="center"/>
              <w:rPr>
                <w:rFonts w:hint="eastAsia" w:ascii="宋体" w:hAnsi="宋体" w:eastAsia="宋体"/>
                <w:sz w:val="24"/>
                <w:szCs w:val="28"/>
              </w:rPr>
            </w:pPr>
            <w:r>
              <w:rPr>
                <w:rFonts w:hint="eastAsia" w:ascii="宋体" w:hAnsi="宋体" w:eastAsia="宋体"/>
                <w:sz w:val="24"/>
                <w:szCs w:val="28"/>
                <w:lang w:val="en-US" w:eastAsia="zh-CN"/>
              </w:rPr>
              <w:t>自身必须具有仓储地</w:t>
            </w:r>
          </w:p>
        </w:tc>
        <w:tc>
          <w:tcPr>
            <w:tcW w:w="1962" w:type="dxa"/>
            <w:vAlign w:val="center"/>
          </w:tcPr>
          <w:p>
            <w:pPr>
              <w:spacing w:after="50" w:line="360" w:lineRule="auto"/>
              <w:ind w:right="-10"/>
              <w:jc w:val="center"/>
              <w:rPr>
                <w:rFonts w:hint="eastAsia" w:ascii="宋体" w:hAnsi="宋体" w:eastAsia="宋体"/>
                <w:sz w:val="24"/>
                <w:szCs w:val="28"/>
              </w:rPr>
            </w:pPr>
            <w:r>
              <w:rPr>
                <w:rFonts w:hint="eastAsia" w:ascii="宋体" w:hAnsi="宋体" w:eastAsia="宋体"/>
                <w:sz w:val="24"/>
                <w:szCs w:val="28"/>
                <w:lang w:val="en-US" w:eastAsia="zh-CN"/>
              </w:rPr>
              <w:t>合法有效</w:t>
            </w:r>
          </w:p>
        </w:tc>
        <w:tc>
          <w:tcPr>
            <w:tcW w:w="4674" w:type="dxa"/>
            <w:vAlign w:val="center"/>
          </w:tcPr>
          <w:p>
            <w:pPr>
              <w:spacing w:after="50" w:line="360" w:lineRule="auto"/>
              <w:ind w:right="-10"/>
              <w:jc w:val="center"/>
              <w:rPr>
                <w:rFonts w:hint="eastAsia" w:ascii="宋体" w:hAnsi="宋体" w:eastAsia="宋体"/>
                <w:sz w:val="24"/>
                <w:szCs w:val="28"/>
              </w:rPr>
            </w:pPr>
            <w:r>
              <w:rPr>
                <w:rFonts w:hint="eastAsia" w:ascii="宋体" w:hAnsi="宋体" w:eastAsia="宋体"/>
                <w:sz w:val="24"/>
                <w:szCs w:val="28"/>
                <w:lang w:val="en-US" w:eastAsia="zh-CN"/>
              </w:rPr>
              <w:t>提供自有房产证或房屋租赁合同</w:t>
            </w:r>
            <w:r>
              <w:rPr>
                <w:rFonts w:hint="eastAsia" w:ascii="宋体" w:hAnsi="宋体" w:eastAsia="宋体"/>
                <w:sz w:val="24"/>
                <w:szCs w:val="28"/>
              </w:rPr>
              <w:t>复印件或影印件（原件备查）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jc w:val="center"/>
        </w:trPr>
        <w:tc>
          <w:tcPr>
            <w:tcW w:w="759" w:type="dxa"/>
            <w:tcBorders>
              <w:bottom w:val="single" w:color="auto" w:sz="4" w:space="0"/>
            </w:tcBorders>
            <w:vAlign w:val="center"/>
          </w:tcPr>
          <w:p>
            <w:pPr>
              <w:adjustRightInd w:val="0"/>
              <w:snapToGrid w:val="0"/>
              <w:spacing w:line="360" w:lineRule="auto"/>
              <w:ind w:right="-10"/>
              <w:jc w:val="center"/>
              <w:rPr>
                <w:rFonts w:hint="default" w:ascii="宋体" w:hAnsi="宋体" w:eastAsia="宋体"/>
                <w:sz w:val="24"/>
                <w:lang w:val="en-US" w:eastAsia="zh-CN"/>
              </w:rPr>
            </w:pPr>
            <w:r>
              <w:rPr>
                <w:rFonts w:hint="eastAsia" w:ascii="宋体" w:hAnsi="宋体" w:eastAsia="宋体"/>
                <w:sz w:val="24"/>
                <w:lang w:val="en-US" w:eastAsia="zh-CN"/>
              </w:rPr>
              <w:t>5</w:t>
            </w:r>
          </w:p>
        </w:tc>
        <w:tc>
          <w:tcPr>
            <w:tcW w:w="1880" w:type="dxa"/>
            <w:tcBorders>
              <w:bottom w:val="single" w:color="auto" w:sz="4" w:space="0"/>
            </w:tcBorders>
            <w:vAlign w:val="center"/>
          </w:tcPr>
          <w:p>
            <w:pPr>
              <w:spacing w:after="50" w:line="360" w:lineRule="auto"/>
              <w:ind w:right="-10"/>
              <w:jc w:val="center"/>
              <w:rPr>
                <w:rFonts w:hint="eastAsia" w:ascii="宋体" w:hAnsi="宋体" w:eastAsia="宋体"/>
                <w:sz w:val="24"/>
                <w:szCs w:val="28"/>
                <w:lang w:val="en-US" w:eastAsia="zh-CN"/>
              </w:rPr>
            </w:pPr>
            <w:r>
              <w:rPr>
                <w:rFonts w:hint="eastAsia" w:ascii="宋体" w:hAnsi="宋体" w:eastAsia="宋体" w:cs="Times New Roman"/>
                <w:sz w:val="24"/>
                <w:szCs w:val="24"/>
              </w:rPr>
              <w:t>履约行为承诺</w:t>
            </w:r>
          </w:p>
        </w:tc>
        <w:tc>
          <w:tcPr>
            <w:tcW w:w="1962" w:type="dxa"/>
            <w:tcBorders>
              <w:bottom w:val="single" w:color="auto" w:sz="4" w:space="0"/>
            </w:tcBorders>
            <w:vAlign w:val="center"/>
          </w:tcPr>
          <w:p>
            <w:pPr>
              <w:spacing w:after="50" w:line="360" w:lineRule="auto"/>
              <w:ind w:right="-10"/>
              <w:jc w:val="center"/>
              <w:rPr>
                <w:rFonts w:hint="eastAsia" w:ascii="宋体" w:hAnsi="宋体" w:eastAsia="宋体"/>
                <w:sz w:val="24"/>
                <w:szCs w:val="28"/>
                <w:lang w:val="en-US" w:eastAsia="zh-CN"/>
              </w:rPr>
            </w:pPr>
            <w:r>
              <w:rPr>
                <w:rFonts w:hint="eastAsia" w:ascii="宋体" w:hAnsi="宋体" w:eastAsia="宋体" w:cs="宋体"/>
                <w:sz w:val="24"/>
                <w:szCs w:val="24"/>
              </w:rPr>
              <w:t>承诺在我校教材采购招标过程中，在合同履约方面没有不良行为。</w:t>
            </w:r>
          </w:p>
        </w:tc>
        <w:tc>
          <w:tcPr>
            <w:tcW w:w="4674" w:type="dxa"/>
            <w:tcBorders>
              <w:bottom w:val="single" w:color="auto" w:sz="4" w:space="0"/>
            </w:tcBorders>
            <w:vAlign w:val="center"/>
          </w:tcPr>
          <w:p>
            <w:pPr>
              <w:spacing w:after="50" w:line="360" w:lineRule="auto"/>
              <w:ind w:right="-10"/>
              <w:jc w:val="center"/>
              <w:rPr>
                <w:rFonts w:hint="default" w:ascii="宋体" w:hAnsi="宋体" w:eastAsia="宋体"/>
                <w:sz w:val="24"/>
                <w:szCs w:val="28"/>
                <w:lang w:val="en-US" w:eastAsia="zh-CN"/>
              </w:rPr>
            </w:pPr>
            <w:r>
              <w:rPr>
                <w:rFonts w:hint="eastAsia" w:ascii="宋体" w:hAnsi="宋体" w:eastAsia="宋体"/>
                <w:sz w:val="24"/>
                <w:szCs w:val="28"/>
                <w:lang w:val="en-US" w:eastAsia="zh-CN"/>
              </w:rPr>
              <w:t>提供承诺函（承诺函格式自拟）</w:t>
            </w:r>
          </w:p>
        </w:tc>
      </w:tr>
    </w:tbl>
    <w:p>
      <w:pPr>
        <w:spacing w:line="360" w:lineRule="auto"/>
        <w:rPr>
          <w:rFonts w:ascii="Arial" w:hAnsi="Arial" w:eastAsia="宋体" w:cs="Arial"/>
          <w:sz w:val="24"/>
        </w:rPr>
      </w:pPr>
    </w:p>
    <w:p>
      <w:pPr>
        <w:spacing w:line="360" w:lineRule="auto"/>
        <w:ind w:firstLine="435"/>
        <w:rPr>
          <w:rFonts w:ascii="Arial" w:hAnsi="Arial" w:eastAsia="宋体" w:cs="Arial"/>
          <w:sz w:val="24"/>
        </w:rPr>
      </w:pPr>
      <w:r>
        <w:rPr>
          <w:rFonts w:ascii="Arial" w:hAnsi="Arial" w:eastAsia="宋体" w:cs="Arial"/>
          <w:b/>
          <w:bCs/>
          <w:sz w:val="24"/>
        </w:rPr>
        <w:t>资格审查指标通过标准：</w:t>
      </w:r>
      <w:r>
        <w:rPr>
          <w:rFonts w:ascii="Arial" w:hAnsi="Arial" w:eastAsia="宋体" w:cs="Arial"/>
          <w:sz w:val="24"/>
        </w:rPr>
        <w:t>投标人必须通过资格审查表中的全部评审指标。</w:t>
      </w:r>
    </w:p>
    <w:p>
      <w:pPr>
        <w:spacing w:line="360" w:lineRule="auto"/>
        <w:ind w:firstLine="435"/>
        <w:rPr>
          <w:rFonts w:ascii="Arial" w:hAnsi="Arial" w:eastAsia="宋体" w:cs="Arial"/>
          <w:sz w:val="24"/>
        </w:rPr>
      </w:pPr>
      <w:r>
        <w:rPr>
          <w:rFonts w:ascii="Arial" w:hAnsi="Arial" w:eastAsia="宋体" w:cs="Arial"/>
          <w:sz w:val="24"/>
        </w:rPr>
        <w:t>2.2符合性审查</w:t>
      </w:r>
    </w:p>
    <w:p>
      <w:pPr>
        <w:spacing w:line="360" w:lineRule="auto"/>
        <w:ind w:firstLine="435"/>
        <w:rPr>
          <w:rFonts w:ascii="Arial" w:hAnsi="Arial" w:eastAsia="宋体" w:cs="Arial"/>
          <w:sz w:val="24"/>
        </w:rPr>
      </w:pPr>
      <w:r>
        <w:rPr>
          <w:rFonts w:ascii="Arial" w:hAnsi="Arial" w:eastAsia="宋体" w:cs="Arial"/>
          <w:sz w:val="24"/>
        </w:rPr>
        <w:t>评标委员会对通过资格审查的投标人的投标文件进行符合性审查，以确定其是否满足招标文件的实质性要求。符合性审查表如下：</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117"/>
        <w:gridCol w:w="3128"/>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22" w:type="dxa"/>
            <w:gridSpan w:val="4"/>
            <w:tcBorders>
              <w:bottom w:val="single" w:color="auto" w:sz="4" w:space="0"/>
            </w:tcBorders>
            <w:vAlign w:val="center"/>
          </w:tcPr>
          <w:p>
            <w:pPr>
              <w:adjustRightInd w:val="0"/>
              <w:snapToGrid w:val="0"/>
              <w:ind w:right="-10"/>
              <w:jc w:val="center"/>
              <w:rPr>
                <w:rFonts w:ascii="Arial" w:hAnsi="Arial" w:eastAsia="宋体" w:cs="Arial"/>
                <w:b/>
                <w:bCs/>
                <w:sz w:val="24"/>
              </w:rPr>
            </w:pPr>
            <w:r>
              <w:rPr>
                <w:rFonts w:ascii="Arial" w:hAnsi="Arial" w:eastAsia="宋体" w:cs="Arial"/>
                <w:b/>
                <w:bCs/>
                <w:sz w:val="24"/>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2" w:type="dxa"/>
            <w:tcBorders>
              <w:bottom w:val="single" w:color="auto" w:sz="4" w:space="0"/>
            </w:tcBorders>
            <w:vAlign w:val="center"/>
          </w:tcPr>
          <w:p>
            <w:pPr>
              <w:adjustRightInd w:val="0"/>
              <w:snapToGrid w:val="0"/>
              <w:ind w:right="-10"/>
              <w:jc w:val="center"/>
              <w:rPr>
                <w:rFonts w:ascii="Arial" w:hAnsi="Arial" w:eastAsia="宋体" w:cs="Arial"/>
                <w:sz w:val="24"/>
              </w:rPr>
            </w:pPr>
            <w:r>
              <w:rPr>
                <w:rFonts w:ascii="Arial" w:hAnsi="Arial" w:eastAsia="宋体" w:cs="Arial"/>
                <w:sz w:val="24"/>
              </w:rPr>
              <w:t>序号</w:t>
            </w:r>
          </w:p>
        </w:tc>
        <w:tc>
          <w:tcPr>
            <w:tcW w:w="2117" w:type="dxa"/>
            <w:tcBorders>
              <w:bottom w:val="single" w:color="auto" w:sz="4" w:space="0"/>
            </w:tcBorders>
            <w:vAlign w:val="center"/>
          </w:tcPr>
          <w:p>
            <w:pPr>
              <w:pStyle w:val="42"/>
              <w:pBdr>
                <w:bottom w:val="none" w:color="auto" w:sz="0" w:space="0"/>
              </w:pBdr>
              <w:snapToGrid w:val="0"/>
              <w:spacing w:line="240" w:lineRule="auto"/>
              <w:ind w:right="-10"/>
              <w:textAlignment w:val="auto"/>
              <w:rPr>
                <w:rFonts w:ascii="Arial" w:hAnsi="Arial" w:eastAsia="宋体" w:cs="Arial"/>
                <w:kern w:val="2"/>
                <w:szCs w:val="24"/>
              </w:rPr>
            </w:pPr>
            <w:r>
              <w:rPr>
                <w:rFonts w:ascii="Arial" w:hAnsi="Arial" w:eastAsia="宋体" w:cs="Arial"/>
                <w:kern w:val="2"/>
                <w:szCs w:val="24"/>
              </w:rPr>
              <w:t>评审指标</w:t>
            </w:r>
          </w:p>
        </w:tc>
        <w:tc>
          <w:tcPr>
            <w:tcW w:w="3128" w:type="dxa"/>
            <w:tcBorders>
              <w:bottom w:val="single" w:color="auto" w:sz="4" w:space="0"/>
            </w:tcBorders>
            <w:vAlign w:val="center"/>
          </w:tcPr>
          <w:p>
            <w:pPr>
              <w:adjustRightInd w:val="0"/>
              <w:snapToGrid w:val="0"/>
              <w:ind w:right="-10"/>
              <w:jc w:val="center"/>
              <w:rPr>
                <w:rFonts w:ascii="Arial" w:hAnsi="Arial" w:eastAsia="宋体" w:cs="Arial"/>
                <w:sz w:val="24"/>
              </w:rPr>
            </w:pPr>
            <w:r>
              <w:rPr>
                <w:rFonts w:ascii="Arial" w:hAnsi="Arial" w:eastAsia="宋体" w:cs="Arial"/>
                <w:sz w:val="24"/>
              </w:rPr>
              <w:t>评审标准</w:t>
            </w:r>
          </w:p>
        </w:tc>
        <w:tc>
          <w:tcPr>
            <w:tcW w:w="2505" w:type="dxa"/>
            <w:tcBorders>
              <w:bottom w:val="single" w:color="auto" w:sz="4" w:space="0"/>
            </w:tcBorders>
            <w:vAlign w:val="center"/>
          </w:tcPr>
          <w:p>
            <w:pPr>
              <w:adjustRightInd w:val="0"/>
              <w:snapToGrid w:val="0"/>
              <w:ind w:right="-10"/>
              <w:jc w:val="center"/>
              <w:rPr>
                <w:rFonts w:ascii="Arial" w:hAnsi="Arial" w:eastAsia="宋体" w:cs="Arial"/>
                <w:sz w:val="24"/>
              </w:rPr>
            </w:pPr>
            <w:r>
              <w:rPr>
                <w:rFonts w:ascii="Arial" w:hAnsi="Arial" w:eastAsia="宋体" w:cs="Arial"/>
                <w:sz w:val="24"/>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ascii="Arial" w:hAnsi="Arial" w:eastAsia="宋体" w:cs="Arial"/>
                <w:sz w:val="24"/>
              </w:rPr>
            </w:pPr>
            <w:r>
              <w:rPr>
                <w:rFonts w:ascii="Arial" w:hAnsi="Arial" w:eastAsia="宋体" w:cs="Arial"/>
                <w:sz w:val="24"/>
              </w:rPr>
              <w:t>1</w:t>
            </w:r>
          </w:p>
        </w:tc>
        <w:tc>
          <w:tcPr>
            <w:tcW w:w="2117" w:type="dxa"/>
            <w:vAlign w:val="center"/>
          </w:tcPr>
          <w:p>
            <w:pPr>
              <w:spacing w:after="50"/>
              <w:ind w:right="-10"/>
              <w:jc w:val="center"/>
              <w:rPr>
                <w:rFonts w:ascii="Arial" w:hAnsi="Arial" w:eastAsia="宋体" w:cs="Arial"/>
                <w:sz w:val="24"/>
                <w:szCs w:val="28"/>
              </w:rPr>
            </w:pPr>
            <w:r>
              <w:rPr>
                <w:rFonts w:ascii="Arial" w:hAnsi="Arial" w:eastAsia="宋体" w:cs="Arial"/>
                <w:sz w:val="24"/>
              </w:rPr>
              <w:t>开标一览表</w:t>
            </w:r>
          </w:p>
        </w:tc>
        <w:tc>
          <w:tcPr>
            <w:tcW w:w="3128"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格式、填写要求符合招标文件规定并加盖投标人公章</w:t>
            </w:r>
          </w:p>
        </w:tc>
        <w:tc>
          <w:tcPr>
            <w:tcW w:w="2505" w:type="dxa"/>
            <w:vAlign w:val="center"/>
          </w:tcPr>
          <w:p>
            <w:pPr>
              <w:adjustRightInd w:val="0"/>
              <w:snapToGrid w:val="0"/>
              <w:ind w:right="-10"/>
              <w:jc w:val="center"/>
              <w:rPr>
                <w:rFonts w:ascii="Arial" w:hAnsi="Arial" w:eastAsia="宋体" w:cs="Arial"/>
                <w:sz w:val="24"/>
              </w:rPr>
            </w:pPr>
            <w:r>
              <w:rPr>
                <w:rFonts w:ascii="Arial" w:hAnsi="Arial" w:eastAsia="宋体" w:cs="Arial"/>
                <w:sz w:val="24"/>
              </w:rPr>
              <w:t>详见第六章投标文件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ascii="Arial" w:hAnsi="Arial" w:eastAsia="宋体" w:cs="Arial"/>
                <w:sz w:val="24"/>
              </w:rPr>
            </w:pPr>
            <w:r>
              <w:rPr>
                <w:rFonts w:ascii="Arial" w:hAnsi="Arial" w:eastAsia="宋体" w:cs="Arial"/>
                <w:sz w:val="24"/>
              </w:rPr>
              <w:t>2</w:t>
            </w:r>
          </w:p>
        </w:tc>
        <w:tc>
          <w:tcPr>
            <w:tcW w:w="2117"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投标函</w:t>
            </w:r>
          </w:p>
        </w:tc>
        <w:tc>
          <w:tcPr>
            <w:tcW w:w="3128"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格式、填写要求符合招标文件规定并加盖投标人公章</w:t>
            </w:r>
          </w:p>
        </w:tc>
        <w:tc>
          <w:tcPr>
            <w:tcW w:w="2505" w:type="dxa"/>
            <w:vAlign w:val="center"/>
          </w:tcPr>
          <w:p>
            <w:pPr>
              <w:adjustRightInd w:val="0"/>
              <w:snapToGrid w:val="0"/>
              <w:ind w:right="-10"/>
              <w:jc w:val="center"/>
              <w:rPr>
                <w:rFonts w:ascii="Arial" w:hAnsi="Arial" w:eastAsia="宋体" w:cs="Arial"/>
                <w:sz w:val="24"/>
              </w:rPr>
            </w:pPr>
            <w:r>
              <w:rPr>
                <w:rFonts w:ascii="Arial" w:hAnsi="Arial" w:eastAsia="宋体" w:cs="Arial"/>
                <w:sz w:val="24"/>
              </w:rPr>
              <w:t>详见第六章投标文件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ascii="Arial" w:hAnsi="Arial" w:eastAsia="宋体" w:cs="Arial"/>
                <w:sz w:val="24"/>
              </w:rPr>
            </w:pPr>
            <w:r>
              <w:rPr>
                <w:rFonts w:ascii="Arial" w:hAnsi="Arial" w:eastAsia="宋体" w:cs="Arial"/>
                <w:sz w:val="24"/>
              </w:rPr>
              <w:t>3</w:t>
            </w:r>
          </w:p>
        </w:tc>
        <w:tc>
          <w:tcPr>
            <w:tcW w:w="2117"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授权书</w:t>
            </w:r>
          </w:p>
        </w:tc>
        <w:tc>
          <w:tcPr>
            <w:tcW w:w="3128"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格式、填写要求符合招标文件规定并加盖投标人公章</w:t>
            </w:r>
          </w:p>
        </w:tc>
        <w:tc>
          <w:tcPr>
            <w:tcW w:w="2505" w:type="dxa"/>
            <w:vAlign w:val="center"/>
          </w:tcPr>
          <w:p>
            <w:pPr>
              <w:adjustRightInd w:val="0"/>
              <w:snapToGrid w:val="0"/>
              <w:ind w:right="-10"/>
              <w:jc w:val="center"/>
              <w:rPr>
                <w:rFonts w:ascii="Arial" w:hAnsi="Arial" w:eastAsia="宋体" w:cs="Arial"/>
                <w:sz w:val="24"/>
              </w:rPr>
            </w:pPr>
            <w:r>
              <w:rPr>
                <w:rFonts w:ascii="Arial" w:hAnsi="Arial" w:eastAsia="宋体" w:cs="Arial"/>
                <w:sz w:val="24"/>
              </w:rPr>
              <w:t>法定代表人参加投标的无需此件，提供身份证明即可。详见第六章投标文件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ascii="Arial" w:hAnsi="Arial" w:eastAsia="宋体" w:cs="Arial"/>
                <w:sz w:val="24"/>
              </w:rPr>
            </w:pPr>
            <w:r>
              <w:rPr>
                <w:rFonts w:ascii="Arial" w:hAnsi="Arial" w:eastAsia="宋体" w:cs="Arial"/>
                <w:sz w:val="24"/>
              </w:rPr>
              <w:t>4</w:t>
            </w:r>
          </w:p>
        </w:tc>
        <w:tc>
          <w:tcPr>
            <w:tcW w:w="2117"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投标报价</w:t>
            </w:r>
          </w:p>
        </w:tc>
        <w:tc>
          <w:tcPr>
            <w:tcW w:w="3128"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符合</w:t>
            </w:r>
            <w:r>
              <w:rPr>
                <w:rFonts w:ascii="Arial" w:hAnsi="Arial" w:eastAsia="宋体" w:cs="Arial"/>
                <w:sz w:val="24"/>
              </w:rPr>
              <w:t>招标文件投标人须知正文第12条要求</w:t>
            </w:r>
          </w:p>
        </w:tc>
        <w:tc>
          <w:tcPr>
            <w:tcW w:w="2505" w:type="dxa"/>
            <w:vAlign w:val="center"/>
          </w:tcPr>
          <w:p>
            <w:pPr>
              <w:adjustRightInd w:val="0"/>
              <w:snapToGrid w:val="0"/>
              <w:ind w:right="-10"/>
              <w:jc w:val="center"/>
              <w:rPr>
                <w:rFonts w:ascii="Arial" w:hAnsi="Arial" w:eastAsia="宋体" w:cs="Arial"/>
                <w:sz w:val="24"/>
              </w:rPr>
            </w:pPr>
            <w:r>
              <w:rPr>
                <w:rFonts w:ascii="Arial" w:hAnsi="Arial" w:eastAsia="宋体" w:cs="Arial"/>
                <w:sz w:val="24"/>
              </w:rPr>
              <w:t>详见第六章投标文件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ascii="Arial" w:hAnsi="Arial" w:eastAsia="宋体" w:cs="Arial"/>
                <w:sz w:val="24"/>
              </w:rPr>
            </w:pPr>
            <w:r>
              <w:rPr>
                <w:rFonts w:ascii="Arial" w:hAnsi="Arial" w:eastAsia="宋体" w:cs="Arial"/>
                <w:sz w:val="24"/>
              </w:rPr>
              <w:t>5</w:t>
            </w:r>
          </w:p>
        </w:tc>
        <w:tc>
          <w:tcPr>
            <w:tcW w:w="2117"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投标保证金</w:t>
            </w:r>
          </w:p>
        </w:tc>
        <w:tc>
          <w:tcPr>
            <w:tcW w:w="3128"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符合招标文件投标人须知正文第13条要求</w:t>
            </w:r>
          </w:p>
        </w:tc>
        <w:tc>
          <w:tcPr>
            <w:tcW w:w="2505" w:type="dxa"/>
            <w:vAlign w:val="center"/>
          </w:tcPr>
          <w:p>
            <w:pPr>
              <w:adjustRightInd w:val="0"/>
              <w:snapToGrid w:val="0"/>
              <w:ind w:right="-10"/>
              <w:jc w:val="center"/>
              <w:rPr>
                <w:rFonts w:hint="eastAsia" w:ascii="Arial" w:hAnsi="Arial" w:eastAsia="宋体" w:cs="Arial"/>
                <w:sz w:val="24"/>
                <w:lang w:val="en-US" w:eastAsia="zh-CN"/>
              </w:rPr>
            </w:pPr>
            <w:r>
              <w:rPr>
                <w:rFonts w:ascii="Arial" w:hAnsi="Arial" w:eastAsia="宋体" w:cs="Arial"/>
                <w:sz w:val="24"/>
              </w:rPr>
              <w:t>详见第六章投标文件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hint="eastAsia" w:ascii="Arial" w:hAnsi="Arial" w:eastAsia="宋体" w:cs="Arial"/>
                <w:sz w:val="24"/>
                <w:lang w:val="en-US" w:eastAsia="zh-CN"/>
              </w:rPr>
            </w:pPr>
            <w:r>
              <w:rPr>
                <w:rFonts w:hint="eastAsia" w:ascii="Arial" w:hAnsi="Arial" w:eastAsia="宋体" w:cs="Arial"/>
                <w:sz w:val="24"/>
                <w:lang w:val="en-US" w:eastAsia="zh-CN"/>
              </w:rPr>
              <w:t>6</w:t>
            </w:r>
          </w:p>
        </w:tc>
        <w:tc>
          <w:tcPr>
            <w:tcW w:w="2117" w:type="dxa"/>
            <w:vAlign w:val="center"/>
          </w:tcPr>
          <w:p>
            <w:pPr>
              <w:keepNext w:val="0"/>
              <w:keepLines w:val="0"/>
              <w:pageBreakBefore w:val="0"/>
              <w:kinsoku/>
              <w:wordWrap/>
              <w:overflowPunct/>
              <w:topLinePunct w:val="0"/>
              <w:autoSpaceDE/>
              <w:autoSpaceDN/>
              <w:bidi w:val="0"/>
              <w:spacing w:line="400" w:lineRule="exact"/>
              <w:ind w:right="-10" w:rightChars="0"/>
              <w:jc w:val="center"/>
              <w:textAlignment w:val="auto"/>
              <w:rPr>
                <w:rFonts w:ascii="Arial" w:hAnsi="Arial" w:eastAsia="宋体" w:cs="Arial"/>
                <w:sz w:val="24"/>
                <w:szCs w:val="28"/>
              </w:rPr>
            </w:pPr>
            <w:r>
              <w:rPr>
                <w:rFonts w:hint="eastAsia" w:ascii="Arial" w:hAnsi="Arial" w:eastAsia="宋体" w:cs="Arial"/>
                <w:sz w:val="24"/>
                <w:szCs w:val="28"/>
                <w:lang w:val="en-US" w:eastAsia="zh-CN"/>
              </w:rPr>
              <w:t>招标</w:t>
            </w:r>
            <w:r>
              <w:rPr>
                <w:rFonts w:hint="eastAsia" w:ascii="Arial" w:hAnsi="Arial" w:eastAsia="宋体" w:cs="Arial"/>
                <w:sz w:val="24"/>
                <w:szCs w:val="28"/>
              </w:rPr>
              <w:t>文件获取</w:t>
            </w:r>
          </w:p>
        </w:tc>
        <w:tc>
          <w:tcPr>
            <w:tcW w:w="3128" w:type="dxa"/>
            <w:vAlign w:val="center"/>
          </w:tcPr>
          <w:p>
            <w:pPr>
              <w:keepNext w:val="0"/>
              <w:keepLines w:val="0"/>
              <w:pageBreakBefore w:val="0"/>
              <w:kinsoku/>
              <w:wordWrap/>
              <w:overflowPunct/>
              <w:topLinePunct w:val="0"/>
              <w:autoSpaceDE/>
              <w:autoSpaceDN/>
              <w:bidi w:val="0"/>
              <w:spacing w:line="400" w:lineRule="exact"/>
              <w:ind w:right="-10" w:rightChars="0"/>
              <w:jc w:val="center"/>
              <w:textAlignment w:val="auto"/>
              <w:rPr>
                <w:rFonts w:ascii="Arial" w:hAnsi="Arial" w:eastAsia="宋体" w:cs="Arial"/>
                <w:sz w:val="24"/>
                <w:szCs w:val="28"/>
              </w:rPr>
            </w:pPr>
            <w:r>
              <w:rPr>
                <w:rFonts w:hint="eastAsia" w:ascii="Arial" w:hAnsi="Arial" w:eastAsia="宋体" w:cs="Arial"/>
                <w:sz w:val="24"/>
                <w:szCs w:val="28"/>
              </w:rPr>
              <w:t>已按招标文件要求获取招标文件</w:t>
            </w:r>
          </w:p>
        </w:tc>
        <w:tc>
          <w:tcPr>
            <w:tcW w:w="2505" w:type="dxa"/>
            <w:vAlign w:val="center"/>
          </w:tcPr>
          <w:p>
            <w:pPr>
              <w:adjustRightInd w:val="0"/>
              <w:snapToGrid w:val="0"/>
              <w:ind w:right="-10"/>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hint="eastAsia" w:ascii="Arial" w:hAnsi="Arial" w:eastAsia="宋体" w:cs="Arial"/>
                <w:sz w:val="24"/>
                <w:lang w:val="en-US" w:eastAsia="zh-CN"/>
              </w:rPr>
            </w:pPr>
            <w:r>
              <w:rPr>
                <w:rFonts w:hint="eastAsia" w:ascii="Arial" w:hAnsi="Arial" w:eastAsia="宋体" w:cs="Arial"/>
                <w:sz w:val="24"/>
                <w:lang w:val="en-US" w:eastAsia="zh-CN"/>
              </w:rPr>
              <w:t>7</w:t>
            </w:r>
          </w:p>
        </w:tc>
        <w:tc>
          <w:tcPr>
            <w:tcW w:w="2117"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商务响应情况</w:t>
            </w:r>
          </w:p>
        </w:tc>
        <w:tc>
          <w:tcPr>
            <w:tcW w:w="3128"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符合招标文件</w:t>
            </w:r>
            <w:r>
              <w:rPr>
                <w:rFonts w:hint="eastAsia" w:ascii="Arial" w:hAnsi="Arial" w:eastAsia="宋体" w:cs="Arial"/>
                <w:sz w:val="24"/>
                <w:szCs w:val="28"/>
                <w:lang w:val="en-US" w:eastAsia="zh-CN"/>
              </w:rPr>
              <w:t>招标</w:t>
            </w:r>
            <w:r>
              <w:rPr>
                <w:rFonts w:ascii="Arial" w:hAnsi="Arial" w:eastAsia="宋体" w:cs="Arial"/>
                <w:sz w:val="24"/>
                <w:szCs w:val="28"/>
              </w:rPr>
              <w:t>需求中对付款方式、</w:t>
            </w:r>
            <w:r>
              <w:rPr>
                <w:rFonts w:hint="eastAsia" w:ascii="Arial" w:hAnsi="Arial" w:eastAsia="宋体" w:cs="Arial"/>
                <w:sz w:val="24"/>
                <w:szCs w:val="28"/>
                <w:lang w:eastAsia="zh-CN"/>
              </w:rPr>
              <w:t>供货期限</w:t>
            </w:r>
            <w:r>
              <w:rPr>
                <w:rFonts w:ascii="Arial" w:hAnsi="Arial" w:eastAsia="宋体" w:cs="Arial"/>
                <w:sz w:val="24"/>
                <w:szCs w:val="28"/>
              </w:rPr>
              <w:t>、</w:t>
            </w:r>
            <w:r>
              <w:rPr>
                <w:rFonts w:hint="eastAsia" w:ascii="Arial" w:hAnsi="Arial" w:eastAsia="宋体" w:cs="Arial"/>
                <w:sz w:val="24"/>
                <w:szCs w:val="28"/>
                <w:lang w:eastAsia="zh-CN"/>
              </w:rPr>
              <w:t>供货地点</w:t>
            </w:r>
            <w:r>
              <w:rPr>
                <w:rFonts w:ascii="Arial" w:hAnsi="Arial" w:eastAsia="宋体" w:cs="Arial"/>
                <w:sz w:val="24"/>
                <w:szCs w:val="28"/>
              </w:rPr>
              <w:t>、免费质保期</w:t>
            </w:r>
            <w:r>
              <w:rPr>
                <w:rFonts w:hint="eastAsia" w:ascii="Arial" w:hAnsi="Arial" w:eastAsia="宋体" w:cs="Arial"/>
                <w:sz w:val="24"/>
                <w:szCs w:val="28"/>
              </w:rPr>
              <w:t>的</w:t>
            </w:r>
            <w:r>
              <w:rPr>
                <w:rFonts w:ascii="Arial" w:hAnsi="Arial" w:eastAsia="宋体" w:cs="Arial"/>
                <w:sz w:val="24"/>
                <w:szCs w:val="28"/>
              </w:rPr>
              <w:t>要求。</w:t>
            </w:r>
          </w:p>
        </w:tc>
        <w:tc>
          <w:tcPr>
            <w:tcW w:w="2505" w:type="dxa"/>
            <w:vAlign w:val="center"/>
          </w:tcPr>
          <w:p>
            <w:pPr>
              <w:adjustRightInd w:val="0"/>
              <w:snapToGrid w:val="0"/>
              <w:ind w:right="-10"/>
              <w:jc w:val="center"/>
              <w:rPr>
                <w:rFonts w:ascii="Arial" w:hAnsi="Arial" w:eastAsia="宋体" w:cs="Arial"/>
                <w:sz w:val="24"/>
              </w:rPr>
            </w:pPr>
            <w:r>
              <w:rPr>
                <w:rFonts w:ascii="Arial" w:hAnsi="Arial" w:eastAsia="宋体" w:cs="Arial"/>
                <w:sz w:val="24"/>
              </w:rPr>
              <w:t>详见第六章投标文件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hint="default" w:ascii="Arial" w:hAnsi="Arial" w:eastAsia="宋体" w:cs="Arial"/>
                <w:sz w:val="24"/>
                <w:lang w:val="en-US" w:eastAsia="zh-CN"/>
              </w:rPr>
            </w:pPr>
            <w:r>
              <w:rPr>
                <w:rFonts w:hint="eastAsia" w:ascii="Arial" w:hAnsi="Arial" w:eastAsia="宋体" w:cs="Arial"/>
                <w:sz w:val="24"/>
                <w:lang w:val="en-US" w:eastAsia="zh-CN"/>
              </w:rPr>
              <w:t>8</w:t>
            </w:r>
          </w:p>
        </w:tc>
        <w:tc>
          <w:tcPr>
            <w:tcW w:w="2117" w:type="dxa"/>
            <w:vAlign w:val="center"/>
          </w:tcPr>
          <w:p>
            <w:pPr>
              <w:spacing w:after="50"/>
              <w:ind w:right="-10" w:rightChars="0"/>
              <w:jc w:val="center"/>
              <w:rPr>
                <w:rFonts w:ascii="Arial" w:hAnsi="Arial" w:eastAsia="宋体" w:cs="Arial"/>
                <w:sz w:val="24"/>
                <w:szCs w:val="28"/>
              </w:rPr>
            </w:pPr>
            <w:r>
              <w:rPr>
                <w:rFonts w:ascii="Arial" w:hAnsi="Arial" w:eastAsia="宋体" w:cs="Arial"/>
                <w:sz w:val="24"/>
                <w:szCs w:val="28"/>
              </w:rPr>
              <w:t>技术响应情况</w:t>
            </w:r>
          </w:p>
        </w:tc>
        <w:tc>
          <w:tcPr>
            <w:tcW w:w="3128" w:type="dxa"/>
            <w:vAlign w:val="center"/>
          </w:tcPr>
          <w:p>
            <w:pPr>
              <w:spacing w:after="50"/>
              <w:ind w:right="-10" w:rightChars="0"/>
              <w:jc w:val="center"/>
              <w:rPr>
                <w:rFonts w:ascii="Arial" w:hAnsi="Arial" w:eastAsia="宋体" w:cs="Arial"/>
                <w:sz w:val="24"/>
                <w:szCs w:val="28"/>
              </w:rPr>
            </w:pPr>
            <w:r>
              <w:rPr>
                <w:rFonts w:ascii="Arial" w:hAnsi="Arial" w:eastAsia="宋体" w:cs="Arial"/>
                <w:sz w:val="24"/>
                <w:szCs w:val="28"/>
              </w:rPr>
              <w:t>符合招标文件</w:t>
            </w:r>
            <w:r>
              <w:rPr>
                <w:rFonts w:hint="eastAsia" w:ascii="Arial" w:hAnsi="Arial" w:eastAsia="宋体" w:cs="Arial"/>
                <w:sz w:val="24"/>
                <w:szCs w:val="28"/>
                <w:lang w:val="en-US" w:eastAsia="zh-CN"/>
              </w:rPr>
              <w:t>招标</w:t>
            </w:r>
            <w:r>
              <w:rPr>
                <w:rFonts w:ascii="Arial" w:hAnsi="Arial" w:eastAsia="宋体" w:cs="Arial"/>
                <w:sz w:val="24"/>
                <w:szCs w:val="28"/>
              </w:rPr>
              <w:t>需求中货物</w:t>
            </w:r>
            <w:r>
              <w:rPr>
                <w:rFonts w:hint="eastAsia" w:ascii="Arial" w:hAnsi="Arial" w:eastAsia="宋体" w:cs="Arial"/>
                <w:sz w:val="24"/>
                <w:szCs w:val="28"/>
                <w:lang w:val="en-US" w:eastAsia="zh-CN"/>
              </w:rPr>
              <w:t>实质性</w:t>
            </w:r>
            <w:r>
              <w:rPr>
                <w:rFonts w:ascii="Arial" w:hAnsi="Arial" w:eastAsia="宋体" w:cs="Arial"/>
                <w:sz w:val="24"/>
                <w:szCs w:val="28"/>
              </w:rPr>
              <w:t>技术参数及要求</w:t>
            </w:r>
          </w:p>
        </w:tc>
        <w:tc>
          <w:tcPr>
            <w:tcW w:w="2505" w:type="dxa"/>
            <w:vAlign w:val="center"/>
          </w:tcPr>
          <w:p>
            <w:pPr>
              <w:adjustRightInd w:val="0"/>
              <w:snapToGrid w:val="0"/>
              <w:ind w:right="-10" w:rightChars="0"/>
              <w:jc w:val="center"/>
              <w:rPr>
                <w:rFonts w:ascii="Arial" w:hAnsi="Arial" w:eastAsia="宋体" w:cs="Arial"/>
                <w:sz w:val="24"/>
              </w:rPr>
            </w:pPr>
            <w:r>
              <w:rPr>
                <w:rFonts w:ascii="Arial" w:hAnsi="Arial" w:eastAsia="宋体" w:cs="Arial"/>
                <w:sz w:val="24"/>
              </w:rPr>
              <w:t>详见第六章投标文件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hint="eastAsia" w:ascii="Arial" w:hAnsi="Arial" w:eastAsia="宋体" w:cs="Arial"/>
                <w:sz w:val="24"/>
                <w:lang w:val="en-US" w:eastAsia="zh-CN"/>
              </w:rPr>
            </w:pPr>
            <w:r>
              <w:rPr>
                <w:rFonts w:hint="eastAsia" w:ascii="Arial" w:hAnsi="Arial" w:eastAsia="宋体" w:cs="Arial"/>
                <w:sz w:val="24"/>
                <w:lang w:val="en-US" w:eastAsia="zh-CN"/>
              </w:rPr>
              <w:t>9</w:t>
            </w:r>
          </w:p>
        </w:tc>
        <w:tc>
          <w:tcPr>
            <w:tcW w:w="2117" w:type="dxa"/>
            <w:vAlign w:val="center"/>
          </w:tcPr>
          <w:p>
            <w:pPr>
              <w:spacing w:after="50"/>
              <w:ind w:right="-10" w:rightChars="0"/>
              <w:jc w:val="center"/>
              <w:rPr>
                <w:rFonts w:ascii="Arial" w:hAnsi="Arial" w:eastAsia="宋体" w:cs="Arial"/>
                <w:sz w:val="24"/>
                <w:szCs w:val="28"/>
              </w:rPr>
            </w:pPr>
            <w:r>
              <w:rPr>
                <w:rFonts w:ascii="Arial" w:hAnsi="Arial" w:eastAsia="宋体" w:cs="Arial"/>
                <w:sz w:val="24"/>
                <w:szCs w:val="28"/>
              </w:rPr>
              <w:t>联合体协议</w:t>
            </w:r>
          </w:p>
          <w:p>
            <w:pPr>
              <w:spacing w:after="50"/>
              <w:ind w:right="-10" w:rightChars="0"/>
              <w:jc w:val="center"/>
              <w:rPr>
                <w:rFonts w:ascii="Arial" w:hAnsi="Arial" w:eastAsia="宋体" w:cs="Arial"/>
                <w:sz w:val="24"/>
                <w:szCs w:val="28"/>
              </w:rPr>
            </w:pPr>
            <w:r>
              <w:rPr>
                <w:rFonts w:hint="eastAsia" w:ascii="Arial" w:hAnsi="Arial" w:eastAsia="宋体" w:cs="Arial"/>
                <w:b/>
                <w:bCs/>
                <w:i w:val="0"/>
                <w:iCs w:val="0"/>
                <w:color w:val="000000" w:themeColor="text1"/>
                <w:sz w:val="24"/>
                <w:szCs w:val="28"/>
                <w:highlight w:val="none"/>
                <w14:textFill>
                  <w14:solidFill>
                    <w14:schemeClr w14:val="tx1"/>
                  </w14:solidFill>
                </w14:textFill>
              </w:rPr>
              <w:t>（</w:t>
            </w:r>
            <w:r>
              <w:rPr>
                <w:rFonts w:hint="eastAsia" w:ascii="Arial" w:hAnsi="Arial" w:eastAsia="宋体" w:cs="Arial"/>
                <w:b/>
                <w:bCs/>
                <w:i w:val="0"/>
                <w:iCs w:val="0"/>
                <w:color w:val="000000" w:themeColor="text1"/>
                <w:sz w:val="24"/>
                <w:szCs w:val="28"/>
                <w:highlight w:val="none"/>
                <w:lang w:val="en-US" w:eastAsia="zh-CN"/>
                <w14:textFill>
                  <w14:solidFill>
                    <w14:schemeClr w14:val="tx1"/>
                  </w14:solidFill>
                </w14:textFill>
              </w:rPr>
              <w:t>本项目不适用</w:t>
            </w:r>
            <w:r>
              <w:rPr>
                <w:rFonts w:hint="eastAsia" w:ascii="Arial" w:hAnsi="Arial" w:eastAsia="宋体" w:cs="Arial"/>
                <w:b/>
                <w:bCs/>
                <w:i w:val="0"/>
                <w:iCs w:val="0"/>
                <w:color w:val="000000" w:themeColor="text1"/>
                <w:sz w:val="24"/>
                <w:szCs w:val="28"/>
                <w:highlight w:val="none"/>
                <w14:textFill>
                  <w14:solidFill>
                    <w14:schemeClr w14:val="tx1"/>
                  </w14:solidFill>
                </w14:textFill>
              </w:rPr>
              <w:t>）</w:t>
            </w:r>
          </w:p>
        </w:tc>
        <w:tc>
          <w:tcPr>
            <w:tcW w:w="3128" w:type="dxa"/>
            <w:vAlign w:val="center"/>
          </w:tcPr>
          <w:p>
            <w:pPr>
              <w:spacing w:after="50"/>
              <w:ind w:right="-10" w:rightChars="0"/>
              <w:jc w:val="center"/>
              <w:rPr>
                <w:rFonts w:ascii="Arial" w:hAnsi="Arial" w:eastAsia="宋体" w:cs="Arial"/>
                <w:sz w:val="24"/>
                <w:szCs w:val="28"/>
              </w:rPr>
            </w:pPr>
            <w:r>
              <w:rPr>
                <w:rFonts w:ascii="Arial" w:hAnsi="Arial" w:eastAsia="宋体" w:cs="Arial"/>
                <w:sz w:val="24"/>
                <w:szCs w:val="28"/>
              </w:rPr>
              <w:t>格式、填写要求符合招标文件规定并加盖投标人公章</w:t>
            </w:r>
          </w:p>
        </w:tc>
        <w:tc>
          <w:tcPr>
            <w:tcW w:w="2505" w:type="dxa"/>
            <w:vAlign w:val="center"/>
          </w:tcPr>
          <w:p>
            <w:pPr>
              <w:adjustRightInd w:val="0"/>
              <w:snapToGrid w:val="0"/>
              <w:ind w:right="-10" w:rightChars="0"/>
              <w:jc w:val="center"/>
              <w:rPr>
                <w:rFonts w:ascii="Arial" w:hAnsi="Arial" w:eastAsia="宋体" w:cs="Arial"/>
                <w:sz w:val="24"/>
              </w:rPr>
            </w:pPr>
            <w:r>
              <w:rPr>
                <w:rFonts w:ascii="Arial" w:hAnsi="Arial" w:eastAsia="宋体" w:cs="Arial"/>
                <w:sz w:val="24"/>
              </w:rPr>
              <w:t>详见第六章投标文件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hint="default" w:ascii="Arial" w:hAnsi="Arial" w:eastAsia="宋体" w:cs="Arial"/>
                <w:sz w:val="24"/>
                <w:lang w:val="en-US" w:eastAsia="zh-CN"/>
              </w:rPr>
            </w:pPr>
            <w:r>
              <w:rPr>
                <w:rFonts w:hint="eastAsia" w:ascii="Arial" w:hAnsi="Arial" w:eastAsia="宋体" w:cs="Arial"/>
                <w:sz w:val="24"/>
                <w:lang w:val="en-US" w:eastAsia="zh-CN"/>
              </w:rPr>
              <w:t>10</w:t>
            </w:r>
          </w:p>
        </w:tc>
        <w:tc>
          <w:tcPr>
            <w:tcW w:w="2117"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投标文件规范性</w:t>
            </w:r>
          </w:p>
        </w:tc>
        <w:tc>
          <w:tcPr>
            <w:tcW w:w="3128"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投标文件数量、签署、盖章符合招标文件要求；无严重的编排混乱、内容不全或字迹模糊辨认不清情况。</w:t>
            </w:r>
          </w:p>
        </w:tc>
        <w:tc>
          <w:tcPr>
            <w:tcW w:w="2505" w:type="dxa"/>
            <w:vAlign w:val="center"/>
          </w:tcPr>
          <w:p>
            <w:pPr>
              <w:adjustRightInd w:val="0"/>
              <w:snapToGrid w:val="0"/>
              <w:ind w:right="-10"/>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hint="default" w:ascii="Arial" w:hAnsi="Arial" w:eastAsia="宋体" w:cs="Arial"/>
                <w:sz w:val="24"/>
                <w:lang w:val="en-US" w:eastAsia="zh-CN"/>
              </w:rPr>
            </w:pPr>
            <w:r>
              <w:rPr>
                <w:rFonts w:hint="eastAsia" w:ascii="Arial" w:hAnsi="Arial" w:eastAsia="宋体" w:cs="Arial"/>
                <w:sz w:val="24"/>
                <w:lang w:val="en-US" w:eastAsia="zh-CN"/>
              </w:rPr>
              <w:t>11</w:t>
            </w:r>
          </w:p>
        </w:tc>
        <w:tc>
          <w:tcPr>
            <w:tcW w:w="2117"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其他</w:t>
            </w:r>
            <w:r>
              <w:rPr>
                <w:rFonts w:hint="eastAsia" w:ascii="Arial" w:hAnsi="Arial" w:eastAsia="宋体" w:cs="Arial"/>
                <w:sz w:val="24"/>
                <w:szCs w:val="28"/>
                <w:lang w:val="en-US" w:eastAsia="zh-CN"/>
              </w:rPr>
              <w:t>实质性</w:t>
            </w:r>
            <w:r>
              <w:rPr>
                <w:rFonts w:ascii="Arial" w:hAnsi="Arial" w:eastAsia="宋体" w:cs="Arial"/>
                <w:sz w:val="24"/>
                <w:szCs w:val="28"/>
              </w:rPr>
              <w:t>要求</w:t>
            </w:r>
          </w:p>
        </w:tc>
        <w:tc>
          <w:tcPr>
            <w:tcW w:w="3128"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符合招标文件列明的其他</w:t>
            </w:r>
            <w:r>
              <w:rPr>
                <w:rFonts w:hint="eastAsia" w:ascii="Arial" w:hAnsi="Arial" w:eastAsia="宋体" w:cs="Arial"/>
                <w:sz w:val="24"/>
                <w:szCs w:val="28"/>
                <w:lang w:val="en-US" w:eastAsia="zh-CN"/>
              </w:rPr>
              <w:t>实质性</w:t>
            </w:r>
            <w:r>
              <w:rPr>
                <w:rFonts w:ascii="Arial" w:hAnsi="Arial" w:eastAsia="宋体" w:cs="Arial"/>
                <w:sz w:val="24"/>
                <w:szCs w:val="28"/>
              </w:rPr>
              <w:t>要求。</w:t>
            </w:r>
          </w:p>
        </w:tc>
        <w:tc>
          <w:tcPr>
            <w:tcW w:w="2505" w:type="dxa"/>
            <w:vAlign w:val="center"/>
          </w:tcPr>
          <w:p>
            <w:pPr>
              <w:adjustRightInd w:val="0"/>
              <w:snapToGrid w:val="0"/>
              <w:ind w:right="-10"/>
              <w:jc w:val="center"/>
              <w:rPr>
                <w:rFonts w:ascii="Arial" w:hAnsi="Arial" w:eastAsia="宋体" w:cs="Arial"/>
                <w:sz w:val="24"/>
              </w:rPr>
            </w:pPr>
          </w:p>
        </w:tc>
      </w:tr>
    </w:tbl>
    <w:p>
      <w:pPr>
        <w:spacing w:line="360" w:lineRule="auto"/>
        <w:ind w:firstLine="241" w:firstLineChars="100"/>
        <w:rPr>
          <w:rFonts w:ascii="Arial" w:hAnsi="Arial" w:eastAsia="宋体" w:cs="Arial"/>
          <w:sz w:val="24"/>
        </w:rPr>
      </w:pPr>
      <w:r>
        <w:rPr>
          <w:rFonts w:ascii="Arial" w:hAnsi="Arial" w:eastAsia="宋体" w:cs="Arial"/>
          <w:b/>
          <w:bCs/>
          <w:sz w:val="24"/>
        </w:rPr>
        <w:t>符合性审查指标通过标准：</w:t>
      </w:r>
      <w:r>
        <w:rPr>
          <w:rFonts w:ascii="Arial" w:hAnsi="Arial" w:eastAsia="宋体" w:cs="Arial"/>
          <w:sz w:val="24"/>
        </w:rPr>
        <w:t>投标人必须通过符合性审查表中的全部评审指标。</w:t>
      </w:r>
    </w:p>
    <w:p>
      <w:pPr>
        <w:spacing w:line="360" w:lineRule="auto"/>
        <w:ind w:firstLine="435"/>
        <w:rPr>
          <w:rFonts w:ascii="Arial" w:hAnsi="Arial" w:eastAsia="宋体" w:cs="Arial"/>
          <w:sz w:val="24"/>
        </w:rPr>
      </w:pPr>
      <w:r>
        <w:rPr>
          <w:rFonts w:ascii="Arial" w:hAnsi="Arial" w:eastAsia="宋体" w:cs="Arial"/>
          <w:sz w:val="24"/>
        </w:rPr>
        <w:t>2.3详细审查</w:t>
      </w:r>
    </w:p>
    <w:p>
      <w:pPr>
        <w:spacing w:line="360" w:lineRule="auto"/>
        <w:ind w:firstLine="435"/>
        <w:rPr>
          <w:rFonts w:ascii="Arial" w:hAnsi="Arial" w:eastAsia="宋体" w:cs="Arial"/>
          <w:sz w:val="24"/>
        </w:rPr>
      </w:pPr>
      <w:r>
        <w:rPr>
          <w:rFonts w:ascii="Arial" w:hAnsi="Arial" w:eastAsia="宋体" w:cs="Arial"/>
          <w:sz w:val="24"/>
        </w:rPr>
        <w:t>2.3.1评标委员会按照下表对投标文件进行详细审查和评分。</w:t>
      </w:r>
    </w:p>
    <w:p>
      <w:pPr>
        <w:spacing w:line="360" w:lineRule="auto"/>
        <w:ind w:firstLine="435"/>
      </w:pPr>
      <w:r>
        <w:rPr>
          <w:rFonts w:ascii="Arial" w:hAnsi="Arial" w:eastAsia="宋体" w:cs="Arial"/>
          <w:sz w:val="24"/>
        </w:rPr>
        <w:t>2.3.2本项目综合评分满分为100分，其中：技术资信分值占总分值的权重为</w:t>
      </w:r>
      <w:r>
        <w:rPr>
          <w:rFonts w:ascii="Arial" w:hAnsi="Arial" w:eastAsia="宋体" w:cs="Arial"/>
          <w:sz w:val="24"/>
          <w:u w:val="single"/>
        </w:rPr>
        <w:t xml:space="preserve"> </w:t>
      </w:r>
      <w:r>
        <w:rPr>
          <w:rFonts w:hint="eastAsia" w:ascii="Arial" w:hAnsi="Arial" w:eastAsia="宋体" w:cs="Arial"/>
          <w:sz w:val="24"/>
          <w:u w:val="single"/>
          <w:lang w:val="en-US" w:eastAsia="zh-CN"/>
        </w:rPr>
        <w:t>60</w:t>
      </w:r>
      <w:r>
        <w:rPr>
          <w:rFonts w:ascii="Arial" w:hAnsi="Arial" w:eastAsia="宋体" w:cs="Arial"/>
          <w:sz w:val="24"/>
          <w:u w:val="single"/>
        </w:rPr>
        <w:t xml:space="preserve"> </w:t>
      </w:r>
      <w:r>
        <w:rPr>
          <w:rFonts w:ascii="Arial" w:hAnsi="Arial" w:eastAsia="宋体" w:cs="Arial"/>
          <w:sz w:val="24"/>
        </w:rPr>
        <w:t>%，价格分值占总分值的权重为</w:t>
      </w:r>
      <w:r>
        <w:rPr>
          <w:rFonts w:ascii="Arial" w:hAnsi="Arial" w:eastAsia="宋体" w:cs="Arial"/>
          <w:sz w:val="24"/>
          <w:u w:val="single"/>
        </w:rPr>
        <w:t xml:space="preserve"> </w:t>
      </w:r>
      <w:r>
        <w:rPr>
          <w:rFonts w:hint="eastAsia" w:ascii="Arial" w:hAnsi="Arial" w:eastAsia="宋体" w:cs="Arial"/>
          <w:sz w:val="24"/>
          <w:u w:val="single"/>
          <w:lang w:val="en-US" w:eastAsia="zh-CN"/>
        </w:rPr>
        <w:t>40</w:t>
      </w:r>
      <w:r>
        <w:rPr>
          <w:rFonts w:ascii="Arial" w:hAnsi="Arial" w:eastAsia="宋体" w:cs="Arial"/>
          <w:sz w:val="24"/>
          <w:u w:val="single"/>
        </w:rPr>
        <w:t xml:space="preserve"> </w:t>
      </w:r>
      <w:r>
        <w:rPr>
          <w:rFonts w:ascii="Arial" w:hAnsi="Arial" w:eastAsia="宋体" w:cs="Arial"/>
          <w:sz w:val="24"/>
        </w:rPr>
        <w:t>%。具体评分细则如下：</w:t>
      </w:r>
    </w:p>
    <w:tbl>
      <w:tblPr>
        <w:tblStyle w:val="24"/>
        <w:tblpPr w:leftFromText="180" w:rightFromText="180" w:vertAnchor="text" w:horzAnchor="page" w:tblpX="1783" w:tblpY="92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1210"/>
        <w:gridCol w:w="4559"/>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类别</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评分内容</w:t>
            </w:r>
          </w:p>
        </w:tc>
        <w:tc>
          <w:tcPr>
            <w:tcW w:w="4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评分标准</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技术资信分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60</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分）</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投标文件整体制作</w:t>
            </w:r>
          </w:p>
        </w:tc>
        <w:tc>
          <w:tcPr>
            <w:tcW w:w="455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rPr>
              <w:t>根据投标人投标文件制作规范程度，以及对招标文件内容逐条响应的整体性，文件条目、页码、内容清晰可辨度进行综合评分，</w:t>
            </w:r>
            <w:r>
              <w:rPr>
                <w:rFonts w:hint="eastAsia" w:ascii="宋体" w:hAnsi="宋体" w:eastAsia="宋体" w:cs="宋体"/>
                <w:color w:val="auto"/>
                <w:sz w:val="24"/>
                <w:szCs w:val="24"/>
              </w:rPr>
              <w:t>优秀的得2分，一般的得1分，差的不得分。</w:t>
            </w:r>
          </w:p>
        </w:tc>
        <w:tc>
          <w:tcPr>
            <w:tcW w:w="13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Cs/>
                <w:color w:val="auto"/>
                <w:sz w:val="24"/>
                <w:highlight w:val="none"/>
              </w:rPr>
              <w:t>0-</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u w:val="single"/>
                <w:lang w:val="en-US" w:eastAsia="zh-CN"/>
              </w:rPr>
              <w:t>2</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vMerge w:val="continue"/>
            <w:tcBorders>
              <w:left w:val="single" w:color="auto" w:sz="4" w:space="0"/>
              <w:right w:val="single" w:color="auto" w:sz="4" w:space="0"/>
            </w:tcBorders>
            <w:vAlign w:val="center"/>
          </w:tcPr>
          <w:p>
            <w:pPr>
              <w:jc w:val="center"/>
              <w:rPr>
                <w:rFonts w:hint="eastAsia" w:ascii="宋体" w:hAnsi="宋体" w:eastAsia="宋体" w:cs="宋体"/>
                <w:color w:val="auto"/>
                <w:sz w:val="24"/>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代理权限</w:t>
            </w:r>
          </w:p>
        </w:tc>
        <w:tc>
          <w:tcPr>
            <w:tcW w:w="4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投标人提供以下出版社有效期内的出版社代理经销合同或授权书：</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高等教育、人民教育、北京师范大学、华东师范大学、外语教学与研究、上海外语教育、机械工业、电子工业、清华大学、南京大学、北京大学、科学出版社、人民交通出版社、人民邮电、上海交通大学、人民美术、人民音乐出版社</w:t>
            </w:r>
            <w:r>
              <w:rPr>
                <w:rFonts w:hint="eastAsia" w:ascii="宋体" w:hAnsi="宋体" w:eastAsia="宋体" w:cs="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具有与以上出版社的代理销售合同或授权书（原件备查），每提供1家得0.5分，满分5分。</w:t>
            </w:r>
          </w:p>
        </w:tc>
        <w:tc>
          <w:tcPr>
            <w:tcW w:w="13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Cs/>
                <w:color w:val="auto"/>
                <w:sz w:val="24"/>
                <w:highlight w:val="none"/>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vMerge w:val="continue"/>
            <w:tcBorders>
              <w:left w:val="single" w:color="auto" w:sz="4" w:space="0"/>
              <w:right w:val="single" w:color="auto" w:sz="4" w:space="0"/>
            </w:tcBorders>
            <w:vAlign w:val="center"/>
          </w:tcPr>
          <w:p>
            <w:pPr>
              <w:ind w:firstLine="435"/>
              <w:jc w:val="center"/>
              <w:rPr>
                <w:rFonts w:hint="eastAsia" w:ascii="宋体" w:hAnsi="宋体" w:eastAsia="宋体" w:cs="宋体"/>
                <w:b/>
                <w:bCs/>
                <w:color w:val="auto"/>
                <w:sz w:val="24"/>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获奖情况</w:t>
            </w:r>
          </w:p>
        </w:tc>
        <w:tc>
          <w:tcPr>
            <w:tcW w:w="4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ascii="宋体" w:hAnsi="宋体" w:eastAsia="宋体" w:cs="Times New Roman"/>
                <w:sz w:val="24"/>
                <w:szCs w:val="24"/>
              </w:rPr>
            </w:pPr>
            <w:r>
              <w:rPr>
                <w:rFonts w:hint="eastAsia" w:ascii="宋体" w:hAnsi="宋体" w:eastAsia="宋体" w:cs="Times New Roman"/>
                <w:sz w:val="24"/>
                <w:szCs w:val="24"/>
              </w:rPr>
              <w:t>1.投标人</w:t>
            </w:r>
            <w:r>
              <w:rPr>
                <w:rFonts w:ascii="宋体" w:hAnsi="宋体" w:eastAsia="宋体" w:cs="Times New Roman"/>
                <w:sz w:val="24"/>
                <w:szCs w:val="24"/>
              </w:rPr>
              <w:t>每提供</w:t>
            </w:r>
            <w:r>
              <w:rPr>
                <w:rFonts w:hint="eastAsia" w:ascii="宋体" w:hAnsi="宋体" w:eastAsia="宋体" w:cs="Times New Roman"/>
                <w:sz w:val="24"/>
                <w:szCs w:val="24"/>
              </w:rPr>
              <w:t>1家出版社</w:t>
            </w:r>
            <w:r>
              <w:rPr>
                <w:rFonts w:ascii="宋体" w:hAnsi="宋体" w:eastAsia="宋体" w:cs="Times New Roman"/>
                <w:sz w:val="24"/>
                <w:szCs w:val="24"/>
              </w:rPr>
              <w:t>优秀经销商荣誉的得</w:t>
            </w:r>
            <w:r>
              <w:rPr>
                <w:rFonts w:hint="eastAsia" w:ascii="宋体" w:hAnsi="宋体" w:eastAsia="宋体" w:cs="Times New Roman"/>
                <w:sz w:val="24"/>
                <w:szCs w:val="24"/>
              </w:rPr>
              <w:t>0.5分，</w:t>
            </w:r>
            <w:r>
              <w:rPr>
                <w:rFonts w:ascii="宋体" w:hAnsi="宋体" w:eastAsia="宋体" w:cs="Times New Roman"/>
                <w:sz w:val="24"/>
                <w:szCs w:val="24"/>
              </w:rPr>
              <w:t>满分</w:t>
            </w:r>
            <w:r>
              <w:rPr>
                <w:rFonts w:hint="eastAsia" w:ascii="宋体" w:hAnsi="宋体" w:eastAsia="宋体" w:cs="Times New Roman"/>
                <w:sz w:val="24"/>
                <w:szCs w:val="24"/>
              </w:rPr>
              <w:t>11分</w:t>
            </w:r>
            <w:r>
              <w:rPr>
                <w:rFonts w:ascii="宋体" w:hAnsi="宋体" w:eastAsia="宋体" w:cs="Times New Roman"/>
                <w:sz w:val="24"/>
                <w:szCs w:val="24"/>
              </w:rPr>
              <w:t>。</w:t>
            </w:r>
          </w:p>
          <w:p>
            <w:pPr>
              <w:adjustRightInd w:val="0"/>
              <w:snapToGrid w:val="0"/>
              <w:spacing w:line="400" w:lineRule="atLeast"/>
              <w:rPr>
                <w:rFonts w:ascii="宋体" w:hAnsi="宋体" w:eastAsia="宋体" w:cs="Times New Roman"/>
                <w:sz w:val="24"/>
                <w:szCs w:val="24"/>
              </w:rPr>
            </w:pPr>
            <w:r>
              <w:rPr>
                <w:rFonts w:hint="eastAsia" w:ascii="宋体" w:hAnsi="宋体" w:eastAsia="宋体" w:cs="Times New Roman"/>
                <w:b/>
                <w:bCs/>
                <w:sz w:val="24"/>
                <w:szCs w:val="24"/>
              </w:rPr>
              <w:t>注</w:t>
            </w:r>
            <w:r>
              <w:rPr>
                <w:rFonts w:ascii="宋体" w:hAnsi="宋体" w:eastAsia="宋体" w:cs="Times New Roman"/>
                <w:b/>
                <w:bCs/>
                <w:sz w:val="24"/>
                <w:szCs w:val="24"/>
              </w:rPr>
              <w:t>：提供有效期内证书或者颁奖</w:t>
            </w:r>
            <w:r>
              <w:rPr>
                <w:rFonts w:hint="eastAsia" w:ascii="宋体" w:hAnsi="宋体" w:eastAsia="宋体" w:cs="Times New Roman"/>
                <w:b/>
                <w:bCs/>
                <w:sz w:val="24"/>
                <w:szCs w:val="24"/>
              </w:rPr>
              <w:t>文件</w:t>
            </w:r>
            <w:r>
              <w:rPr>
                <w:rFonts w:ascii="宋体" w:hAnsi="宋体" w:eastAsia="宋体" w:cs="Times New Roman"/>
                <w:b/>
                <w:bCs/>
                <w:sz w:val="24"/>
                <w:szCs w:val="24"/>
              </w:rPr>
              <w:t>复印件</w:t>
            </w:r>
            <w:r>
              <w:rPr>
                <w:rFonts w:hint="eastAsia" w:ascii="宋体" w:hAnsi="宋体" w:eastAsia="宋体" w:cs="Times New Roman"/>
                <w:b/>
                <w:bCs/>
                <w:sz w:val="24"/>
                <w:szCs w:val="24"/>
              </w:rPr>
              <w:t>；</w:t>
            </w:r>
          </w:p>
          <w:p>
            <w:pPr>
              <w:adjustRightInd w:val="0"/>
              <w:snapToGrid w:val="0"/>
              <w:spacing w:line="400" w:lineRule="atLeast"/>
              <w:rPr>
                <w:rFonts w:ascii="宋体" w:hAnsi="宋体" w:eastAsia="宋体" w:cs="Times New Roman"/>
                <w:sz w:val="24"/>
                <w:szCs w:val="24"/>
              </w:rPr>
            </w:pPr>
            <w:r>
              <w:rPr>
                <w:rFonts w:ascii="宋体" w:hAnsi="宋体" w:eastAsia="宋体" w:cs="Times New Roman"/>
                <w:sz w:val="24"/>
                <w:szCs w:val="24"/>
              </w:rPr>
              <w:t>2.2020、</w:t>
            </w:r>
            <w:r>
              <w:rPr>
                <w:rFonts w:hint="eastAsia" w:ascii="宋体" w:hAnsi="宋体" w:eastAsia="宋体" w:cs="Times New Roman"/>
                <w:sz w:val="24"/>
                <w:szCs w:val="24"/>
              </w:rPr>
              <w:t>2</w:t>
            </w:r>
            <w:r>
              <w:rPr>
                <w:rFonts w:ascii="宋体" w:hAnsi="宋体" w:eastAsia="宋体" w:cs="Times New Roman"/>
                <w:sz w:val="24"/>
                <w:szCs w:val="24"/>
              </w:rPr>
              <w:t>021</w:t>
            </w:r>
            <w:r>
              <w:rPr>
                <w:rFonts w:hint="eastAsia" w:ascii="宋体" w:hAnsi="宋体" w:eastAsia="宋体" w:cs="Times New Roman"/>
                <w:sz w:val="24"/>
                <w:szCs w:val="24"/>
              </w:rPr>
              <w:t>年</w:t>
            </w:r>
            <w:r>
              <w:rPr>
                <w:rFonts w:ascii="宋体" w:hAnsi="宋体" w:eastAsia="宋体" w:cs="Times New Roman"/>
                <w:sz w:val="24"/>
                <w:szCs w:val="24"/>
              </w:rPr>
              <w:t>每获得一次《</w:t>
            </w:r>
            <w:r>
              <w:rPr>
                <w:rFonts w:hint="eastAsia" w:ascii="宋体" w:hAnsi="宋体" w:eastAsia="宋体" w:cs="Times New Roman"/>
                <w:sz w:val="24"/>
                <w:szCs w:val="24"/>
              </w:rPr>
              <w:t>全国</w:t>
            </w:r>
            <w:r>
              <w:rPr>
                <w:rFonts w:ascii="宋体" w:hAnsi="宋体" w:eastAsia="宋体" w:cs="Times New Roman"/>
                <w:sz w:val="24"/>
                <w:szCs w:val="24"/>
              </w:rPr>
              <w:t>大中专教学用书汇编》</w:t>
            </w:r>
            <w:r>
              <w:rPr>
                <w:rFonts w:hint="eastAsia" w:ascii="宋体" w:hAnsi="宋体" w:eastAsia="宋体" w:cs="Times New Roman"/>
                <w:sz w:val="24"/>
                <w:szCs w:val="24"/>
              </w:rPr>
              <w:t>委员会</w:t>
            </w:r>
            <w:r>
              <w:rPr>
                <w:rFonts w:ascii="宋体" w:hAnsi="宋体" w:eastAsia="宋体" w:cs="Times New Roman"/>
                <w:sz w:val="24"/>
                <w:szCs w:val="24"/>
              </w:rPr>
              <w:t>颁发的“</w:t>
            </w:r>
            <w:r>
              <w:rPr>
                <w:rFonts w:hint="eastAsia" w:ascii="宋体" w:hAnsi="宋体" w:eastAsia="宋体" w:cs="Times New Roman"/>
                <w:sz w:val="24"/>
                <w:szCs w:val="24"/>
              </w:rPr>
              <w:t>全国</w:t>
            </w:r>
            <w:r>
              <w:rPr>
                <w:rFonts w:ascii="宋体" w:hAnsi="宋体" w:eastAsia="宋体" w:cs="Times New Roman"/>
                <w:sz w:val="24"/>
                <w:szCs w:val="24"/>
              </w:rPr>
              <w:t>优秀教材经销商”</w:t>
            </w:r>
            <w:r>
              <w:rPr>
                <w:rFonts w:hint="eastAsia" w:ascii="宋体" w:hAnsi="宋体" w:eastAsia="宋体" w:cs="Times New Roman"/>
                <w:sz w:val="24"/>
                <w:szCs w:val="24"/>
              </w:rPr>
              <w:t>称号</w:t>
            </w:r>
            <w:r>
              <w:rPr>
                <w:rFonts w:ascii="宋体" w:hAnsi="宋体" w:eastAsia="宋体" w:cs="Times New Roman"/>
                <w:sz w:val="24"/>
                <w:szCs w:val="24"/>
              </w:rPr>
              <w:t>的得1</w:t>
            </w:r>
            <w:r>
              <w:rPr>
                <w:rFonts w:hint="eastAsia" w:ascii="宋体" w:hAnsi="宋体" w:eastAsia="宋体" w:cs="Times New Roman"/>
                <w:sz w:val="24"/>
                <w:szCs w:val="24"/>
              </w:rPr>
              <w:t>分，满分2分</w:t>
            </w:r>
            <w:r>
              <w:rPr>
                <w:rFonts w:ascii="宋体" w:hAnsi="宋体" w:eastAsia="宋体" w:cs="Times New Roman"/>
                <w:sz w:val="24"/>
                <w:szCs w:val="24"/>
              </w:rPr>
              <w:t>。</w:t>
            </w:r>
          </w:p>
          <w:p>
            <w:pPr>
              <w:adjustRightInd w:val="0"/>
              <w:snapToGrid w:val="0"/>
              <w:spacing w:line="400" w:lineRule="atLeast"/>
              <w:rPr>
                <w:rFonts w:hint="eastAsia" w:ascii="宋体" w:hAnsi="宋体" w:eastAsia="宋体" w:cs="宋体"/>
                <w:color w:val="auto"/>
                <w:sz w:val="24"/>
                <w:szCs w:val="24"/>
                <w:highlight w:val="none"/>
              </w:rPr>
            </w:pPr>
            <w:r>
              <w:rPr>
                <w:rFonts w:hint="eastAsia" w:ascii="宋体" w:hAnsi="宋体" w:eastAsia="宋体" w:cs="Times New Roman"/>
                <w:b/>
                <w:bCs/>
                <w:sz w:val="24"/>
                <w:szCs w:val="24"/>
              </w:rPr>
              <w:t>注</w:t>
            </w:r>
            <w:r>
              <w:rPr>
                <w:rFonts w:ascii="宋体" w:hAnsi="宋体" w:eastAsia="宋体" w:cs="Times New Roman"/>
                <w:b/>
                <w:bCs/>
                <w:sz w:val="24"/>
                <w:szCs w:val="24"/>
              </w:rPr>
              <w:t>：以发证或获奖时间为准，提供证书</w:t>
            </w:r>
            <w:r>
              <w:rPr>
                <w:rFonts w:hint="eastAsia" w:ascii="宋体" w:hAnsi="宋体" w:eastAsia="宋体" w:cs="Times New Roman"/>
                <w:b/>
                <w:bCs/>
                <w:sz w:val="24"/>
                <w:szCs w:val="24"/>
              </w:rPr>
              <w:t>复印件</w:t>
            </w:r>
            <w:r>
              <w:rPr>
                <w:rFonts w:ascii="宋体" w:hAnsi="宋体" w:eastAsia="宋体" w:cs="Times New Roman"/>
                <w:b/>
                <w:bCs/>
                <w:sz w:val="24"/>
                <w:szCs w:val="24"/>
              </w:rPr>
              <w:t>、网站截图，不提供不得分。</w:t>
            </w:r>
          </w:p>
        </w:tc>
        <w:tc>
          <w:tcPr>
            <w:tcW w:w="13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13</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vMerge w:val="continue"/>
            <w:tcBorders>
              <w:left w:val="single" w:color="auto" w:sz="4" w:space="0"/>
              <w:right w:val="single" w:color="auto" w:sz="4" w:space="0"/>
            </w:tcBorders>
            <w:vAlign w:val="center"/>
          </w:tcPr>
          <w:p>
            <w:pPr>
              <w:ind w:firstLine="435"/>
              <w:jc w:val="center"/>
              <w:rPr>
                <w:rFonts w:hint="eastAsia" w:ascii="宋体" w:hAnsi="宋体" w:eastAsia="宋体" w:cs="宋体"/>
                <w:b/>
                <w:bCs/>
                <w:color w:val="auto"/>
                <w:sz w:val="24"/>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类似业绩</w:t>
            </w:r>
          </w:p>
        </w:tc>
        <w:tc>
          <w:tcPr>
            <w:tcW w:w="4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hint="eastAsia" w:ascii="宋体" w:hAnsi="宋体" w:eastAsia="宋体" w:cs="Times New Roman"/>
                <w:b/>
                <w:bCs/>
                <w:sz w:val="24"/>
                <w:szCs w:val="24"/>
              </w:rPr>
            </w:pPr>
            <w:r>
              <w:rPr>
                <w:rFonts w:hint="eastAsia" w:ascii="宋体" w:hAnsi="宋体" w:eastAsia="宋体" w:cs="Times New Roman"/>
                <w:sz w:val="24"/>
                <w:szCs w:val="24"/>
              </w:rPr>
              <w:t>2019年1月1日至2021年12月31</w:t>
            </w:r>
            <w:r>
              <w:rPr>
                <w:rFonts w:hint="eastAsia" w:ascii="宋体" w:hAnsi="宋体" w:eastAsia="宋体" w:cs="Times New Roman"/>
                <w:sz w:val="24"/>
                <w:szCs w:val="24"/>
                <w:lang w:eastAsia="zh-CN"/>
              </w:rPr>
              <w:t>日（以合同或协议签订时间为准）</w:t>
            </w:r>
            <w:r>
              <w:rPr>
                <w:rFonts w:hint="eastAsia" w:ascii="宋体" w:hAnsi="宋体" w:eastAsia="宋体" w:cs="Times New Roman"/>
                <w:sz w:val="24"/>
                <w:szCs w:val="24"/>
              </w:rPr>
              <w:t>承担</w:t>
            </w:r>
            <w:r>
              <w:rPr>
                <w:rFonts w:hint="eastAsia" w:ascii="宋体" w:hAnsi="宋体" w:eastAsia="宋体" w:cs="Times New Roman"/>
                <w:sz w:val="24"/>
                <w:szCs w:val="24"/>
                <w:highlight w:val="none"/>
              </w:rPr>
              <w:t>过高校教材供货业绩的，每提供一个得0.5分，满分15分</w:t>
            </w:r>
            <w:r>
              <w:rPr>
                <w:rFonts w:hint="eastAsia" w:ascii="宋体" w:hAnsi="宋体" w:eastAsia="宋体" w:cs="Times New Roman"/>
                <w:b/>
                <w:bCs/>
                <w:sz w:val="24"/>
                <w:szCs w:val="24"/>
                <w:highlight w:val="none"/>
              </w:rPr>
              <w:t>（投标文</w:t>
            </w:r>
            <w:r>
              <w:rPr>
                <w:rFonts w:hint="eastAsia" w:ascii="宋体" w:hAnsi="宋体" w:eastAsia="宋体" w:cs="Times New Roman"/>
                <w:b/>
                <w:bCs/>
                <w:sz w:val="24"/>
                <w:szCs w:val="24"/>
              </w:rPr>
              <w:t>件中须提供签订的购货合同或协议复印件，并且提供客户联系人和电话）。</w:t>
            </w:r>
          </w:p>
          <w:p>
            <w:pPr>
              <w:adjustRightInd w:val="0"/>
              <w:snapToGrid w:val="0"/>
              <w:spacing w:line="400" w:lineRule="atLeast"/>
              <w:rPr>
                <w:rFonts w:hint="eastAsia" w:ascii="宋体" w:hAnsi="宋体" w:eastAsia="宋体" w:cs="Times New Roman"/>
                <w:sz w:val="24"/>
                <w:szCs w:val="24"/>
              </w:rPr>
            </w:pPr>
            <w:r>
              <w:rPr>
                <w:rFonts w:hint="eastAsia" w:ascii="宋体" w:hAnsi="宋体" w:eastAsia="宋体" w:cs="Times New Roman"/>
                <w:b/>
                <w:bCs/>
                <w:sz w:val="24"/>
                <w:szCs w:val="24"/>
              </w:rPr>
              <w:t>（同一所</w:t>
            </w:r>
            <w:r>
              <w:rPr>
                <w:rFonts w:hint="eastAsia" w:ascii="宋体" w:hAnsi="宋体" w:eastAsia="宋体" w:cs="Times New Roman"/>
                <w:b/>
                <w:bCs/>
                <w:sz w:val="24"/>
                <w:szCs w:val="24"/>
                <w:lang w:eastAsia="zh-CN"/>
              </w:rPr>
              <w:t>高校</w:t>
            </w:r>
            <w:r>
              <w:rPr>
                <w:rFonts w:hint="eastAsia" w:ascii="宋体" w:hAnsi="宋体" w:eastAsia="宋体" w:cs="Times New Roman"/>
                <w:b/>
                <w:bCs/>
                <w:sz w:val="24"/>
                <w:szCs w:val="24"/>
              </w:rPr>
              <w:t>同一学年春秋季不重复计算，不同年份同一所高校可以重复计算。（原件备查）</w:t>
            </w:r>
          </w:p>
        </w:tc>
        <w:tc>
          <w:tcPr>
            <w:tcW w:w="13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Cs/>
                <w:color w:val="auto"/>
                <w:sz w:val="24"/>
                <w:highlight w:val="none"/>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15</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vMerge w:val="continue"/>
            <w:tcBorders>
              <w:left w:val="single" w:color="auto" w:sz="4" w:space="0"/>
              <w:right w:val="single" w:color="auto" w:sz="4" w:space="0"/>
            </w:tcBorders>
            <w:vAlign w:val="center"/>
          </w:tcPr>
          <w:p>
            <w:pPr>
              <w:ind w:firstLine="435"/>
              <w:jc w:val="center"/>
              <w:rPr>
                <w:rFonts w:hint="eastAsia" w:ascii="宋体" w:hAnsi="宋体" w:eastAsia="宋体" w:cs="宋体"/>
                <w:b/>
                <w:bCs/>
                <w:color w:val="auto"/>
                <w:sz w:val="24"/>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服务承诺及</w:t>
            </w:r>
            <w:r>
              <w:rPr>
                <w:rFonts w:hint="eastAsia" w:ascii="宋体" w:hAnsi="宋体" w:eastAsia="宋体" w:cs="宋体"/>
                <w:bCs/>
                <w:color w:val="auto"/>
                <w:sz w:val="24"/>
                <w:szCs w:val="24"/>
                <w:highlight w:val="none"/>
                <w:lang w:val="en-US" w:eastAsia="zh-CN"/>
              </w:rPr>
              <w:t>方式</w:t>
            </w:r>
          </w:p>
        </w:tc>
        <w:tc>
          <w:tcPr>
            <w:tcW w:w="4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除招标文件中需履行的服务承诺以外，另有对我校有利的服务承诺，根据承诺可行性、有利程度判断有效性。</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1.承诺赠送投标的包内所有学院所需的教师用书，并送达指定地点的，加5分；</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2.其他每个有效承诺加0.5分，本小项满分5分。</w:t>
            </w:r>
          </w:p>
        </w:tc>
        <w:tc>
          <w:tcPr>
            <w:tcW w:w="13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0-</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u w:val="single"/>
                <w:lang w:val="en-US" w:eastAsia="zh-CN"/>
              </w:rPr>
              <w:t>10</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vMerge w:val="continue"/>
            <w:tcBorders>
              <w:left w:val="single" w:color="auto" w:sz="4" w:space="0"/>
              <w:right w:val="single" w:color="auto" w:sz="4" w:space="0"/>
            </w:tcBorders>
            <w:vAlign w:val="center"/>
          </w:tcPr>
          <w:p>
            <w:pPr>
              <w:ind w:firstLine="435"/>
              <w:jc w:val="center"/>
              <w:rPr>
                <w:rFonts w:hint="eastAsia" w:ascii="宋体" w:hAnsi="宋体" w:eastAsia="宋体" w:cs="宋体"/>
                <w:b/>
                <w:bCs/>
                <w:color w:val="auto"/>
                <w:sz w:val="24"/>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服务质量反馈</w:t>
            </w:r>
          </w:p>
        </w:tc>
        <w:tc>
          <w:tcPr>
            <w:tcW w:w="4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1.根据投标人2019年1月1日至2021年12月31日具有合作高等院校出具的达到“优秀或满意”水平的评价意见数量进行评分，每提供1个得1分，（同一所</w:t>
            </w:r>
            <w:r>
              <w:rPr>
                <w:rFonts w:hint="eastAsia" w:ascii="宋体" w:hAnsi="宋体" w:eastAsia="宋体" w:cs="宋体"/>
                <w:color w:val="auto"/>
                <w:sz w:val="24"/>
                <w:szCs w:val="24"/>
                <w:highlight w:val="none"/>
                <w:lang w:eastAsia="zh-CN"/>
              </w:rPr>
              <w:t>高</w:t>
            </w:r>
            <w:r>
              <w:rPr>
                <w:rFonts w:hint="eastAsia" w:ascii="宋体" w:hAnsi="宋体" w:eastAsia="宋体" w:cs="宋体"/>
                <w:color w:val="auto"/>
                <w:sz w:val="24"/>
                <w:szCs w:val="24"/>
                <w:highlight w:val="none"/>
              </w:rPr>
              <w:t>校同一学年春秋季不重复计算）满分10分。</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2.2019年1月1日至2021年12月31日与淮南师范学院合作，被我校认定为不满意的，扣2分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扣完为止</w:t>
            </w:r>
            <w:r>
              <w:rPr>
                <w:rFonts w:hint="eastAsia" w:ascii="宋体" w:hAnsi="宋体" w:eastAsia="宋体" w:cs="宋体"/>
                <w:color w:val="auto"/>
                <w:sz w:val="24"/>
                <w:szCs w:val="24"/>
                <w:highlight w:val="none"/>
              </w:rPr>
              <w:t>。</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注：提供</w:t>
            </w:r>
            <w:r>
              <w:rPr>
                <w:rFonts w:hint="eastAsia" w:ascii="宋体" w:hAnsi="宋体" w:eastAsia="宋体" w:cs="宋体"/>
                <w:b/>
                <w:bCs/>
                <w:color w:val="auto"/>
                <w:sz w:val="24"/>
                <w:szCs w:val="24"/>
                <w:highlight w:val="none"/>
                <w:lang w:val="en-US" w:eastAsia="zh-CN"/>
              </w:rPr>
              <w:t>加盖业主方公章的</w:t>
            </w:r>
            <w:r>
              <w:rPr>
                <w:rFonts w:hint="eastAsia" w:ascii="宋体" w:hAnsi="宋体" w:eastAsia="宋体" w:cs="宋体"/>
                <w:b/>
                <w:bCs/>
                <w:color w:val="auto"/>
                <w:sz w:val="24"/>
                <w:szCs w:val="24"/>
                <w:highlight w:val="none"/>
              </w:rPr>
              <w:t>评价意见复印件。</w:t>
            </w:r>
          </w:p>
        </w:tc>
        <w:tc>
          <w:tcPr>
            <w:tcW w:w="13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Cs/>
                <w:color w:val="auto"/>
                <w:sz w:val="24"/>
                <w:highlight w:val="none"/>
              </w:rPr>
              <w:t>0-</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u w:val="single"/>
                <w:lang w:val="en-US" w:eastAsia="zh-CN"/>
              </w:rPr>
              <w:t>10</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vMerge w:val="continue"/>
            <w:tcBorders>
              <w:left w:val="single" w:color="auto" w:sz="4" w:space="0"/>
              <w:right w:val="single" w:color="auto" w:sz="4" w:space="0"/>
            </w:tcBorders>
            <w:vAlign w:val="center"/>
          </w:tcPr>
          <w:p>
            <w:pPr>
              <w:ind w:firstLine="435"/>
              <w:jc w:val="center"/>
              <w:rPr>
                <w:rFonts w:hint="eastAsia" w:ascii="宋体" w:hAnsi="宋体" w:eastAsia="宋体" w:cs="宋体"/>
                <w:b/>
                <w:bCs/>
                <w:color w:val="auto"/>
                <w:sz w:val="24"/>
                <w:highlight w:val="none"/>
              </w:rPr>
            </w:pP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售后服务能力</w:t>
            </w:r>
          </w:p>
        </w:tc>
        <w:tc>
          <w:tcPr>
            <w:tcW w:w="4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由评标委员会对投标人的售后服务方案进行横向比较，优秀得5分；良好得3分；一般得1分；差不得分。</w:t>
            </w:r>
          </w:p>
        </w:tc>
        <w:tc>
          <w:tcPr>
            <w:tcW w:w="13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0-</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u w:val="single"/>
                <w:lang w:val="en-US" w:eastAsia="zh-CN"/>
              </w:rPr>
              <w:t>5</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价格分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40</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分）</w:t>
            </w:r>
          </w:p>
        </w:tc>
        <w:tc>
          <w:tcPr>
            <w:tcW w:w="712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本次招标最高限价折扣为80%，低于80%的投标报价为有效报价。</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以全部有效报价的平均值为</w:t>
            </w:r>
            <w:r>
              <w:rPr>
                <w:rFonts w:hint="eastAsia" w:ascii="宋体" w:hAnsi="宋体" w:eastAsia="宋体" w:cs="宋体"/>
                <w:color w:val="auto"/>
                <w:sz w:val="24"/>
                <w:szCs w:val="24"/>
                <w:highlight w:val="none"/>
                <w:lang w:eastAsia="zh-CN"/>
              </w:rPr>
              <w:t>基准价</w:t>
            </w:r>
            <w:r>
              <w:rPr>
                <w:rFonts w:hint="eastAsia" w:ascii="宋体" w:hAnsi="宋体" w:eastAsia="宋体" w:cs="宋体"/>
                <w:color w:val="auto"/>
                <w:sz w:val="24"/>
                <w:szCs w:val="24"/>
                <w:highlight w:val="none"/>
              </w:rPr>
              <w:t>得30分，以此为基础每高1个百分点扣0.5分，扣</w:t>
            </w:r>
            <w:r>
              <w:rPr>
                <w:rFonts w:hint="eastAsia" w:ascii="宋体" w:hAnsi="宋体" w:eastAsia="宋体" w:cs="宋体"/>
                <w:color w:val="auto"/>
                <w:sz w:val="24"/>
                <w:szCs w:val="24"/>
                <w:highlight w:val="none"/>
                <w:lang w:eastAsia="zh-CN"/>
              </w:rPr>
              <w:t>至</w:t>
            </w:r>
            <w:r>
              <w:rPr>
                <w:rFonts w:hint="eastAsia" w:ascii="宋体" w:hAnsi="宋体" w:eastAsia="宋体" w:cs="宋体"/>
                <w:color w:val="auto"/>
                <w:sz w:val="24"/>
                <w:szCs w:val="24"/>
                <w:highlight w:val="none"/>
                <w:lang w:val="en-US" w:eastAsia="zh-CN"/>
              </w:rPr>
              <w:t>0分</w:t>
            </w:r>
            <w:r>
              <w:rPr>
                <w:rFonts w:hint="eastAsia" w:ascii="宋体" w:hAnsi="宋体" w:eastAsia="宋体" w:cs="宋体"/>
                <w:color w:val="auto"/>
                <w:sz w:val="24"/>
                <w:szCs w:val="24"/>
                <w:highlight w:val="none"/>
              </w:rPr>
              <w:t>为止；每低1个百分点加0.5分，加至40分为止。（满分40分）（小数点后保留两位，第三位四舍五入）。</w:t>
            </w:r>
          </w:p>
        </w:tc>
      </w:tr>
    </w:tbl>
    <w:p>
      <w:pPr>
        <w:spacing w:line="360" w:lineRule="auto"/>
        <w:ind w:firstLine="435"/>
        <w:rPr>
          <w:rFonts w:ascii="Arial" w:hAnsi="Arial" w:eastAsia="宋体" w:cs="Arial"/>
          <w:sz w:val="24"/>
        </w:rPr>
      </w:pPr>
      <w:r>
        <w:rPr>
          <w:rFonts w:ascii="Arial" w:hAnsi="Arial" w:eastAsia="宋体" w:cs="Arial"/>
          <w:sz w:val="24"/>
        </w:rPr>
        <w:t>2.3.3分值汇总</w:t>
      </w:r>
    </w:p>
    <w:p>
      <w:pPr>
        <w:spacing w:line="360" w:lineRule="auto"/>
        <w:ind w:firstLine="435"/>
        <w:rPr>
          <w:rFonts w:ascii="Arial" w:hAnsi="Arial" w:eastAsia="宋体" w:cs="Arial"/>
          <w:sz w:val="24"/>
        </w:rPr>
      </w:pPr>
      <w:r>
        <w:rPr>
          <w:rFonts w:ascii="Arial" w:hAnsi="Arial" w:eastAsia="宋体" w:cs="Arial"/>
          <w:sz w:val="24"/>
        </w:rPr>
        <w:t>（1）评标委员会各成员应当独立对每个有效投标人的投标文件进行评分，并汇总每个投标人的得分。取各位评委评分之平均值，四舍五入保留至小数点后两位数，得到该投标人的技术资信分。</w:t>
      </w:r>
    </w:p>
    <w:p>
      <w:pPr>
        <w:spacing w:line="360" w:lineRule="auto"/>
        <w:ind w:firstLine="435"/>
        <w:rPr>
          <w:rFonts w:ascii="Arial" w:hAnsi="Arial" w:eastAsia="宋体" w:cs="Arial"/>
          <w:sz w:val="24"/>
        </w:rPr>
      </w:pPr>
      <w:r>
        <w:rPr>
          <w:rFonts w:ascii="Arial" w:hAnsi="Arial" w:eastAsia="宋体" w:cs="Arial"/>
          <w:sz w:val="24"/>
        </w:rPr>
        <w:t>（2）将投标人的技术资信分加上根据上述标准计算出的价格分，即为该投标人的综合总得分。</w:t>
      </w:r>
    </w:p>
    <w:p>
      <w:pPr>
        <w:spacing w:line="360" w:lineRule="auto"/>
        <w:ind w:firstLine="435"/>
        <w:rPr>
          <w:rFonts w:hint="eastAsia" w:ascii="Arial" w:hAnsi="Arial" w:eastAsia="宋体" w:cs="Arial"/>
          <w:sz w:val="24"/>
        </w:rPr>
      </w:pPr>
      <w:r>
        <w:rPr>
          <w:rFonts w:ascii="Arial" w:hAnsi="Arial" w:eastAsia="宋体" w:cs="Arial"/>
          <w:sz w:val="24"/>
        </w:rPr>
        <w:t>（</w:t>
      </w:r>
      <w:r>
        <w:rPr>
          <w:rFonts w:hint="eastAsia" w:ascii="Arial" w:hAnsi="Arial" w:eastAsia="宋体" w:cs="Arial"/>
          <w:sz w:val="24"/>
          <w:lang w:val="en-US" w:eastAsia="zh-CN"/>
        </w:rPr>
        <w:t>3</w:t>
      </w:r>
      <w:r>
        <w:rPr>
          <w:rFonts w:ascii="Arial" w:hAnsi="Arial" w:eastAsia="宋体" w:cs="Arial"/>
          <w:sz w:val="24"/>
        </w:rPr>
        <w:t>）</w:t>
      </w:r>
      <w:r>
        <w:rPr>
          <w:rFonts w:hint="eastAsia" w:ascii="Arial" w:hAnsi="Arial" w:eastAsia="宋体" w:cs="Arial"/>
          <w:sz w:val="24"/>
        </w:rPr>
        <w:t>按照</w:t>
      </w:r>
      <w:r>
        <w:rPr>
          <w:rFonts w:ascii="Arial" w:hAnsi="Arial" w:eastAsia="宋体" w:cs="Arial"/>
          <w:sz w:val="24"/>
        </w:rPr>
        <w:t>投标人</w:t>
      </w:r>
      <w:r>
        <w:rPr>
          <w:rFonts w:hint="eastAsia" w:ascii="Arial" w:hAnsi="Arial" w:eastAsia="宋体" w:cs="Arial"/>
          <w:sz w:val="24"/>
        </w:rPr>
        <w:t>综合得分由高到低依次排出1</w:t>
      </w:r>
      <w:r>
        <w:rPr>
          <w:rFonts w:ascii="Arial" w:hAnsi="Arial" w:eastAsia="宋体" w:cs="Arial"/>
          <w:sz w:val="24"/>
        </w:rPr>
        <w:t>-3</w:t>
      </w:r>
      <w:r>
        <w:rPr>
          <w:rFonts w:hint="eastAsia" w:ascii="Arial" w:hAnsi="Arial" w:eastAsia="宋体" w:cs="Arial"/>
          <w:sz w:val="24"/>
        </w:rPr>
        <w:t>名中标候选</w:t>
      </w:r>
      <w:r>
        <w:rPr>
          <w:rFonts w:hint="eastAsia" w:ascii="Arial" w:hAnsi="Arial" w:eastAsia="宋体" w:cs="Arial"/>
          <w:sz w:val="24"/>
          <w:lang w:eastAsia="zh-CN"/>
        </w:rPr>
        <w:t>人</w:t>
      </w:r>
      <w:r>
        <w:rPr>
          <w:rFonts w:hint="eastAsia" w:ascii="Arial" w:hAnsi="Arial" w:eastAsia="宋体" w:cs="Arial"/>
          <w:sz w:val="24"/>
        </w:rPr>
        <w:t>顺序，如果出现综合得分相同，则按报价得分由高到低排序；综合得分且报价得分相同的，由得分相同的投标</w:t>
      </w:r>
      <w:r>
        <w:rPr>
          <w:rFonts w:hint="eastAsia" w:ascii="Arial" w:hAnsi="Arial" w:eastAsia="宋体" w:cs="Arial"/>
          <w:sz w:val="24"/>
          <w:lang w:eastAsia="zh-CN"/>
        </w:rPr>
        <w:t>人</w:t>
      </w:r>
      <w:r>
        <w:rPr>
          <w:rFonts w:hint="eastAsia" w:ascii="Arial" w:hAnsi="Arial" w:eastAsia="宋体" w:cs="Arial"/>
          <w:sz w:val="24"/>
        </w:rPr>
        <w:t>抽签确定排名顺序。</w:t>
      </w:r>
    </w:p>
    <w:p>
      <w:pPr>
        <w:spacing w:line="360" w:lineRule="auto"/>
        <w:ind w:firstLine="435"/>
        <w:rPr>
          <w:rFonts w:ascii="Arial" w:hAnsi="Arial" w:eastAsia="宋体" w:cs="Arial"/>
          <w:sz w:val="24"/>
        </w:rPr>
      </w:pPr>
      <w:r>
        <w:rPr>
          <w:rFonts w:ascii="Arial" w:hAnsi="Arial" w:eastAsia="宋体" w:cs="Arial"/>
          <w:sz w:val="24"/>
        </w:rPr>
        <w:br w:type="page"/>
      </w:r>
    </w:p>
    <w:p>
      <w:pPr>
        <w:spacing w:line="360" w:lineRule="auto"/>
        <w:jc w:val="center"/>
        <w:outlineLvl w:val="1"/>
        <w:rPr>
          <w:rFonts w:ascii="Arial" w:hAnsi="Arial" w:eastAsia="宋体" w:cs="Arial"/>
          <w:b/>
          <w:color w:val="auto"/>
          <w:sz w:val="28"/>
        </w:rPr>
      </w:pPr>
      <w:bookmarkStart w:id="37" w:name="_Toc7286"/>
      <w:bookmarkStart w:id="38" w:name="_Toc14261"/>
      <w:r>
        <w:rPr>
          <w:rFonts w:ascii="Arial" w:hAnsi="Arial" w:eastAsia="宋体" w:cs="Arial"/>
          <w:b/>
          <w:color w:val="auto"/>
          <w:sz w:val="28"/>
        </w:rPr>
        <w:t>第五章  采购合同</w:t>
      </w:r>
      <w:bookmarkEnd w:id="37"/>
      <w:r>
        <w:rPr>
          <w:rFonts w:hint="eastAsia" w:ascii="Arial" w:hAnsi="Arial" w:eastAsia="宋体" w:cs="Arial"/>
          <w:b/>
          <w:color w:val="auto"/>
          <w:sz w:val="28"/>
        </w:rPr>
        <w:t>（仅供参考）</w:t>
      </w:r>
      <w:bookmarkEnd w:id="38"/>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甲方（招标人）：                 （以下简称甲方）</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乙方（中标人）：                 （以下简称乙方）</w:t>
      </w:r>
    </w:p>
    <w:p>
      <w:pPr>
        <w:snapToGrid w:val="0"/>
        <w:spacing w:line="480" w:lineRule="atLeas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rPr>
        <w:t>根据甲方需求，为确保教材采购工作的顺利</w:t>
      </w:r>
      <w:r>
        <w:rPr>
          <w:rFonts w:hint="eastAsia" w:ascii="宋体" w:hAnsi="宋体" w:eastAsia="宋体" w:cs="宋体"/>
          <w:color w:val="000000"/>
          <w:sz w:val="24"/>
          <w:szCs w:val="24"/>
          <w:highlight w:val="none"/>
        </w:rPr>
        <w:t>进行，</w:t>
      </w:r>
      <w:r>
        <w:rPr>
          <w:rFonts w:hint="eastAsia" w:ascii="Arial" w:hAnsi="Arial" w:eastAsia="宋体" w:cs="宋体"/>
          <w:sz w:val="24"/>
          <w:szCs w:val="24"/>
          <w:highlight w:val="none"/>
        </w:rPr>
        <w:t>依据《中华人民共和国</w:t>
      </w:r>
      <w:r>
        <w:rPr>
          <w:rFonts w:hint="eastAsia" w:ascii="Arial" w:hAnsi="Arial" w:eastAsia="宋体" w:cs="宋体"/>
          <w:sz w:val="24"/>
          <w:szCs w:val="24"/>
          <w:highlight w:val="none"/>
          <w:lang w:val="en-US" w:eastAsia="zh-CN"/>
        </w:rPr>
        <w:t>民法典</w:t>
      </w:r>
      <w:r>
        <w:rPr>
          <w:rFonts w:hint="eastAsia" w:ascii="Arial" w:hAnsi="Arial" w:eastAsia="宋体" w:cs="宋体"/>
          <w:sz w:val="24"/>
          <w:szCs w:val="24"/>
          <w:highlight w:val="none"/>
        </w:rPr>
        <w:t>》有关法律法规</w:t>
      </w:r>
      <w:r>
        <w:rPr>
          <w:rFonts w:hint="eastAsia" w:ascii="Arial" w:hAnsi="Arial" w:eastAsia="宋体" w:cs="宋体"/>
          <w:sz w:val="24"/>
          <w:szCs w:val="24"/>
          <w:highlight w:val="none"/>
          <w:lang w:val="en-US" w:eastAsia="zh-CN"/>
        </w:rPr>
        <w:t>要求，</w:t>
      </w:r>
      <w:r>
        <w:rPr>
          <w:rFonts w:hint="eastAsia" w:ascii="宋体" w:hAnsi="宋体" w:eastAsia="宋体" w:cs="宋体"/>
          <w:color w:val="000000"/>
          <w:sz w:val="24"/>
          <w:szCs w:val="24"/>
          <w:highlight w:val="none"/>
        </w:rPr>
        <w:t>就甲方采购乙方教材，甲乙双方同意按下述条款和条件签署本合同（以下简称“合同”）：</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1、合同文件</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下列文件是本合同的组成部分</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A、招标人的招标公告及招标文件</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B、投标人的投标文件（包括投标函、报价单、服务承诺等）</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C、中标通知及中标包包含教材类型列表</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投标文件中的服务承诺若高于或优于招标文件中对服务承诺的要求，则按投标文件执行。</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2、合同范围和条件</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本合同的范围和条件应与上述合同文件的规定相一致。</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3、教材种类及数量</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乙方为甲方提供2022年秋季及2023年春季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（第</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包）教材，甲方向乙方提供教材征订单。具体种类及数量按甲方实际使用情况计算。</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4、合同金额</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根据上述文件要求，合同的总金额为由乙方所提供的、甲方收到并验收合格且符合实际需求量的全部教材的总实洋为总码洋的</w:t>
      </w:r>
      <w:r>
        <w:rPr>
          <w:rFonts w:hint="eastAsia" w:ascii="宋体" w:hAnsi="宋体" w:eastAsia="宋体" w:cs="宋体"/>
          <w:color w:val="000000"/>
          <w:sz w:val="24"/>
          <w:szCs w:val="24"/>
          <w:u w:val="single"/>
        </w:rPr>
        <w:t xml:space="preserve">      %（两课教材类按100%）</w:t>
      </w:r>
      <w:r>
        <w:rPr>
          <w:rFonts w:hint="eastAsia" w:ascii="宋体" w:hAnsi="宋体" w:eastAsia="宋体" w:cs="宋体"/>
          <w:color w:val="000000"/>
          <w:sz w:val="24"/>
          <w:szCs w:val="24"/>
        </w:rPr>
        <w:t>。</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5、付款条件</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教材经验收合格后，甲乙双方核对确认货款，乙方开具正式发票，甲方在收到发票一个月内全额付款。</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6、交货时间与地点</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乙方按甲方要求时间及指定地点交货。</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7、其他需乙方承担的义务</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1）负责把2022年秋季及2023年春季教材发放到学生手中，若乙方委托甲方发放需按照全部教材总码洋的0.1%向甲方支付劳务费。</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2）负责2022年秋季及2023年春季教材发放后的垃圾清运，若委托甲方清运的，需向甲方支付垃圾清运费200元/次。</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3）承担招标人和招标代理机构的与本次投标有关的费用。</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8、违约责任</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详见上述合同文件的相关规定。</w:t>
      </w:r>
    </w:p>
    <w:p>
      <w:pPr>
        <w:snapToGrid w:val="0"/>
        <w:spacing w:line="48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9、不可抗力</w:t>
      </w:r>
    </w:p>
    <w:p>
      <w:pPr>
        <w:snapToGrid w:val="0"/>
        <w:spacing w:line="48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pPr>
        <w:snapToGrid w:val="0"/>
        <w:spacing w:line="480" w:lineRule="atLeast"/>
        <w:ind w:firstLine="480" w:firstLineChars="200"/>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snapToGrid w:val="0"/>
        <w:spacing w:line="480" w:lineRule="atLeas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10</w:t>
      </w:r>
      <w:r>
        <w:rPr>
          <w:rFonts w:hint="eastAsia" w:ascii="宋体" w:hAnsi="宋体" w:eastAsia="宋体" w:cs="宋体"/>
          <w:color w:val="000000"/>
          <w:sz w:val="24"/>
          <w:szCs w:val="24"/>
          <w:highlight w:val="none"/>
        </w:rPr>
        <w:t>、履约保证金的支付</w:t>
      </w:r>
    </w:p>
    <w:p>
      <w:pPr>
        <w:snapToGrid w:val="0"/>
        <w:spacing w:line="480" w:lineRule="atLeas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如乙方在履约过程中无任何不良记录，甲乙双方货款结清后合同终止。甲方在合同终止后一个月内无息退还乙方履约保证金。</w:t>
      </w:r>
    </w:p>
    <w:p>
      <w:pPr>
        <w:snapToGrid w:val="0"/>
        <w:spacing w:line="480" w:lineRule="atLeast"/>
        <w:ind w:firstLine="480" w:firstLineChars="200"/>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11、其他</w:t>
      </w:r>
    </w:p>
    <w:p>
      <w:pPr>
        <w:snapToGrid w:val="0"/>
        <w:spacing w:line="48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FF0000"/>
          <w:sz w:val="24"/>
          <w:szCs w:val="24"/>
          <w:highlight w:val="none"/>
          <w:lang w:val="en-US" w:eastAsia="zh-CN"/>
        </w:rPr>
        <w:t>若因新冠疫情影响导致学校无法正常开学，乙方需在甲方指定的时间内负责将教材邮寄给学生并承担邮寄费用，教材在邮寄过程中发生的风险由乙方负责。</w:t>
      </w:r>
    </w:p>
    <w:p>
      <w:pPr>
        <w:snapToGrid w:val="0"/>
        <w:spacing w:line="48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本合同如发生纠纷，当事人双方应当及时协商解决，协商不成时，任何一方均可请采购管理机关调解，调解不成，按以下第</w:t>
      </w:r>
      <w:r>
        <w:rPr>
          <w:rFonts w:hint="eastAsia" w:ascii="宋体" w:hAnsi="宋体" w:eastAsia="宋体" w:cs="宋体"/>
          <w:color w:val="000000"/>
          <w:sz w:val="24"/>
          <w:szCs w:val="24"/>
          <w:highlight w:val="none"/>
          <w:u w:val="single"/>
          <w:lang w:val="en-US" w:eastAsia="zh-CN"/>
        </w:rPr>
        <w:t xml:space="preserve"> 2 </w:t>
      </w:r>
      <w:r>
        <w:rPr>
          <w:rFonts w:hint="eastAsia" w:ascii="宋体" w:hAnsi="宋体" w:eastAsia="宋体" w:cs="宋体"/>
          <w:color w:val="000000"/>
          <w:sz w:val="24"/>
          <w:szCs w:val="24"/>
          <w:highlight w:val="none"/>
          <w:lang w:val="en-US" w:eastAsia="zh-CN"/>
        </w:rPr>
        <w:t>项方式处理：</w:t>
      </w:r>
    </w:p>
    <w:p>
      <w:pPr>
        <w:snapToGrid w:val="0"/>
        <w:spacing w:line="48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1）根据《中华人民共和国仲裁法》的规定向淮南仲裁委员会申请仲裁。</w:t>
      </w:r>
    </w:p>
    <w:p>
      <w:pPr>
        <w:snapToGrid w:val="0"/>
        <w:spacing w:line="48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2）向合同签订地有管辖权的人民法院起诉。</w:t>
      </w:r>
    </w:p>
    <w:p>
      <w:pPr>
        <w:snapToGrid w:val="0"/>
        <w:spacing w:line="480" w:lineRule="atLeas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、合同生效</w:t>
      </w:r>
    </w:p>
    <w:p>
      <w:pPr>
        <w:snapToGrid w:val="0"/>
        <w:spacing w:line="48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本合同经甲乙双方授权代表和见证方签字盖章且收到乙方的履约保证金后生效。合同执行期内，甲乙双方均不得随意变更或解除合同。合同如有未尽事宜，须经双方共同协商，做出补充规定，补充规定与本合同具有同等效力，也可按照《中华人民共和国民法典》的规定执行。</w:t>
      </w:r>
    </w:p>
    <w:p>
      <w:pPr>
        <w:snapToGrid w:val="0"/>
        <w:spacing w:line="48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本合同一式</w:t>
      </w:r>
      <w:r>
        <w:rPr>
          <w:rFonts w:hint="eastAsia" w:ascii="宋体" w:hAnsi="宋体" w:eastAsia="宋体" w:cs="宋体"/>
          <w:color w:val="000000"/>
          <w:sz w:val="24"/>
          <w:szCs w:val="24"/>
          <w:highlight w:val="none"/>
          <w:u w:val="single"/>
          <w:lang w:val="en-US" w:eastAsia="zh-CN"/>
        </w:rPr>
        <w:t xml:space="preserve"> 陆 </w:t>
      </w:r>
      <w:r>
        <w:rPr>
          <w:rFonts w:hint="eastAsia" w:ascii="宋体" w:hAnsi="宋体" w:eastAsia="宋体" w:cs="宋体"/>
          <w:color w:val="000000"/>
          <w:sz w:val="24"/>
          <w:szCs w:val="24"/>
          <w:highlight w:val="none"/>
          <w:lang w:val="en-US" w:eastAsia="zh-CN"/>
        </w:rPr>
        <w:t>份，甲方执</w:t>
      </w:r>
      <w:r>
        <w:rPr>
          <w:rFonts w:hint="eastAsia" w:ascii="宋体" w:hAnsi="宋体" w:eastAsia="宋体" w:cs="宋体"/>
          <w:color w:val="000000"/>
          <w:sz w:val="24"/>
          <w:szCs w:val="24"/>
          <w:highlight w:val="none"/>
          <w:u w:val="single"/>
          <w:lang w:val="en-US" w:eastAsia="zh-CN"/>
        </w:rPr>
        <w:t xml:space="preserve"> 叁 </w:t>
      </w:r>
      <w:r>
        <w:rPr>
          <w:rFonts w:hint="eastAsia" w:ascii="宋体" w:hAnsi="宋体" w:eastAsia="宋体" w:cs="宋体"/>
          <w:color w:val="000000"/>
          <w:sz w:val="24"/>
          <w:szCs w:val="24"/>
          <w:highlight w:val="none"/>
          <w:lang w:val="en-US" w:eastAsia="zh-CN"/>
        </w:rPr>
        <w:t>份，乙方执</w:t>
      </w:r>
      <w:r>
        <w:rPr>
          <w:rFonts w:hint="eastAsia" w:ascii="宋体" w:hAnsi="宋体" w:eastAsia="宋体" w:cs="宋体"/>
          <w:color w:val="000000"/>
          <w:sz w:val="24"/>
          <w:szCs w:val="24"/>
          <w:highlight w:val="none"/>
          <w:u w:val="single"/>
          <w:lang w:val="en-US" w:eastAsia="zh-CN"/>
        </w:rPr>
        <w:t xml:space="preserve"> 贰 </w:t>
      </w:r>
      <w:r>
        <w:rPr>
          <w:rFonts w:hint="eastAsia" w:ascii="宋体" w:hAnsi="宋体" w:eastAsia="宋体" w:cs="宋体"/>
          <w:color w:val="000000"/>
          <w:sz w:val="24"/>
          <w:szCs w:val="24"/>
          <w:highlight w:val="none"/>
          <w:lang w:val="en-US" w:eastAsia="zh-CN"/>
        </w:rPr>
        <w:t>份，见证方执</w:t>
      </w:r>
      <w:r>
        <w:rPr>
          <w:rFonts w:hint="eastAsia" w:ascii="宋体" w:hAnsi="宋体" w:eastAsia="宋体" w:cs="宋体"/>
          <w:color w:val="000000"/>
          <w:sz w:val="24"/>
          <w:szCs w:val="24"/>
          <w:highlight w:val="none"/>
          <w:u w:val="single"/>
          <w:lang w:val="en-US" w:eastAsia="zh-CN"/>
        </w:rPr>
        <w:t xml:space="preserve"> 壹 </w:t>
      </w:r>
      <w:r>
        <w:rPr>
          <w:rFonts w:hint="eastAsia" w:ascii="宋体" w:hAnsi="宋体" w:eastAsia="宋体" w:cs="宋体"/>
          <w:color w:val="000000"/>
          <w:sz w:val="24"/>
          <w:szCs w:val="24"/>
          <w:highlight w:val="none"/>
          <w:lang w:val="en-US" w:eastAsia="zh-CN"/>
        </w:rPr>
        <w:t>份。</w:t>
      </w:r>
    </w:p>
    <w:p>
      <w:pPr>
        <w:snapToGrid w:val="0"/>
        <w:spacing w:line="480" w:lineRule="atLeast"/>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（下无正文）</w:t>
      </w:r>
    </w:p>
    <w:p>
      <w:pPr>
        <w:widowControl/>
        <w:jc w:val="left"/>
        <w:rPr>
          <w:rFonts w:hint="eastAsia" w:ascii="宋体" w:hAnsi="宋体" w:eastAsia="宋体" w:cs="宋体"/>
          <w:color w:val="000000"/>
          <w:sz w:val="24"/>
          <w:szCs w:val="24"/>
        </w:rPr>
      </w:pPr>
    </w:p>
    <w:p>
      <w:pPr>
        <w:widowControl/>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甲  </w:t>
      </w:r>
      <w:r>
        <w:rPr>
          <w:rFonts w:hint="eastAsia" w:ascii="宋体" w:hAnsi="宋体" w:eastAsia="宋体" w:cs="宋体"/>
          <w:color w:val="000000"/>
          <w:sz w:val="24"/>
          <w:szCs w:val="24"/>
        </w:rPr>
        <w:t xml:space="preserve">方: </w:t>
      </w:r>
      <w:r>
        <w:rPr>
          <w:rFonts w:hint="eastAsia" w:ascii="宋体" w:hAnsi="宋体" w:eastAsia="宋体" w:cs="宋体"/>
          <w:color w:val="000000"/>
          <w:sz w:val="24"/>
          <w:szCs w:val="24"/>
          <w:lang w:val="en-US" w:eastAsia="zh-CN"/>
        </w:rPr>
        <w:t xml:space="preserve">                                乙  方：</w:t>
      </w:r>
    </w:p>
    <w:p>
      <w:pPr>
        <w:widowControl/>
        <w:jc w:val="left"/>
        <w:rPr>
          <w:rFonts w:hint="eastAsia" w:ascii="宋体" w:hAnsi="宋体" w:eastAsia="宋体" w:cs="宋体"/>
          <w:color w:val="000000"/>
          <w:sz w:val="24"/>
          <w:szCs w:val="24"/>
        </w:rPr>
      </w:pPr>
    </w:p>
    <w:p>
      <w:pPr>
        <w:widowControl/>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单位盖章：</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单位盖章：</w:t>
      </w:r>
    </w:p>
    <w:p>
      <w:pPr>
        <w:widowControl/>
        <w:jc w:val="left"/>
        <w:rPr>
          <w:rFonts w:hint="eastAsia" w:ascii="宋体" w:hAnsi="宋体" w:eastAsia="宋体" w:cs="宋体"/>
          <w:color w:val="000000"/>
          <w:sz w:val="24"/>
          <w:szCs w:val="24"/>
        </w:rPr>
      </w:pPr>
    </w:p>
    <w:p>
      <w:pPr>
        <w:widowControl/>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法人（授权）代表签字：</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法人（授权）代表签字：</w:t>
      </w:r>
    </w:p>
    <w:p>
      <w:pPr>
        <w:widowControl/>
        <w:jc w:val="left"/>
        <w:rPr>
          <w:rFonts w:hint="eastAsia" w:ascii="宋体" w:hAnsi="宋体" w:eastAsia="宋体" w:cs="宋体"/>
          <w:color w:val="000000"/>
          <w:sz w:val="24"/>
          <w:szCs w:val="24"/>
          <w:lang w:val="en-US" w:eastAsia="zh-CN"/>
        </w:rPr>
      </w:pPr>
    </w:p>
    <w:p>
      <w:pPr>
        <w:widowControl/>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开户行：                                开户行：</w:t>
      </w:r>
    </w:p>
    <w:p>
      <w:pPr>
        <w:widowControl/>
        <w:jc w:val="left"/>
        <w:rPr>
          <w:rFonts w:hint="eastAsia" w:ascii="宋体" w:hAnsi="宋体" w:eastAsia="宋体" w:cs="宋体"/>
          <w:color w:val="000000"/>
          <w:sz w:val="24"/>
          <w:szCs w:val="24"/>
        </w:rPr>
      </w:pPr>
    </w:p>
    <w:p>
      <w:pPr>
        <w:widowControl/>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账  户：                                账  户：</w:t>
      </w:r>
    </w:p>
    <w:p>
      <w:pPr>
        <w:widowControl/>
        <w:jc w:val="left"/>
        <w:rPr>
          <w:rFonts w:hint="eastAsia" w:ascii="宋体" w:hAnsi="宋体" w:eastAsia="宋体" w:cs="宋体"/>
          <w:color w:val="000000"/>
          <w:sz w:val="24"/>
          <w:szCs w:val="24"/>
          <w:lang w:val="en-US" w:eastAsia="zh-CN"/>
        </w:rPr>
      </w:pPr>
    </w:p>
    <w:p>
      <w:pPr>
        <w:widowControl/>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日期：    年    月  日</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日期：    年    月  日</w:t>
      </w:r>
    </w:p>
    <w:p>
      <w:pPr>
        <w:widowControl/>
        <w:jc w:val="left"/>
        <w:rPr>
          <w:rFonts w:hint="eastAsia" w:ascii="宋体" w:hAnsi="宋体" w:eastAsia="宋体" w:cs="宋体"/>
          <w:color w:val="000000"/>
          <w:sz w:val="24"/>
          <w:szCs w:val="24"/>
          <w:lang w:val="en-US" w:eastAsia="zh-CN"/>
        </w:rPr>
      </w:pPr>
    </w:p>
    <w:p>
      <w:pPr>
        <w:widowControl/>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见 证 </w:t>
      </w:r>
      <w:r>
        <w:rPr>
          <w:rFonts w:hint="eastAsia" w:ascii="宋体" w:hAnsi="宋体" w:eastAsia="宋体" w:cs="宋体"/>
          <w:color w:val="000000"/>
          <w:sz w:val="24"/>
          <w:szCs w:val="24"/>
        </w:rPr>
        <w:t xml:space="preserve">方: </w:t>
      </w:r>
      <w:r>
        <w:rPr>
          <w:rFonts w:hint="eastAsia" w:ascii="宋体" w:hAnsi="宋体" w:eastAsia="宋体" w:cs="宋体"/>
          <w:color w:val="000000"/>
          <w:sz w:val="24"/>
          <w:szCs w:val="24"/>
          <w:lang w:val="en-US" w:eastAsia="zh-CN"/>
        </w:rPr>
        <w:t xml:space="preserve">                                </w:t>
      </w:r>
    </w:p>
    <w:p>
      <w:pPr>
        <w:widowControl/>
        <w:jc w:val="left"/>
        <w:rPr>
          <w:rFonts w:hint="eastAsia" w:ascii="宋体" w:hAnsi="宋体" w:eastAsia="宋体" w:cs="宋体"/>
          <w:color w:val="000000"/>
          <w:sz w:val="24"/>
          <w:szCs w:val="24"/>
        </w:rPr>
      </w:pPr>
    </w:p>
    <w:p>
      <w:pPr>
        <w:widowControl/>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单位盖章：</w:t>
      </w:r>
      <w:r>
        <w:rPr>
          <w:rFonts w:hint="eastAsia" w:ascii="宋体" w:hAnsi="宋体" w:eastAsia="宋体" w:cs="宋体"/>
          <w:color w:val="000000"/>
          <w:sz w:val="24"/>
          <w:szCs w:val="24"/>
          <w:lang w:val="en-US" w:eastAsia="zh-CN"/>
        </w:rPr>
        <w:t xml:space="preserve">                              </w:t>
      </w:r>
    </w:p>
    <w:p>
      <w:pPr>
        <w:widowControl/>
        <w:jc w:val="left"/>
        <w:rPr>
          <w:rFonts w:hint="eastAsia" w:ascii="宋体" w:hAnsi="宋体" w:eastAsia="宋体" w:cs="宋体"/>
          <w:color w:val="000000"/>
          <w:sz w:val="24"/>
          <w:szCs w:val="24"/>
        </w:rPr>
      </w:pPr>
    </w:p>
    <w:p>
      <w:pPr>
        <w:widowControl/>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法人（授权）代表签字：</w:t>
      </w:r>
      <w:r>
        <w:rPr>
          <w:rFonts w:hint="eastAsia" w:ascii="宋体" w:hAnsi="宋体" w:eastAsia="宋体" w:cs="宋体"/>
          <w:color w:val="000000"/>
          <w:sz w:val="24"/>
          <w:szCs w:val="24"/>
          <w:lang w:val="en-US" w:eastAsia="zh-CN"/>
        </w:rPr>
        <w:t xml:space="preserve">                  </w:t>
      </w:r>
    </w:p>
    <w:p>
      <w:pPr>
        <w:widowControl/>
        <w:jc w:val="left"/>
        <w:rPr>
          <w:rFonts w:hint="eastAsia" w:ascii="宋体" w:hAnsi="宋体" w:eastAsia="宋体" w:cs="宋体"/>
          <w:color w:val="000000"/>
          <w:sz w:val="24"/>
          <w:szCs w:val="24"/>
          <w:lang w:val="en-US" w:eastAsia="zh-CN"/>
        </w:rPr>
      </w:pPr>
    </w:p>
    <w:p>
      <w:pPr>
        <w:widowControl/>
        <w:ind w:firstLine="480" w:firstLineChars="200"/>
        <w:jc w:val="left"/>
        <w:rPr>
          <w:rFonts w:ascii="Arial" w:hAnsi="Arial" w:eastAsia="宋体" w:cs="Arial"/>
          <w:sz w:val="24"/>
        </w:rPr>
      </w:pPr>
      <w:r>
        <w:rPr>
          <w:rFonts w:hint="eastAsia" w:ascii="宋体" w:hAnsi="宋体" w:eastAsia="宋体" w:cs="宋体"/>
          <w:color w:val="000000"/>
          <w:sz w:val="24"/>
          <w:szCs w:val="24"/>
        </w:rPr>
        <w:t>日期：    年    月  日</w:t>
      </w:r>
      <w:r>
        <w:rPr>
          <w:rFonts w:hint="eastAsia" w:ascii="宋体" w:hAnsi="宋体" w:eastAsia="宋体" w:cs="宋体"/>
          <w:color w:val="000000"/>
          <w:sz w:val="24"/>
          <w:szCs w:val="24"/>
          <w:lang w:val="en-US" w:eastAsia="zh-CN"/>
        </w:rPr>
        <w:t xml:space="preserve">                  </w:t>
      </w:r>
      <w:r>
        <w:rPr>
          <w:rFonts w:ascii="Arial" w:hAnsi="Arial" w:eastAsia="宋体" w:cs="Arial"/>
          <w:sz w:val="24"/>
        </w:rPr>
        <w:br w:type="page"/>
      </w:r>
    </w:p>
    <w:p>
      <w:pPr>
        <w:spacing w:line="360" w:lineRule="auto"/>
        <w:jc w:val="center"/>
        <w:outlineLvl w:val="1"/>
        <w:rPr>
          <w:rFonts w:ascii="Arial" w:hAnsi="Arial" w:eastAsia="宋体" w:cs="Arial"/>
          <w:b/>
          <w:sz w:val="28"/>
        </w:rPr>
      </w:pPr>
      <w:bookmarkStart w:id="39" w:name="_Toc4740"/>
      <w:bookmarkStart w:id="40" w:name="_Toc10441"/>
      <w:r>
        <w:rPr>
          <w:rFonts w:ascii="Arial" w:hAnsi="Arial" w:eastAsia="宋体" w:cs="Arial"/>
          <w:b/>
          <w:sz w:val="28"/>
        </w:rPr>
        <w:t>第六章  投标文件格式</w:t>
      </w:r>
      <w:bookmarkEnd w:id="39"/>
      <w:bookmarkEnd w:id="40"/>
    </w:p>
    <w:p>
      <w:pPr>
        <w:spacing w:line="500" w:lineRule="exact"/>
        <w:jc w:val="right"/>
        <w:rPr>
          <w:rFonts w:ascii="Arial" w:hAnsi="Arial" w:eastAsia="宋体" w:cs="Arial"/>
          <w:b/>
          <w:sz w:val="32"/>
        </w:rPr>
      </w:pPr>
      <w:r>
        <w:rPr>
          <w:rFonts w:ascii="Arial" w:hAnsi="Arial" w:eastAsia="宋体" w:cs="Arial"/>
          <w:b/>
          <w:sz w:val="32"/>
        </w:rPr>
        <w:t>【正/副本】</w:t>
      </w:r>
    </w:p>
    <w:p>
      <w:pPr>
        <w:spacing w:line="500" w:lineRule="exact"/>
        <w:jc w:val="center"/>
        <w:rPr>
          <w:rFonts w:ascii="Arial" w:hAnsi="Arial" w:eastAsia="宋体" w:cs="Arial"/>
          <w:b/>
          <w:sz w:val="32"/>
        </w:rPr>
      </w:pPr>
    </w:p>
    <w:p>
      <w:pPr>
        <w:spacing w:line="500" w:lineRule="exact"/>
        <w:jc w:val="center"/>
        <w:rPr>
          <w:rFonts w:ascii="Arial" w:hAnsi="Arial" w:eastAsia="宋体" w:cs="Arial"/>
          <w:b/>
          <w:sz w:val="32"/>
        </w:rPr>
      </w:pPr>
      <w:r>
        <w:rPr>
          <w:rFonts w:hint="eastAsia" w:ascii="Arial" w:hAnsi="Arial" w:eastAsia="宋体" w:cs="Arial"/>
          <w:b/>
          <w:sz w:val="32"/>
          <w:lang w:eastAsia="zh-CN"/>
        </w:rPr>
        <w:t>淮南师范学院2022年秋季及2023年春季教材采购项目</w:t>
      </w:r>
      <w:r>
        <w:rPr>
          <w:rFonts w:ascii="Arial" w:hAnsi="Arial" w:eastAsia="宋体" w:cs="Arial"/>
          <w:b/>
          <w:sz w:val="32"/>
        </w:rPr>
        <w:t>（</w:t>
      </w:r>
      <w:r>
        <w:rPr>
          <w:rFonts w:hint="eastAsia" w:ascii="Arial" w:hAnsi="Arial" w:eastAsia="宋体" w:cs="Arial"/>
          <w:b/>
          <w:sz w:val="32"/>
          <w:lang w:val="en-US" w:eastAsia="zh-CN"/>
        </w:rPr>
        <w:t>XTYCG2022-0502</w:t>
      </w:r>
      <w:r>
        <w:rPr>
          <w:rFonts w:ascii="Arial" w:hAnsi="Arial" w:eastAsia="宋体" w:cs="Arial"/>
          <w:b/>
          <w:sz w:val="32"/>
        </w:rPr>
        <w:t>）</w:t>
      </w:r>
    </w:p>
    <w:p>
      <w:pPr>
        <w:spacing w:line="900" w:lineRule="exact"/>
        <w:jc w:val="center"/>
        <w:rPr>
          <w:rFonts w:ascii="Arial" w:hAnsi="Arial" w:eastAsia="宋体" w:cs="Arial"/>
          <w:b/>
          <w:sz w:val="72"/>
        </w:rPr>
      </w:pPr>
    </w:p>
    <w:p>
      <w:pPr>
        <w:spacing w:line="900" w:lineRule="exact"/>
        <w:jc w:val="center"/>
        <w:rPr>
          <w:rFonts w:ascii="Arial" w:hAnsi="Arial" w:eastAsia="宋体" w:cs="Arial"/>
          <w:b/>
          <w:sz w:val="72"/>
        </w:rPr>
      </w:pPr>
      <w:r>
        <w:rPr>
          <w:rFonts w:ascii="Arial" w:hAnsi="Arial" w:eastAsia="宋体" w:cs="Arial"/>
          <w:b/>
          <w:sz w:val="72"/>
        </w:rPr>
        <w:t>投</w:t>
      </w:r>
    </w:p>
    <w:p>
      <w:pPr>
        <w:spacing w:line="900" w:lineRule="exact"/>
        <w:jc w:val="center"/>
        <w:rPr>
          <w:rFonts w:ascii="Arial" w:hAnsi="Arial" w:eastAsia="宋体" w:cs="Arial"/>
          <w:b/>
          <w:sz w:val="72"/>
        </w:rPr>
      </w:pPr>
    </w:p>
    <w:p>
      <w:pPr>
        <w:spacing w:line="900" w:lineRule="exact"/>
        <w:jc w:val="center"/>
        <w:rPr>
          <w:rFonts w:ascii="Arial" w:hAnsi="Arial" w:eastAsia="宋体" w:cs="Arial"/>
          <w:b/>
          <w:sz w:val="72"/>
        </w:rPr>
      </w:pPr>
      <w:r>
        <w:rPr>
          <w:rFonts w:ascii="Arial" w:hAnsi="Arial" w:eastAsia="宋体" w:cs="Arial"/>
          <w:b/>
          <w:sz w:val="72"/>
        </w:rPr>
        <w:t>标</w:t>
      </w:r>
    </w:p>
    <w:p>
      <w:pPr>
        <w:spacing w:line="900" w:lineRule="exact"/>
        <w:jc w:val="center"/>
        <w:rPr>
          <w:rFonts w:ascii="Arial" w:hAnsi="Arial" w:eastAsia="宋体" w:cs="Arial"/>
          <w:b/>
          <w:sz w:val="72"/>
        </w:rPr>
      </w:pPr>
    </w:p>
    <w:p>
      <w:pPr>
        <w:spacing w:line="900" w:lineRule="exact"/>
        <w:jc w:val="center"/>
        <w:rPr>
          <w:rFonts w:ascii="Arial" w:hAnsi="Arial" w:eastAsia="宋体" w:cs="Arial"/>
          <w:b/>
          <w:sz w:val="72"/>
        </w:rPr>
      </w:pPr>
      <w:r>
        <w:rPr>
          <w:rFonts w:ascii="Arial" w:hAnsi="Arial" w:eastAsia="宋体" w:cs="Arial"/>
          <w:b/>
          <w:sz w:val="72"/>
        </w:rPr>
        <w:t>文</w:t>
      </w:r>
    </w:p>
    <w:p>
      <w:pPr>
        <w:spacing w:line="900" w:lineRule="exact"/>
        <w:jc w:val="center"/>
        <w:rPr>
          <w:rFonts w:ascii="Arial" w:hAnsi="Arial" w:eastAsia="宋体" w:cs="Arial"/>
          <w:b/>
          <w:sz w:val="72"/>
        </w:rPr>
      </w:pPr>
    </w:p>
    <w:p>
      <w:pPr>
        <w:jc w:val="center"/>
        <w:rPr>
          <w:rFonts w:ascii="Arial" w:hAnsi="Arial" w:eastAsia="宋体" w:cs="Arial"/>
          <w:b/>
          <w:sz w:val="72"/>
        </w:rPr>
      </w:pPr>
      <w:r>
        <w:rPr>
          <w:rFonts w:ascii="Arial" w:hAnsi="Arial" w:eastAsia="宋体" w:cs="Arial"/>
          <w:b/>
          <w:sz w:val="72"/>
        </w:rPr>
        <w:t>件</w:t>
      </w:r>
    </w:p>
    <w:p>
      <w:pPr>
        <w:spacing w:before="156" w:beforeLines="50" w:after="156" w:afterLines="50"/>
        <w:jc w:val="center"/>
        <w:rPr>
          <w:rFonts w:ascii="Arial" w:hAnsi="Arial" w:eastAsia="宋体" w:cs="Arial"/>
          <w:b/>
          <w:color w:val="auto"/>
          <w:sz w:val="32"/>
          <w:szCs w:val="32"/>
        </w:rPr>
      </w:pPr>
      <w:r>
        <w:rPr>
          <w:rFonts w:ascii="Arial" w:hAnsi="Arial" w:eastAsia="宋体" w:cs="Arial"/>
          <w:b/>
          <w:color w:val="auto"/>
          <w:sz w:val="32"/>
          <w:szCs w:val="32"/>
        </w:rPr>
        <w:t>【第</w:t>
      </w:r>
      <w:r>
        <w:rPr>
          <w:rFonts w:ascii="Arial" w:hAnsi="Arial" w:eastAsia="宋体" w:cs="Arial"/>
          <w:b/>
          <w:color w:val="auto"/>
          <w:sz w:val="32"/>
          <w:szCs w:val="32"/>
          <w:u w:val="single"/>
        </w:rPr>
        <w:t xml:space="preserve">   </w:t>
      </w:r>
      <w:r>
        <w:rPr>
          <w:rFonts w:ascii="Arial" w:hAnsi="Arial" w:eastAsia="宋体" w:cs="Arial"/>
          <w:b/>
          <w:color w:val="auto"/>
          <w:sz w:val="32"/>
          <w:szCs w:val="32"/>
        </w:rPr>
        <w:t>包】</w:t>
      </w:r>
    </w:p>
    <w:p>
      <w:pPr>
        <w:spacing w:after="156" w:afterLines="50" w:line="500" w:lineRule="exact"/>
        <w:jc w:val="center"/>
        <w:rPr>
          <w:rFonts w:ascii="Arial" w:hAnsi="Arial" w:eastAsia="宋体" w:cs="Arial"/>
          <w:b/>
          <w:sz w:val="28"/>
          <w:szCs w:val="28"/>
        </w:rPr>
      </w:pPr>
    </w:p>
    <w:p>
      <w:pPr>
        <w:spacing w:after="156" w:afterLines="50" w:line="500" w:lineRule="exact"/>
        <w:jc w:val="center"/>
        <w:rPr>
          <w:rFonts w:ascii="Arial" w:hAnsi="Arial" w:eastAsia="宋体" w:cs="Arial"/>
          <w:b/>
          <w:sz w:val="72"/>
        </w:rPr>
      </w:pPr>
    </w:p>
    <w:p>
      <w:pPr>
        <w:spacing w:after="156" w:afterLines="50" w:line="500" w:lineRule="exact"/>
        <w:jc w:val="center"/>
        <w:rPr>
          <w:rFonts w:ascii="Arial" w:hAnsi="Arial" w:eastAsia="宋体" w:cs="Arial"/>
          <w:b/>
          <w:sz w:val="32"/>
          <w:u w:val="single"/>
        </w:rPr>
      </w:pPr>
      <w:r>
        <w:rPr>
          <w:rFonts w:ascii="Arial" w:hAnsi="Arial" w:eastAsia="宋体" w:cs="Arial"/>
          <w:b/>
          <w:sz w:val="32"/>
        </w:rPr>
        <w:t>投标人：</w:t>
      </w:r>
      <w:r>
        <w:rPr>
          <w:rFonts w:ascii="Arial" w:hAnsi="Arial" w:eastAsia="宋体" w:cs="Arial"/>
          <w:b/>
          <w:sz w:val="32"/>
          <w:u w:val="single"/>
        </w:rPr>
        <w:t xml:space="preserve">               </w:t>
      </w:r>
      <w:r>
        <w:rPr>
          <w:rFonts w:ascii="Arial" w:hAnsi="Arial" w:eastAsia="宋体" w:cs="Arial"/>
          <w:b/>
          <w:sz w:val="32"/>
        </w:rPr>
        <w:t>（加盖投标人公章）</w:t>
      </w:r>
    </w:p>
    <w:p>
      <w:pPr>
        <w:spacing w:after="156" w:afterLines="50" w:line="500" w:lineRule="exact"/>
        <w:jc w:val="center"/>
        <w:rPr>
          <w:rFonts w:ascii="Arial" w:hAnsi="Arial" w:eastAsia="宋体" w:cs="Arial"/>
          <w:b/>
          <w:sz w:val="32"/>
        </w:rPr>
      </w:pPr>
      <w:r>
        <w:rPr>
          <w:rFonts w:ascii="Arial" w:hAnsi="Arial" w:eastAsia="宋体" w:cs="Arial"/>
          <w:b/>
          <w:sz w:val="32"/>
          <w:u w:val="single"/>
        </w:rPr>
        <w:t xml:space="preserve">  </w:t>
      </w:r>
      <w:r>
        <w:rPr>
          <w:rFonts w:hint="eastAsia" w:ascii="Arial" w:hAnsi="Arial" w:eastAsia="宋体" w:cs="Arial"/>
          <w:b/>
          <w:sz w:val="32"/>
          <w:u w:val="single"/>
        </w:rPr>
        <w:t xml:space="preserve"> </w:t>
      </w:r>
      <w:r>
        <w:rPr>
          <w:rFonts w:ascii="Arial" w:hAnsi="Arial" w:eastAsia="宋体" w:cs="Arial"/>
          <w:b/>
          <w:sz w:val="32"/>
          <w:u w:val="single"/>
        </w:rPr>
        <w:t xml:space="preserve"> </w:t>
      </w:r>
      <w:r>
        <w:rPr>
          <w:rFonts w:ascii="Arial" w:hAnsi="Arial" w:eastAsia="宋体" w:cs="Arial"/>
          <w:b/>
          <w:sz w:val="32"/>
        </w:rPr>
        <w:t>年</w:t>
      </w:r>
      <w:r>
        <w:rPr>
          <w:rFonts w:ascii="Arial" w:hAnsi="Arial" w:eastAsia="宋体" w:cs="Arial"/>
          <w:b/>
          <w:sz w:val="32"/>
          <w:u w:val="single"/>
        </w:rPr>
        <w:t xml:space="preserve"> </w:t>
      </w:r>
      <w:r>
        <w:rPr>
          <w:rFonts w:hint="eastAsia" w:ascii="Arial" w:hAnsi="Arial" w:eastAsia="宋体" w:cs="Arial"/>
          <w:b/>
          <w:sz w:val="32"/>
          <w:u w:val="single"/>
        </w:rPr>
        <w:t xml:space="preserve">  </w:t>
      </w:r>
      <w:r>
        <w:rPr>
          <w:rFonts w:ascii="Arial" w:hAnsi="Arial" w:eastAsia="宋体" w:cs="Arial"/>
          <w:b/>
          <w:sz w:val="32"/>
          <w:u w:val="single"/>
        </w:rPr>
        <w:t xml:space="preserve"> </w:t>
      </w:r>
      <w:r>
        <w:rPr>
          <w:rFonts w:ascii="Arial" w:hAnsi="Arial" w:eastAsia="宋体" w:cs="Arial"/>
          <w:b/>
          <w:sz w:val="32"/>
        </w:rPr>
        <w:t>月</w:t>
      </w:r>
      <w:r>
        <w:rPr>
          <w:rFonts w:ascii="Arial" w:hAnsi="Arial" w:eastAsia="宋体" w:cs="Arial"/>
          <w:b/>
          <w:sz w:val="32"/>
          <w:u w:val="single"/>
        </w:rPr>
        <w:t xml:space="preserve">  </w:t>
      </w:r>
      <w:r>
        <w:rPr>
          <w:rFonts w:hint="eastAsia" w:ascii="Arial" w:hAnsi="Arial" w:eastAsia="宋体" w:cs="Arial"/>
          <w:b/>
          <w:sz w:val="32"/>
          <w:u w:val="single"/>
        </w:rPr>
        <w:t xml:space="preserve">  </w:t>
      </w:r>
      <w:r>
        <w:rPr>
          <w:rFonts w:ascii="Arial" w:hAnsi="Arial" w:eastAsia="宋体" w:cs="Arial"/>
          <w:b/>
          <w:sz w:val="32"/>
        </w:rPr>
        <w:t>日</w:t>
      </w:r>
    </w:p>
    <w:p>
      <w:pPr>
        <w:widowControl/>
        <w:jc w:val="left"/>
        <w:rPr>
          <w:rFonts w:ascii="Arial" w:hAnsi="Arial" w:eastAsia="宋体" w:cs="Arial"/>
          <w:b/>
          <w:sz w:val="28"/>
        </w:rPr>
      </w:pPr>
      <w:r>
        <w:rPr>
          <w:rFonts w:ascii="Arial" w:hAnsi="Arial" w:eastAsia="宋体" w:cs="Arial"/>
          <w:b/>
          <w:sz w:val="28"/>
        </w:rPr>
        <w:br w:type="page"/>
      </w:r>
    </w:p>
    <w:p>
      <w:pPr>
        <w:pStyle w:val="20"/>
        <w:spacing w:line="0" w:lineRule="atLeast"/>
        <w:rPr>
          <w:rFonts w:eastAsia="宋体"/>
        </w:rPr>
      </w:pPr>
      <w:r>
        <w:rPr>
          <w:rFonts w:eastAsia="宋体"/>
        </w:rPr>
        <w:t>投标文件资料清单</w:t>
      </w:r>
    </w:p>
    <w:tbl>
      <w:tblPr>
        <w:tblStyle w:val="2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7052"/>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spacing w:line="0" w:lineRule="atLeast"/>
              <w:jc w:val="center"/>
              <w:rPr>
                <w:rFonts w:ascii="Arial" w:hAnsi="Arial" w:eastAsia="宋体" w:cs="Arial"/>
                <w:sz w:val="24"/>
              </w:rPr>
            </w:pPr>
            <w:r>
              <w:rPr>
                <w:rFonts w:ascii="Arial" w:hAnsi="Arial" w:eastAsia="宋体" w:cs="Arial"/>
                <w:sz w:val="24"/>
              </w:rPr>
              <w:t>序号</w:t>
            </w:r>
          </w:p>
        </w:tc>
        <w:tc>
          <w:tcPr>
            <w:tcW w:w="7052" w:type="dxa"/>
            <w:vAlign w:val="center"/>
          </w:tcPr>
          <w:p>
            <w:pPr>
              <w:spacing w:line="0" w:lineRule="atLeast"/>
              <w:jc w:val="center"/>
              <w:rPr>
                <w:rFonts w:ascii="Arial" w:hAnsi="Arial" w:eastAsia="宋体" w:cs="Arial"/>
                <w:sz w:val="24"/>
              </w:rPr>
            </w:pPr>
            <w:r>
              <w:rPr>
                <w:rFonts w:ascii="Arial" w:hAnsi="Arial" w:eastAsia="宋体" w:cs="Arial"/>
                <w:sz w:val="24"/>
              </w:rPr>
              <w:t>资料名称</w:t>
            </w:r>
          </w:p>
        </w:tc>
        <w:tc>
          <w:tcPr>
            <w:tcW w:w="1342" w:type="dxa"/>
            <w:vAlign w:val="center"/>
          </w:tcPr>
          <w:p>
            <w:pPr>
              <w:spacing w:line="0" w:lineRule="atLeast"/>
              <w:jc w:val="center"/>
              <w:rPr>
                <w:rFonts w:ascii="Arial" w:hAnsi="Arial" w:eastAsia="宋体" w:cs="Arial"/>
                <w:sz w:val="24"/>
              </w:rPr>
            </w:pPr>
            <w:r>
              <w:rPr>
                <w:rFonts w:ascii="Arial" w:hAnsi="Arial" w:eastAsia="宋体" w:cs="Arial"/>
                <w:sz w:val="24"/>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sz w:val="24"/>
                <w:u w:val="single"/>
              </w:rPr>
            </w:pPr>
            <w:r>
              <w:rPr>
                <w:rFonts w:ascii="Arial" w:hAnsi="Arial" w:eastAsia="宋体" w:cs="Arial"/>
                <w:bCs/>
                <w:sz w:val="24"/>
              </w:rPr>
              <w:t>开标一览表</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bCs/>
                <w:sz w:val="24"/>
              </w:rPr>
            </w:pPr>
            <w:r>
              <w:rPr>
                <w:rFonts w:hint="eastAsia" w:ascii="Arial" w:hAnsi="Arial" w:eastAsia="宋体" w:cs="Arial"/>
                <w:bCs/>
                <w:sz w:val="24"/>
              </w:rPr>
              <w:t>投标函</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spacing w:line="0" w:lineRule="atLeast"/>
              <w:rPr>
                <w:rFonts w:hint="eastAsia" w:ascii="Arial" w:hAnsi="Arial" w:eastAsia="宋体" w:cs="Arial"/>
                <w:bCs/>
                <w:sz w:val="24"/>
                <w:lang w:eastAsia="zh-CN"/>
              </w:rPr>
            </w:pPr>
            <w:r>
              <w:rPr>
                <w:rFonts w:hint="eastAsia" w:ascii="Arial" w:hAnsi="Arial" w:eastAsia="宋体" w:cs="Arial"/>
                <w:sz w:val="24"/>
                <w:lang w:val="en-US" w:eastAsia="zh-CN"/>
              </w:rPr>
              <w:t>投标有效性声明</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bCs/>
                <w:sz w:val="24"/>
                <w:szCs w:val="24"/>
              </w:rPr>
            </w:pPr>
          </w:p>
        </w:tc>
        <w:tc>
          <w:tcPr>
            <w:tcW w:w="7052" w:type="dxa"/>
            <w:vAlign w:val="center"/>
          </w:tcPr>
          <w:p>
            <w:pPr>
              <w:spacing w:line="0" w:lineRule="atLeast"/>
              <w:rPr>
                <w:rFonts w:ascii="Arial" w:hAnsi="Arial" w:eastAsia="宋体" w:cs="Arial"/>
                <w:bCs/>
                <w:sz w:val="24"/>
              </w:rPr>
            </w:pPr>
            <w:r>
              <w:rPr>
                <w:rFonts w:hint="eastAsia" w:ascii="Arial" w:hAnsi="Arial" w:eastAsia="宋体" w:cs="Arial"/>
                <w:bCs/>
                <w:sz w:val="24"/>
              </w:rPr>
              <w:t>授权书</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bCs/>
                <w:sz w:val="24"/>
              </w:rPr>
            </w:pPr>
            <w:r>
              <w:rPr>
                <w:rFonts w:hint="eastAsia" w:ascii="Arial" w:hAnsi="Arial" w:eastAsia="宋体" w:cs="Arial"/>
                <w:bCs/>
                <w:sz w:val="24"/>
              </w:rPr>
              <w:t>投标分项报价表</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pStyle w:val="44"/>
              <w:spacing w:line="0" w:lineRule="atLeast"/>
              <w:rPr>
                <w:bCs/>
              </w:rPr>
            </w:pPr>
            <w:r>
              <w:rPr>
                <w:rFonts w:hint="eastAsia"/>
                <w:bCs/>
              </w:rPr>
              <w:t>投标响应表</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spacing w:line="0" w:lineRule="atLeast"/>
              <w:rPr>
                <w:rFonts w:hint="eastAsia" w:ascii="Arial" w:hAnsi="Arial" w:eastAsia="宋体" w:cs="Arial"/>
                <w:bCs/>
                <w:sz w:val="24"/>
                <w:lang w:eastAsia="zh-CN"/>
              </w:rPr>
            </w:pPr>
            <w:r>
              <w:rPr>
                <w:rFonts w:hint="eastAsia" w:ascii="Arial" w:hAnsi="Arial" w:eastAsia="宋体" w:cs="Arial"/>
                <w:sz w:val="24"/>
                <w:lang w:eastAsia="zh-CN"/>
              </w:rPr>
              <w:t>供货及服务方案</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sz w:val="24"/>
              </w:rPr>
            </w:pPr>
            <w:r>
              <w:rPr>
                <w:rFonts w:hint="eastAsia" w:ascii="Arial" w:hAnsi="Arial" w:eastAsia="宋体" w:cs="Arial"/>
                <w:bCs/>
                <w:kern w:val="2"/>
                <w:sz w:val="24"/>
                <w:lang w:val="en-US" w:eastAsia="zh-CN" w:bidi="ar-SA"/>
              </w:rPr>
              <w:t>相关授权或承诺</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spacing w:line="0" w:lineRule="atLeast"/>
              <w:rPr>
                <w:rFonts w:hint="eastAsia" w:ascii="Arial" w:hAnsi="Arial" w:eastAsia="宋体" w:cs="Arial"/>
                <w:bCs/>
                <w:kern w:val="2"/>
                <w:sz w:val="24"/>
                <w:lang w:val="en-US" w:eastAsia="zh-CN" w:bidi="ar-SA"/>
              </w:rPr>
            </w:pPr>
            <w:r>
              <w:rPr>
                <w:rFonts w:hint="eastAsia" w:ascii="Arial" w:hAnsi="Arial" w:eastAsia="宋体" w:cs="Arial"/>
                <w:bCs/>
                <w:kern w:val="2"/>
                <w:sz w:val="24"/>
                <w:lang w:val="en-US" w:eastAsia="zh-CN" w:bidi="ar-SA"/>
              </w:rPr>
              <w:t>投标人自评表</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spacing w:line="0" w:lineRule="atLeast"/>
              <w:rPr>
                <w:rFonts w:hint="eastAsia" w:ascii="Arial" w:hAnsi="Arial" w:eastAsia="宋体" w:cs="Arial"/>
                <w:bCs/>
                <w:kern w:val="2"/>
                <w:sz w:val="24"/>
                <w:lang w:val="en-US" w:eastAsia="zh-CN" w:bidi="ar-SA"/>
              </w:rPr>
            </w:pPr>
            <w:r>
              <w:rPr>
                <w:rFonts w:hint="eastAsia" w:ascii="Arial" w:hAnsi="Arial" w:eastAsia="宋体" w:cs="Arial"/>
                <w:bCs/>
                <w:kern w:val="2"/>
                <w:sz w:val="24"/>
                <w:lang w:val="en-US" w:eastAsia="zh-CN" w:bidi="ar-SA"/>
              </w:rPr>
              <w:t>投标保证金</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sz w:val="24"/>
              </w:rPr>
            </w:pPr>
            <w:r>
              <w:rPr>
                <w:rFonts w:hint="eastAsia" w:ascii="Arial" w:hAnsi="Arial" w:eastAsia="宋体" w:cs="Arial"/>
                <w:bCs/>
                <w:kern w:val="2"/>
                <w:sz w:val="24"/>
                <w:lang w:val="en-US" w:eastAsia="zh-CN" w:bidi="ar-SA"/>
              </w:rPr>
              <w:t>投标业绩承诺函</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3"/>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sz w:val="24"/>
              </w:rPr>
            </w:pPr>
            <w:r>
              <w:rPr>
                <w:rFonts w:hint="eastAsia" w:ascii="Arial" w:hAnsi="Arial" w:eastAsia="宋体" w:cs="Arial"/>
                <w:sz w:val="24"/>
              </w:rPr>
              <w:t>其他相关证明材料</w:t>
            </w:r>
          </w:p>
        </w:tc>
        <w:tc>
          <w:tcPr>
            <w:tcW w:w="1342" w:type="dxa"/>
            <w:vAlign w:val="center"/>
          </w:tcPr>
          <w:p>
            <w:pPr>
              <w:spacing w:line="0" w:lineRule="atLeast"/>
              <w:jc w:val="center"/>
              <w:rPr>
                <w:rFonts w:ascii="Arial" w:hAnsi="Arial" w:eastAsia="宋体" w:cs="Arial"/>
                <w:sz w:val="24"/>
              </w:rPr>
            </w:pPr>
          </w:p>
        </w:tc>
      </w:tr>
    </w:tbl>
    <w:p>
      <w:pPr>
        <w:widowControl/>
        <w:jc w:val="left"/>
        <w:rPr>
          <w:rFonts w:ascii="Arial" w:hAnsi="Arial" w:eastAsia="宋体" w:cs="Arial"/>
          <w:sz w:val="24"/>
        </w:rPr>
      </w:pPr>
    </w:p>
    <w:p>
      <w:pPr>
        <w:spacing w:line="360" w:lineRule="auto"/>
        <w:jc w:val="center"/>
        <w:outlineLvl w:val="2"/>
        <w:rPr>
          <w:rFonts w:ascii="Arial" w:hAnsi="Arial" w:eastAsia="宋体" w:cs="Arial"/>
          <w:b/>
          <w:sz w:val="24"/>
        </w:rPr>
      </w:pPr>
      <w:r>
        <w:rPr>
          <w:rFonts w:ascii="Arial" w:hAnsi="Arial" w:eastAsia="宋体" w:cs="Arial"/>
          <w:b/>
          <w:sz w:val="24"/>
        </w:rPr>
        <w:br w:type="page"/>
      </w:r>
      <w:r>
        <w:rPr>
          <w:rFonts w:ascii="Arial" w:hAnsi="Arial" w:eastAsia="宋体" w:cs="Arial"/>
          <w:b/>
          <w:sz w:val="24"/>
        </w:rPr>
        <w:t>一、开标一览表</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04" w:type="dxa"/>
            <w:tcBorders>
              <w:top w:val="single" w:color="auto" w:sz="4" w:space="0"/>
              <w:bottom w:val="single" w:color="auto" w:sz="4" w:space="0"/>
              <w:right w:val="single" w:color="auto" w:sz="4" w:space="0"/>
            </w:tcBorders>
            <w:vAlign w:val="center"/>
          </w:tcPr>
          <w:p>
            <w:pPr>
              <w:widowControl/>
              <w:spacing w:line="360" w:lineRule="exact"/>
              <w:jc w:val="center"/>
              <w:rPr>
                <w:rFonts w:ascii="Arial" w:hAnsi="Arial" w:eastAsia="宋体" w:cs="Arial"/>
                <w:b/>
                <w:sz w:val="24"/>
              </w:rPr>
            </w:pPr>
            <w:r>
              <w:rPr>
                <w:rFonts w:ascii="Arial" w:hAnsi="Arial" w:eastAsia="宋体" w:cs="Arial"/>
                <w:b/>
                <w:sz w:val="24"/>
              </w:rPr>
              <w:t>项目名称</w:t>
            </w:r>
          </w:p>
        </w:tc>
        <w:tc>
          <w:tcPr>
            <w:tcW w:w="6218" w:type="dxa"/>
            <w:tcBorders>
              <w:top w:val="single" w:color="auto" w:sz="4" w:space="0"/>
              <w:bottom w:val="single" w:color="auto" w:sz="4" w:space="0"/>
              <w:right w:val="single" w:color="auto" w:sz="4" w:space="0"/>
            </w:tcBorders>
            <w:vAlign w:val="center"/>
          </w:tcPr>
          <w:p>
            <w:pPr>
              <w:spacing w:line="360" w:lineRule="exact"/>
              <w:jc w:val="center"/>
              <w:rPr>
                <w:rFonts w:hint="eastAsia" w:ascii="Arial" w:hAnsi="Arial" w:eastAsia="宋体" w:cs="Arial"/>
                <w:bCs/>
                <w:sz w:val="24"/>
                <w:u w:val="single"/>
                <w:lang w:eastAsia="zh-CN"/>
              </w:rPr>
            </w:pPr>
            <w:r>
              <w:rPr>
                <w:rFonts w:hint="eastAsia" w:ascii="Arial" w:hAnsi="Arial" w:eastAsia="宋体" w:cs="Arial"/>
                <w:b/>
                <w:sz w:val="24"/>
                <w:lang w:eastAsia="zh-CN"/>
              </w:rPr>
              <w:t>淮南师范学院2022年秋季及2023年春季教材采购项目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04" w:type="dxa"/>
            <w:tcBorders>
              <w:top w:val="nil"/>
            </w:tcBorders>
            <w:vAlign w:val="center"/>
          </w:tcPr>
          <w:p>
            <w:pPr>
              <w:spacing w:line="360" w:lineRule="exact"/>
              <w:jc w:val="center"/>
              <w:rPr>
                <w:rFonts w:ascii="Arial" w:hAnsi="Arial" w:eastAsia="宋体" w:cs="Arial"/>
                <w:b/>
                <w:sz w:val="24"/>
              </w:rPr>
            </w:pPr>
            <w:r>
              <w:rPr>
                <w:rFonts w:ascii="Arial" w:hAnsi="Arial" w:eastAsia="宋体" w:cs="Arial"/>
                <w:b/>
                <w:sz w:val="24"/>
              </w:rPr>
              <w:t>投标人全称</w:t>
            </w:r>
          </w:p>
        </w:tc>
        <w:tc>
          <w:tcPr>
            <w:tcW w:w="6218" w:type="dxa"/>
            <w:tcBorders>
              <w:top w:val="nil"/>
            </w:tcBorders>
            <w:vAlign w:val="center"/>
          </w:tcPr>
          <w:p>
            <w:pPr>
              <w:spacing w:line="360" w:lineRule="auto"/>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04" w:type="dxa"/>
            <w:tcBorders>
              <w:top w:val="nil"/>
            </w:tcBorders>
            <w:vAlign w:val="center"/>
          </w:tcPr>
          <w:p>
            <w:pPr>
              <w:spacing w:line="360" w:lineRule="exact"/>
              <w:jc w:val="center"/>
              <w:rPr>
                <w:rFonts w:ascii="Arial" w:hAnsi="Arial" w:eastAsia="宋体" w:cs="Arial"/>
                <w:b/>
                <w:sz w:val="24"/>
              </w:rPr>
            </w:pPr>
            <w:r>
              <w:rPr>
                <w:rFonts w:ascii="Arial" w:hAnsi="Arial" w:eastAsia="宋体" w:cs="Arial"/>
                <w:b/>
                <w:sz w:val="24"/>
              </w:rPr>
              <w:t>投标范围</w:t>
            </w:r>
          </w:p>
        </w:tc>
        <w:tc>
          <w:tcPr>
            <w:tcW w:w="6218" w:type="dxa"/>
            <w:tcBorders>
              <w:top w:val="nil"/>
            </w:tcBorders>
            <w:vAlign w:val="center"/>
          </w:tcPr>
          <w:p>
            <w:pPr>
              <w:widowControl/>
              <w:spacing w:line="360" w:lineRule="exact"/>
              <w:rPr>
                <w:rFonts w:ascii="Arial" w:hAnsi="Arial" w:eastAsia="宋体" w:cs="Arial"/>
                <w:sz w:val="24"/>
              </w:rPr>
            </w:pPr>
            <w:r>
              <w:rPr>
                <w:rFonts w:ascii="Arial" w:hAnsi="Arial" w:eastAsia="宋体" w:cs="Arial"/>
                <w:color w:val="auto"/>
                <w:sz w:val="24"/>
                <w:szCs w:val="28"/>
              </w:rPr>
              <w:t>全部/第</w:t>
            </w:r>
            <w:r>
              <w:rPr>
                <w:rFonts w:ascii="Arial" w:hAnsi="Arial" w:eastAsia="宋体" w:cs="Arial"/>
                <w:color w:val="auto"/>
                <w:sz w:val="24"/>
                <w:szCs w:val="28"/>
                <w:u w:val="single"/>
              </w:rPr>
              <w:t xml:space="preserve">   </w:t>
            </w:r>
            <w:r>
              <w:rPr>
                <w:rFonts w:ascii="Arial" w:hAnsi="Arial" w:eastAsia="宋体" w:cs="Arial"/>
                <w:color w:val="auto"/>
                <w:sz w:val="24"/>
                <w:szCs w:val="2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8" w:hRule="atLeast"/>
          <w:jc w:val="center"/>
        </w:trPr>
        <w:tc>
          <w:tcPr>
            <w:tcW w:w="2304" w:type="dxa"/>
            <w:tcBorders>
              <w:top w:val="nil"/>
            </w:tcBorders>
            <w:vAlign w:val="center"/>
          </w:tcPr>
          <w:p>
            <w:pPr>
              <w:spacing w:line="360" w:lineRule="exact"/>
              <w:jc w:val="center"/>
              <w:rPr>
                <w:rFonts w:ascii="Arial" w:hAnsi="Arial" w:eastAsia="宋体" w:cs="Arial"/>
                <w:b/>
                <w:sz w:val="24"/>
              </w:rPr>
            </w:pPr>
            <w:r>
              <w:rPr>
                <w:rFonts w:hint="eastAsia" w:ascii="Arial" w:hAnsi="Arial" w:eastAsia="宋体" w:cs="Arial"/>
                <w:b/>
                <w:sz w:val="24"/>
                <w:lang w:eastAsia="zh-CN"/>
              </w:rPr>
              <w:t>折扣</w:t>
            </w:r>
          </w:p>
        </w:tc>
        <w:tc>
          <w:tcPr>
            <w:tcW w:w="6218" w:type="dxa"/>
            <w:tcBorders>
              <w:top w:val="nil"/>
            </w:tcBorders>
            <w:vAlign w:val="center"/>
          </w:tcPr>
          <w:p>
            <w:pPr>
              <w:spacing w:line="360" w:lineRule="exact"/>
              <w:jc w:val="center"/>
              <w:rPr>
                <w:rFonts w:ascii="Arial" w:hAnsi="Arial" w:eastAsia="宋体" w:cs="Arial"/>
                <w:b/>
                <w:sz w:val="24"/>
              </w:rPr>
            </w:pPr>
          </w:p>
          <w:p>
            <w:pPr>
              <w:spacing w:line="0" w:lineRule="atLeast"/>
              <w:ind w:right="-670"/>
              <w:rPr>
                <w:rFonts w:hint="eastAsia" w:ascii="Arial" w:hAnsi="Arial" w:eastAsia="宋体" w:cs="宋体"/>
                <w:color w:val="000000"/>
                <w:sz w:val="24"/>
              </w:rPr>
            </w:pPr>
            <w:r>
              <w:rPr>
                <w:rFonts w:hint="eastAsia" w:ascii="Arial" w:hAnsi="Arial" w:eastAsia="宋体" w:cs="宋体"/>
                <w:color w:val="000000"/>
                <w:sz w:val="24"/>
              </w:rPr>
              <w:t>百分之</w:t>
            </w:r>
            <w:r>
              <w:rPr>
                <w:rFonts w:hint="eastAsia" w:ascii="Arial" w:hAnsi="Arial" w:eastAsia="宋体" w:cs="宋体"/>
                <w:color w:val="000000"/>
                <w:sz w:val="24"/>
                <w:u w:val="single"/>
              </w:rPr>
              <w:t xml:space="preserve">           </w:t>
            </w:r>
            <w:r>
              <w:rPr>
                <w:rFonts w:hint="eastAsia" w:ascii="Arial" w:hAnsi="Arial" w:eastAsia="宋体" w:cs="宋体"/>
                <w:color w:val="000000"/>
                <w:sz w:val="24"/>
              </w:rPr>
              <w:t>（</w:t>
            </w:r>
            <w:r>
              <w:rPr>
                <w:rFonts w:hint="eastAsia" w:ascii="Arial" w:hAnsi="Arial" w:eastAsia="宋体" w:cs="宋体"/>
                <w:color w:val="000000"/>
                <w:sz w:val="24"/>
                <w:u w:val="single"/>
              </w:rPr>
              <w:t xml:space="preserve">    %</w:t>
            </w:r>
            <w:r>
              <w:rPr>
                <w:rFonts w:hint="eastAsia" w:ascii="Arial" w:hAnsi="Arial" w:eastAsia="宋体" w:cs="宋体"/>
                <w:color w:val="000000"/>
                <w:sz w:val="24"/>
              </w:rPr>
              <w:t>）</w:t>
            </w:r>
          </w:p>
          <w:p>
            <w:pPr>
              <w:spacing w:line="0" w:lineRule="atLeast"/>
              <w:ind w:right="-670"/>
              <w:rPr>
                <w:rFonts w:ascii="Arial" w:hAnsi="Arial" w:eastAsia="宋体" w:cs="Arial"/>
                <w:bCs/>
                <w:sz w:val="24"/>
              </w:rPr>
            </w:pPr>
            <w:r>
              <w:rPr>
                <w:rFonts w:hint="eastAsia" w:ascii="Arial" w:hAnsi="Arial" w:eastAsia="宋体" w:cs="宋体"/>
                <w:color w:val="000000"/>
                <w:sz w:val="24"/>
              </w:rPr>
              <w:t>（</w:t>
            </w:r>
            <w:r>
              <w:rPr>
                <w:rFonts w:ascii="宋体" w:hAnsi="宋体" w:eastAsia="宋体" w:cs="宋体"/>
                <w:sz w:val="24"/>
                <w:szCs w:val="24"/>
              </w:rPr>
              <w:t>如折扣精确到小数点后，则保留小数点后两位</w:t>
            </w:r>
            <w:r>
              <w:rPr>
                <w:rFonts w:hint="eastAsia" w:ascii="Arial" w:hAnsi="Arial" w:eastAsia="宋体" w:cs="宋体"/>
                <w:color w:val="000000"/>
                <w:sz w:val="24"/>
              </w:rPr>
              <w:t>）</w:t>
            </w:r>
          </w:p>
          <w:p>
            <w:pPr>
              <w:spacing w:line="360" w:lineRule="auto"/>
              <w:ind w:right="-670"/>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304" w:type="dxa"/>
            <w:tcBorders>
              <w:top w:val="nil"/>
            </w:tcBorders>
            <w:vAlign w:val="center"/>
          </w:tcPr>
          <w:p>
            <w:pPr>
              <w:spacing w:line="360" w:lineRule="auto"/>
              <w:jc w:val="center"/>
              <w:rPr>
                <w:rFonts w:ascii="Arial" w:hAnsi="Arial" w:eastAsia="宋体" w:cs="Arial"/>
                <w:b/>
                <w:sz w:val="24"/>
              </w:rPr>
            </w:pPr>
            <w:r>
              <w:rPr>
                <w:rFonts w:ascii="Arial" w:hAnsi="Arial" w:eastAsia="宋体" w:cs="Arial"/>
                <w:b/>
                <w:sz w:val="24"/>
              </w:rPr>
              <w:t>其他</w:t>
            </w:r>
          </w:p>
        </w:tc>
        <w:tc>
          <w:tcPr>
            <w:tcW w:w="6218" w:type="dxa"/>
            <w:tcBorders>
              <w:top w:val="nil"/>
            </w:tcBorders>
            <w:vAlign w:val="center"/>
          </w:tcPr>
          <w:p>
            <w:pPr>
              <w:spacing w:line="360" w:lineRule="auto"/>
              <w:jc w:val="left"/>
              <w:rPr>
                <w:rFonts w:ascii="Arial" w:hAnsi="Arial" w:eastAsia="宋体" w:cs="Arial"/>
                <w:sz w:val="24"/>
                <w:szCs w:val="28"/>
              </w:rPr>
            </w:pPr>
          </w:p>
        </w:tc>
      </w:tr>
    </w:tbl>
    <w:p>
      <w:pPr>
        <w:spacing w:line="360" w:lineRule="auto"/>
        <w:rPr>
          <w:rFonts w:ascii="Arial" w:hAnsi="Arial" w:eastAsia="宋体" w:cs="Arial"/>
          <w:sz w:val="24"/>
        </w:rPr>
      </w:pPr>
      <w:r>
        <w:rPr>
          <w:rFonts w:ascii="Arial" w:hAnsi="Arial" w:eastAsia="宋体" w:cs="Arial"/>
          <w:sz w:val="24"/>
        </w:rPr>
        <w:t xml:space="preserve">投标人公章：                                           </w:t>
      </w:r>
    </w:p>
    <w:p>
      <w:pPr>
        <w:spacing w:line="360" w:lineRule="auto"/>
        <w:ind w:firstLine="360" w:firstLineChars="150"/>
        <w:rPr>
          <w:rFonts w:ascii="Arial" w:hAnsi="Arial" w:eastAsia="宋体" w:cs="Arial"/>
          <w:sz w:val="24"/>
        </w:rPr>
      </w:pPr>
    </w:p>
    <w:p>
      <w:pPr>
        <w:spacing w:line="360" w:lineRule="auto"/>
        <w:rPr>
          <w:rFonts w:ascii="Arial" w:hAnsi="Arial" w:eastAsia="宋体" w:cs="Arial"/>
          <w:b/>
          <w:sz w:val="24"/>
        </w:rPr>
      </w:pPr>
      <w:r>
        <w:rPr>
          <w:rFonts w:ascii="Arial" w:hAnsi="Arial" w:eastAsia="宋体" w:cs="Arial"/>
          <w:b/>
          <w:sz w:val="24"/>
        </w:rPr>
        <w:t>备注：</w:t>
      </w:r>
    </w:p>
    <w:p>
      <w:pPr>
        <w:spacing w:line="360" w:lineRule="auto"/>
        <w:ind w:firstLine="435"/>
        <w:rPr>
          <w:rFonts w:ascii="Arial" w:hAnsi="Arial" w:eastAsia="宋体" w:cs="Arial"/>
          <w:sz w:val="24"/>
        </w:rPr>
      </w:pPr>
      <w:r>
        <w:rPr>
          <w:rFonts w:ascii="Arial" w:hAnsi="Arial" w:eastAsia="宋体" w:cs="Arial"/>
          <w:sz w:val="24"/>
        </w:rPr>
        <w:t>1.此表用于开标唱标之用。</w:t>
      </w:r>
    </w:p>
    <w:p>
      <w:pPr>
        <w:spacing w:line="360" w:lineRule="auto"/>
        <w:ind w:firstLine="435"/>
        <w:rPr>
          <w:rFonts w:ascii="Arial" w:hAnsi="Arial" w:eastAsia="宋体" w:cs="Arial"/>
          <w:sz w:val="24"/>
        </w:rPr>
      </w:pPr>
      <w:r>
        <w:rPr>
          <w:rFonts w:ascii="Arial" w:hAnsi="Arial" w:eastAsia="宋体" w:cs="Arial"/>
          <w:sz w:val="24"/>
        </w:rPr>
        <w:t>2.表中投标报价即为优惠后报价，并作为评审及定标依据。任何有选择或有条件的投标报价，或者表中某一包别填写多个报价，均为无效报价。</w:t>
      </w:r>
    </w:p>
    <w:p>
      <w:pPr>
        <w:widowControl/>
        <w:jc w:val="left"/>
        <w:rPr>
          <w:rFonts w:ascii="Arial" w:hAnsi="Arial" w:eastAsia="宋体" w:cs="Arial"/>
          <w:sz w:val="24"/>
        </w:rPr>
      </w:pPr>
      <w:r>
        <w:rPr>
          <w:rFonts w:ascii="Arial" w:hAnsi="Arial" w:eastAsia="宋体" w:cs="Arial"/>
          <w:sz w:val="24"/>
        </w:rPr>
        <w:br w:type="page"/>
      </w:r>
    </w:p>
    <w:p>
      <w:pPr>
        <w:spacing w:line="360" w:lineRule="auto"/>
        <w:jc w:val="center"/>
        <w:outlineLvl w:val="2"/>
        <w:rPr>
          <w:rFonts w:ascii="Arial" w:hAnsi="Arial" w:eastAsia="宋体" w:cs="Arial"/>
          <w:b/>
          <w:sz w:val="24"/>
        </w:rPr>
      </w:pPr>
      <w:r>
        <w:rPr>
          <w:rFonts w:ascii="Arial" w:hAnsi="Arial" w:eastAsia="宋体" w:cs="Arial"/>
          <w:b/>
          <w:sz w:val="24"/>
        </w:rPr>
        <w:t>二、投标函</w:t>
      </w:r>
    </w:p>
    <w:p>
      <w:pPr>
        <w:pStyle w:val="13"/>
        <w:spacing w:line="360" w:lineRule="auto"/>
        <w:rPr>
          <w:sz w:val="24"/>
        </w:rPr>
      </w:pPr>
    </w:p>
    <w:p>
      <w:pPr>
        <w:pStyle w:val="13"/>
        <w:spacing w:line="360" w:lineRule="auto"/>
        <w:rPr>
          <w:rFonts w:hint="eastAsia" w:eastAsia="宋体"/>
          <w:sz w:val="24"/>
          <w:lang w:eastAsia="zh-CN"/>
        </w:rPr>
      </w:pPr>
      <w:r>
        <w:rPr>
          <w:sz w:val="24"/>
        </w:rPr>
        <w:t>致：</w:t>
      </w:r>
      <w:r>
        <w:rPr>
          <w:rFonts w:hint="eastAsia"/>
          <w:sz w:val="24"/>
          <w:u w:val="single"/>
          <w:lang w:eastAsia="zh-CN"/>
        </w:rPr>
        <w:t>淮南师范学院</w:t>
      </w:r>
    </w:p>
    <w:p>
      <w:pPr>
        <w:pStyle w:val="13"/>
        <w:spacing w:line="360" w:lineRule="auto"/>
        <w:ind w:firstLine="482" w:firstLineChars="200"/>
        <w:rPr>
          <w:rFonts w:hint="eastAsia" w:eastAsia="宋体"/>
          <w:sz w:val="24"/>
          <w:lang w:eastAsia="zh-CN"/>
        </w:rPr>
      </w:pPr>
      <w:r>
        <w:rPr>
          <w:rFonts w:hint="eastAsia"/>
          <w:sz w:val="24"/>
          <w:u w:val="single"/>
          <w:lang w:eastAsia="zh-CN"/>
        </w:rPr>
        <w:t>安徽新天源建设咨询有限公司</w:t>
      </w:r>
    </w:p>
    <w:p>
      <w:pPr>
        <w:spacing w:line="360" w:lineRule="auto"/>
        <w:ind w:firstLine="435"/>
        <w:rPr>
          <w:rFonts w:ascii="Arial" w:hAnsi="Arial" w:eastAsia="宋体" w:cs="Arial"/>
          <w:sz w:val="24"/>
        </w:rPr>
      </w:pPr>
      <w:r>
        <w:rPr>
          <w:rFonts w:ascii="Arial" w:hAnsi="Arial" w:eastAsia="宋体" w:cs="Arial"/>
          <w:sz w:val="24"/>
        </w:rPr>
        <w:t>根据贵方的招标公告</w:t>
      </w:r>
      <w:r>
        <w:rPr>
          <w:rFonts w:hint="eastAsia" w:ascii="Arial" w:hAnsi="Arial" w:eastAsia="宋体" w:cs="Arial"/>
          <w:sz w:val="24"/>
        </w:rPr>
        <w:t>和投标邀请</w:t>
      </w:r>
      <w:r>
        <w:rPr>
          <w:rFonts w:ascii="Arial" w:hAnsi="Arial" w:eastAsia="宋体" w:cs="Arial"/>
          <w:sz w:val="24"/>
        </w:rPr>
        <w:t>，我方兹宣布同意如下：</w:t>
      </w:r>
    </w:p>
    <w:p>
      <w:pPr>
        <w:spacing w:line="360" w:lineRule="auto"/>
        <w:ind w:firstLine="435"/>
        <w:rPr>
          <w:rFonts w:ascii="Arial" w:hAnsi="Arial" w:eastAsia="宋体" w:cs="Arial"/>
          <w:sz w:val="24"/>
        </w:rPr>
      </w:pPr>
      <w:r>
        <w:rPr>
          <w:rFonts w:ascii="Arial" w:hAnsi="Arial" w:eastAsia="宋体" w:cs="Arial"/>
          <w:sz w:val="24"/>
        </w:rPr>
        <w:t>1.按招标文件规定提供交付的货物（包括安装调试等工作）的最终投标报价见开标一览表，如我方中标，我方承诺愿意按招标文件规定缴纳履约保证金和中标服务费。</w:t>
      </w:r>
    </w:p>
    <w:p>
      <w:pPr>
        <w:spacing w:line="360" w:lineRule="auto"/>
        <w:ind w:firstLine="435"/>
        <w:rPr>
          <w:rFonts w:ascii="Arial" w:hAnsi="Arial" w:eastAsia="宋体" w:cs="Arial"/>
          <w:sz w:val="24"/>
        </w:rPr>
      </w:pPr>
      <w:r>
        <w:rPr>
          <w:rFonts w:ascii="Arial" w:hAnsi="Arial" w:eastAsia="宋体" w:cs="Arial"/>
          <w:sz w:val="24"/>
        </w:rPr>
        <w:t>2.我方根据招标文件的规定，严格履行合同的责任和义务,并保证于买方要求的日期内完成供货、安装及服务，并通过买方验收。</w:t>
      </w:r>
    </w:p>
    <w:p>
      <w:pPr>
        <w:spacing w:line="360" w:lineRule="auto"/>
        <w:ind w:firstLine="435"/>
        <w:rPr>
          <w:rFonts w:ascii="Arial" w:hAnsi="Arial" w:eastAsia="宋体" w:cs="Arial"/>
          <w:sz w:val="24"/>
        </w:rPr>
      </w:pPr>
      <w:r>
        <w:rPr>
          <w:rFonts w:ascii="Arial" w:hAnsi="Arial" w:eastAsia="宋体" w:cs="Arial"/>
          <w:sz w:val="24"/>
        </w:rPr>
        <w:t>3.我方承诺报价低于同类货物和服务的市场平均价格。</w:t>
      </w:r>
    </w:p>
    <w:p>
      <w:pPr>
        <w:spacing w:line="360" w:lineRule="auto"/>
        <w:ind w:firstLine="435"/>
        <w:rPr>
          <w:rFonts w:ascii="Arial" w:hAnsi="Arial" w:eastAsia="宋体" w:cs="Arial"/>
          <w:sz w:val="24"/>
        </w:rPr>
      </w:pPr>
      <w:r>
        <w:rPr>
          <w:rFonts w:ascii="Arial" w:hAnsi="Arial" w:eastAsia="宋体" w:cs="Arial"/>
          <w:sz w:val="24"/>
        </w:rPr>
        <w:t>4.我方已详细审核全部招标文件，包括招标文件的澄清或修改（如有），参考资料及有关附件，我方正式认可并遵守本次招标文件，并对招标文件各项条款、规定及要求均无异议。我方知道必须放弃提出含糊不清或误解问题的权利。</w:t>
      </w:r>
    </w:p>
    <w:p>
      <w:pPr>
        <w:spacing w:line="360" w:lineRule="auto"/>
        <w:ind w:firstLine="435"/>
        <w:rPr>
          <w:rFonts w:ascii="Arial" w:hAnsi="Arial" w:eastAsia="宋体" w:cs="Arial"/>
          <w:sz w:val="24"/>
        </w:rPr>
      </w:pPr>
      <w:r>
        <w:rPr>
          <w:rFonts w:ascii="Arial" w:hAnsi="Arial" w:eastAsia="宋体" w:cs="Arial"/>
          <w:sz w:val="24"/>
        </w:rPr>
        <w:t>5.我方同意从招标文件规定的开标日期起遵循本招标文件，并在招标文件规定的投标有效期之前均具有约束力。</w:t>
      </w:r>
    </w:p>
    <w:p>
      <w:pPr>
        <w:spacing w:line="360" w:lineRule="auto"/>
        <w:ind w:firstLine="435"/>
        <w:rPr>
          <w:rFonts w:ascii="Arial" w:hAnsi="Arial" w:eastAsia="宋体" w:cs="Arial"/>
          <w:sz w:val="24"/>
        </w:rPr>
      </w:pPr>
      <w:r>
        <w:rPr>
          <w:rFonts w:ascii="Arial" w:hAnsi="Arial" w:eastAsia="宋体" w:cs="Arial"/>
          <w:sz w:val="24"/>
        </w:rPr>
        <w:t>6.我方承诺如投标保证金未在招标文件规定时间前到达贵方指定的账户，我方投标无效，由此产生的一切后果由我方承担</w:t>
      </w:r>
      <w:r>
        <w:rPr>
          <w:rFonts w:ascii="Arial" w:hAnsi="Arial" w:eastAsia="宋体" w:cs="Arial"/>
          <w:bCs/>
          <w:sz w:val="24"/>
        </w:rPr>
        <w:t>，且承诺投标保证金转出账户真实有效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7.我方声明投标文件所提供的一切资料均真实无误、及时、有效，企业运营正常。由于我方提供资料不实而造成的责任和后果由我方承担。我方同意按照贵方提出的要求，提供与投标有关的任何证据、数据或资料。</w:t>
      </w:r>
    </w:p>
    <w:p>
      <w:pPr>
        <w:spacing w:line="360" w:lineRule="auto"/>
        <w:ind w:firstLine="435"/>
        <w:rPr>
          <w:rFonts w:ascii="Arial" w:hAnsi="Arial" w:eastAsia="宋体" w:cs="Arial"/>
          <w:sz w:val="24"/>
        </w:rPr>
      </w:pPr>
      <w:r>
        <w:rPr>
          <w:rFonts w:ascii="Arial" w:hAnsi="Arial" w:eastAsia="宋体" w:cs="Arial"/>
          <w:sz w:val="24"/>
        </w:rPr>
        <w:t>8.我方完全理解贵方不一定接受最低报价的投标。</w:t>
      </w:r>
    </w:p>
    <w:p>
      <w:pPr>
        <w:spacing w:line="360" w:lineRule="auto"/>
        <w:ind w:firstLine="435"/>
        <w:rPr>
          <w:rFonts w:ascii="Arial" w:hAnsi="Arial" w:eastAsia="宋体" w:cs="Arial"/>
          <w:color w:val="auto"/>
          <w:sz w:val="24"/>
        </w:rPr>
      </w:pPr>
      <w:r>
        <w:rPr>
          <w:rFonts w:ascii="Arial" w:hAnsi="Arial" w:eastAsia="宋体" w:cs="Arial"/>
          <w:sz w:val="24"/>
        </w:rPr>
        <w:t>9.</w:t>
      </w:r>
      <w:r>
        <w:rPr>
          <w:rFonts w:ascii="Arial" w:hAnsi="Arial" w:eastAsia="宋体" w:cs="Arial"/>
          <w:color w:val="auto"/>
          <w:sz w:val="24"/>
        </w:rPr>
        <w:t>我方对</w:t>
      </w:r>
      <w:r>
        <w:rPr>
          <w:rFonts w:hint="eastAsia" w:ascii="Arial" w:hAnsi="Arial" w:eastAsia="宋体" w:cs="Arial"/>
          <w:color w:val="auto"/>
          <w:sz w:val="24"/>
        </w:rPr>
        <w:t>投标</w:t>
      </w:r>
      <w:r>
        <w:rPr>
          <w:rFonts w:ascii="Arial" w:hAnsi="Arial" w:eastAsia="宋体" w:cs="Arial"/>
          <w:color w:val="auto"/>
          <w:sz w:val="24"/>
        </w:rPr>
        <w:t>文件中所提供资料、文件、证书及证件的真实性和有效性负责。</w:t>
      </w:r>
    </w:p>
    <w:p>
      <w:pPr>
        <w:spacing w:line="360" w:lineRule="auto"/>
        <w:ind w:firstLine="435"/>
        <w:rPr>
          <w:rFonts w:ascii="Arial" w:hAnsi="Arial" w:eastAsia="宋体" w:cs="Arial"/>
          <w:color w:val="auto"/>
          <w:sz w:val="24"/>
        </w:rPr>
      </w:pPr>
    </w:p>
    <w:p>
      <w:pPr>
        <w:spacing w:line="360" w:lineRule="auto"/>
        <w:ind w:firstLine="435"/>
        <w:rPr>
          <w:rFonts w:ascii="Arial" w:hAnsi="Arial" w:eastAsia="宋体" w:cs="Arial"/>
          <w:color w:val="auto"/>
          <w:sz w:val="24"/>
          <w:u w:val="single"/>
        </w:rPr>
      </w:pPr>
      <w:r>
        <w:rPr>
          <w:rFonts w:ascii="Arial" w:hAnsi="Arial" w:eastAsia="宋体" w:cs="Arial"/>
          <w:color w:val="auto"/>
          <w:sz w:val="24"/>
        </w:rPr>
        <w:t>投标人公章：</w:t>
      </w:r>
      <w:r>
        <w:rPr>
          <w:rFonts w:ascii="Arial" w:hAnsi="Arial" w:eastAsia="宋体" w:cs="Arial"/>
          <w:color w:val="auto"/>
          <w:sz w:val="24"/>
          <w:u w:val="single"/>
        </w:rPr>
        <w:t xml:space="preserve">                     </w:t>
      </w:r>
    </w:p>
    <w:p>
      <w:pPr>
        <w:spacing w:line="360" w:lineRule="auto"/>
        <w:ind w:firstLine="435"/>
        <w:rPr>
          <w:rFonts w:ascii="Arial" w:hAnsi="Arial" w:eastAsia="宋体" w:cs="Arial"/>
          <w:color w:val="auto"/>
          <w:sz w:val="24"/>
          <w:u w:val="single"/>
        </w:rPr>
      </w:pPr>
      <w:r>
        <w:rPr>
          <w:rFonts w:ascii="Arial" w:hAnsi="Arial" w:eastAsia="宋体" w:cs="Arial"/>
          <w:color w:val="auto"/>
          <w:sz w:val="24"/>
        </w:rPr>
        <w:t>日      期：</w:t>
      </w:r>
      <w:r>
        <w:rPr>
          <w:rFonts w:ascii="Arial" w:hAnsi="Arial" w:eastAsia="宋体" w:cs="Arial"/>
          <w:color w:val="auto"/>
          <w:sz w:val="24"/>
          <w:u w:val="single"/>
        </w:rPr>
        <w:t xml:space="preserve">                     </w:t>
      </w:r>
    </w:p>
    <w:p>
      <w:pPr>
        <w:widowControl/>
        <w:jc w:val="left"/>
        <w:rPr>
          <w:rFonts w:ascii="Arial" w:hAnsi="Arial" w:eastAsia="宋体" w:cs="Arial"/>
          <w:color w:val="auto"/>
          <w:sz w:val="24"/>
          <w:u w:val="single"/>
        </w:rPr>
      </w:pPr>
      <w:r>
        <w:rPr>
          <w:rFonts w:ascii="Arial" w:hAnsi="Arial" w:eastAsia="宋体" w:cs="Arial"/>
          <w:color w:val="auto"/>
          <w:sz w:val="24"/>
          <w:u w:val="single"/>
        </w:rPr>
        <w:br w:type="page"/>
      </w:r>
    </w:p>
    <w:p>
      <w:pPr>
        <w:spacing w:line="360" w:lineRule="auto"/>
        <w:jc w:val="center"/>
        <w:outlineLvl w:val="2"/>
        <w:rPr>
          <w:rFonts w:ascii="宋体" w:hAnsi="宋体" w:eastAsia="宋体"/>
          <w:b/>
          <w:sz w:val="24"/>
        </w:rPr>
      </w:pPr>
      <w:r>
        <w:rPr>
          <w:rFonts w:ascii="Arial" w:hAnsi="Arial" w:eastAsia="宋体" w:cs="Arial"/>
          <w:b/>
          <w:color w:val="auto"/>
          <w:sz w:val="24"/>
        </w:rPr>
        <w:t>三、</w:t>
      </w:r>
      <w:r>
        <w:rPr>
          <w:rFonts w:hint="eastAsia" w:ascii="宋体" w:hAnsi="宋体" w:eastAsia="宋体"/>
          <w:b/>
          <w:sz w:val="24"/>
          <w:lang w:val="en-US" w:eastAsia="zh-CN"/>
        </w:rPr>
        <w:t>投标有效性</w:t>
      </w:r>
      <w:r>
        <w:rPr>
          <w:rFonts w:hint="eastAsia" w:ascii="宋体" w:hAnsi="宋体" w:eastAsia="宋体"/>
          <w:b/>
          <w:sz w:val="24"/>
        </w:rPr>
        <w:t>声明</w:t>
      </w:r>
    </w:p>
    <w:p>
      <w:pPr>
        <w:spacing w:line="360" w:lineRule="auto"/>
        <w:jc w:val="center"/>
        <w:rPr>
          <w:rFonts w:hint="eastAsia" w:asciiTheme="majorEastAsia" w:hAnsiTheme="majorEastAsia" w:eastAsiaTheme="majorEastAsia" w:cstheme="majorEastAsia"/>
          <w:i w:val="0"/>
          <w:iCs/>
          <w:sz w:val="24"/>
          <w:szCs w:val="22"/>
        </w:rPr>
      </w:pPr>
      <w:r>
        <w:rPr>
          <w:rFonts w:hint="eastAsia" w:asciiTheme="majorEastAsia" w:hAnsiTheme="majorEastAsia" w:eastAsiaTheme="majorEastAsia" w:cstheme="majorEastAsia"/>
          <w:i w:val="0"/>
          <w:iCs/>
          <w:sz w:val="24"/>
          <w:szCs w:val="22"/>
        </w:rPr>
        <w:t>(联合体参加</w:t>
      </w:r>
      <w:r>
        <w:rPr>
          <w:rFonts w:hint="eastAsia" w:asciiTheme="majorEastAsia" w:hAnsiTheme="majorEastAsia" w:eastAsiaTheme="majorEastAsia" w:cstheme="majorEastAsia"/>
          <w:i w:val="0"/>
          <w:iCs/>
          <w:sz w:val="24"/>
          <w:szCs w:val="22"/>
          <w:lang w:val="en-US" w:eastAsia="zh-CN"/>
        </w:rPr>
        <w:t>投标</w:t>
      </w:r>
      <w:r>
        <w:rPr>
          <w:rFonts w:hint="eastAsia" w:asciiTheme="majorEastAsia" w:hAnsiTheme="majorEastAsia" w:eastAsiaTheme="majorEastAsia" w:cstheme="majorEastAsia"/>
          <w:i w:val="0"/>
          <w:iCs/>
          <w:sz w:val="24"/>
          <w:szCs w:val="22"/>
        </w:rPr>
        <w:t>的，联合体</w:t>
      </w:r>
      <w:r>
        <w:rPr>
          <w:rFonts w:hint="eastAsia" w:asciiTheme="majorEastAsia" w:hAnsiTheme="majorEastAsia" w:eastAsiaTheme="majorEastAsia" w:cstheme="majorEastAsia"/>
          <w:i w:val="0"/>
          <w:iCs/>
          <w:sz w:val="24"/>
          <w:szCs w:val="22"/>
          <w:lang w:val="en-US" w:eastAsia="zh-CN"/>
        </w:rPr>
        <w:t>各方</w:t>
      </w:r>
      <w:r>
        <w:rPr>
          <w:rFonts w:hint="eastAsia" w:asciiTheme="majorEastAsia" w:hAnsiTheme="majorEastAsia" w:eastAsiaTheme="majorEastAsia" w:cstheme="majorEastAsia"/>
          <w:i w:val="0"/>
          <w:iCs/>
          <w:sz w:val="24"/>
          <w:szCs w:val="22"/>
        </w:rPr>
        <w:t>均须</w:t>
      </w:r>
      <w:r>
        <w:rPr>
          <w:rFonts w:hint="eastAsia" w:asciiTheme="majorEastAsia" w:hAnsiTheme="majorEastAsia" w:eastAsiaTheme="majorEastAsia" w:cstheme="majorEastAsia"/>
          <w:i w:val="0"/>
          <w:iCs/>
          <w:sz w:val="24"/>
          <w:szCs w:val="22"/>
          <w:lang w:val="en-US" w:eastAsia="zh-CN"/>
        </w:rPr>
        <w:t>分别</w:t>
      </w:r>
      <w:r>
        <w:rPr>
          <w:rFonts w:hint="eastAsia" w:asciiTheme="majorEastAsia" w:hAnsiTheme="majorEastAsia" w:eastAsiaTheme="majorEastAsia" w:cstheme="majorEastAsia"/>
          <w:i w:val="0"/>
          <w:iCs/>
          <w:sz w:val="24"/>
          <w:szCs w:val="22"/>
        </w:rPr>
        <w:t>提供）</w:t>
      </w:r>
    </w:p>
    <w:p>
      <w:pPr>
        <w:spacing w:line="360" w:lineRule="auto"/>
        <w:rPr>
          <w:rFonts w:ascii="Arial" w:hAnsi="Arial" w:eastAsia="宋体" w:cs="Arial"/>
          <w:b/>
          <w:sz w:val="24"/>
          <w:u w:val="single"/>
        </w:rPr>
      </w:pPr>
      <w:r>
        <w:rPr>
          <w:rFonts w:ascii="Arial" w:hAnsi="Arial" w:eastAsia="宋体" w:cs="Arial"/>
          <w:b/>
          <w:sz w:val="24"/>
        </w:rPr>
        <w:t>致：</w:t>
      </w:r>
      <w:r>
        <w:rPr>
          <w:rFonts w:hint="eastAsia" w:ascii="Arial" w:hAnsi="Arial" w:eastAsia="宋体" w:cs="Arial"/>
          <w:b/>
          <w:sz w:val="24"/>
          <w:u w:val="single"/>
          <w:lang w:eastAsia="zh-CN"/>
        </w:rPr>
        <w:t>淮南师范学院</w:t>
      </w:r>
    </w:p>
    <w:p>
      <w:pPr>
        <w:spacing w:line="360" w:lineRule="auto"/>
        <w:ind w:firstLine="435"/>
        <w:rPr>
          <w:rFonts w:hint="eastAsia" w:ascii="Arial" w:hAnsi="Arial" w:eastAsia="宋体" w:cs="Arial"/>
          <w:b/>
          <w:sz w:val="24"/>
          <w:u w:val="single"/>
          <w:lang w:eastAsia="zh-CN"/>
        </w:rPr>
      </w:pPr>
      <w:r>
        <w:rPr>
          <w:rFonts w:hint="eastAsia" w:ascii="Arial" w:hAnsi="Arial" w:eastAsia="宋体" w:cs="Arial"/>
          <w:b/>
          <w:sz w:val="24"/>
          <w:szCs w:val="24"/>
          <w:u w:val="single"/>
          <w:lang w:eastAsia="zh-CN"/>
        </w:rPr>
        <w:t>安徽新天源建设咨询有限公司</w:t>
      </w:r>
    </w:p>
    <w:p>
      <w:pPr>
        <w:spacing w:line="360" w:lineRule="auto"/>
        <w:ind w:firstLine="435"/>
        <w:rPr>
          <w:rFonts w:hint="eastAsia" w:ascii="Arial" w:hAnsi="Arial" w:eastAsia="宋体" w:cs="Arial"/>
          <w:sz w:val="24"/>
          <w:lang w:val="en-US" w:eastAsia="zh-CN"/>
        </w:rPr>
      </w:pPr>
      <w:r>
        <w:rPr>
          <w:rFonts w:hint="eastAsia" w:ascii="Arial" w:hAnsi="Arial" w:eastAsia="宋体" w:cs="Arial"/>
          <w:sz w:val="24"/>
          <w:lang w:val="en-US" w:eastAsia="zh-CN"/>
        </w:rPr>
        <w:t>我单位参加本项目投标活动，郑重声明如下：</w:t>
      </w:r>
    </w:p>
    <w:p>
      <w:pPr>
        <w:spacing w:line="360" w:lineRule="auto"/>
        <w:ind w:firstLine="435"/>
        <w:rPr>
          <w:rFonts w:hint="default" w:ascii="宋体" w:hAnsi="宋体" w:eastAsia="宋体"/>
          <w:sz w:val="24"/>
          <w:lang w:val="en-US" w:eastAsia="zh-CN"/>
        </w:rPr>
      </w:pPr>
      <w:r>
        <w:rPr>
          <w:rFonts w:hint="eastAsia" w:ascii="Arial" w:hAnsi="Arial" w:eastAsia="宋体" w:cs="Arial"/>
          <w:sz w:val="24"/>
          <w:lang w:val="en-US" w:eastAsia="zh-CN"/>
        </w:rPr>
        <w:t>1</w:t>
      </w:r>
      <w:r>
        <w:rPr>
          <w:rFonts w:hint="eastAsia" w:ascii="宋体" w:hAnsi="宋体" w:eastAsia="宋体"/>
          <w:sz w:val="24"/>
          <w:lang w:val="en-US" w:eastAsia="zh-CN"/>
        </w:rPr>
        <w:t>.我单位不是为本项目提供过整体设计、规范编制或者项目管理、监理、检测等服务的投标人。</w:t>
      </w:r>
    </w:p>
    <w:p>
      <w:pPr>
        <w:spacing w:line="360" w:lineRule="auto"/>
        <w:ind w:firstLine="435"/>
        <w:rPr>
          <w:rFonts w:hint="eastAsia" w:ascii="宋体" w:hAnsi="宋体" w:eastAsia="宋体"/>
          <w:sz w:val="24"/>
          <w:lang w:val="en-US" w:eastAsia="zh-CN"/>
        </w:rPr>
      </w:pPr>
      <w:bookmarkStart w:id="41" w:name="_Hlk60605374"/>
      <w:r>
        <w:rPr>
          <w:rFonts w:hint="eastAsia" w:ascii="宋体" w:hAnsi="宋体" w:eastAsia="宋体"/>
          <w:sz w:val="24"/>
          <w:lang w:val="en-US" w:eastAsia="zh-CN"/>
        </w:rPr>
        <w:t>2.我单位直接控股及管理关系如下表：</w:t>
      </w:r>
    </w:p>
    <w:tbl>
      <w:tblPr>
        <w:tblStyle w:val="24"/>
        <w:tblW w:w="84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5"/>
        <w:gridCol w:w="1549"/>
        <w:gridCol w:w="4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0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单位</w:t>
            </w:r>
            <w:r>
              <w:rPr>
                <w:rFonts w:hint="eastAsia" w:ascii="宋体" w:hAnsi="宋体" w:eastAsia="宋体" w:cs="宋体"/>
                <w:sz w:val="24"/>
                <w:szCs w:val="24"/>
              </w:rPr>
              <w:t>名称</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全称</w:t>
            </w:r>
            <w:r>
              <w:rPr>
                <w:rFonts w:hint="eastAsia" w:ascii="宋体" w:hAnsi="宋体" w:eastAsia="宋体" w:cs="宋体"/>
                <w:sz w:val="24"/>
                <w:szCs w:val="24"/>
                <w:lang w:eastAsia="zh-CN"/>
              </w:rPr>
              <w:t>）</w:t>
            </w:r>
          </w:p>
        </w:tc>
        <w:tc>
          <w:tcPr>
            <w:tcW w:w="624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20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法定代表人/单位负责人</w:t>
            </w:r>
          </w:p>
        </w:tc>
        <w:tc>
          <w:tcPr>
            <w:tcW w:w="154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姓    名</w:t>
            </w:r>
          </w:p>
        </w:tc>
        <w:tc>
          <w:tcPr>
            <w:tcW w:w="469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p>
        </w:tc>
        <w:tc>
          <w:tcPr>
            <w:tcW w:w="154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身份证号</w:t>
            </w:r>
          </w:p>
        </w:tc>
        <w:tc>
          <w:tcPr>
            <w:tcW w:w="469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220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股东/投资关系</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按出资比例从高到低列明所有股东及投资人</w:t>
            </w:r>
            <w:r>
              <w:rPr>
                <w:rFonts w:hint="eastAsia" w:ascii="宋体" w:hAnsi="宋体" w:eastAsia="宋体" w:cs="宋体"/>
                <w:sz w:val="24"/>
                <w:szCs w:val="24"/>
                <w:lang w:eastAsia="zh-CN"/>
              </w:rPr>
              <w:t>）</w:t>
            </w:r>
          </w:p>
        </w:tc>
        <w:tc>
          <w:tcPr>
            <w:tcW w:w="624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u w:val="none"/>
                <w:lang w:val="en-US" w:eastAsia="zh-CN"/>
              </w:rPr>
              <w:t>股东（投资人）全称：</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w:t>
            </w:r>
            <w:r>
              <w:rPr>
                <w:rFonts w:hint="eastAsia" w:ascii="宋体" w:hAnsi="宋体" w:eastAsia="宋体" w:cs="宋体"/>
                <w:bCs/>
                <w:sz w:val="24"/>
                <w:szCs w:val="24"/>
                <w:u w:val="none"/>
              </w:rPr>
              <w:t>出资比例</w:t>
            </w:r>
            <w:r>
              <w:rPr>
                <w:rFonts w:hint="eastAsia" w:ascii="宋体" w:hAnsi="宋体" w:eastAsia="宋体" w:cs="宋体"/>
                <w:bCs/>
                <w:sz w:val="24"/>
                <w:szCs w:val="24"/>
                <w:u w:val="none"/>
                <w:lang w:eastAsia="zh-CN"/>
              </w:rPr>
              <w:t>：</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none"/>
              </w:rPr>
              <w:t>，</w:t>
            </w:r>
          </w:p>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u w:val="none"/>
                <w:lang w:val="en-US" w:eastAsia="zh-CN"/>
              </w:rPr>
              <w:t>股东（投资人）全称：</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w:t>
            </w:r>
            <w:r>
              <w:rPr>
                <w:rFonts w:hint="eastAsia" w:ascii="宋体" w:hAnsi="宋体" w:eastAsia="宋体" w:cs="宋体"/>
                <w:bCs/>
                <w:sz w:val="24"/>
                <w:szCs w:val="24"/>
                <w:u w:val="none"/>
              </w:rPr>
              <w:t>出资比例</w:t>
            </w:r>
            <w:r>
              <w:rPr>
                <w:rFonts w:hint="eastAsia" w:ascii="宋体" w:hAnsi="宋体" w:eastAsia="宋体" w:cs="宋体"/>
                <w:bCs/>
                <w:sz w:val="24"/>
                <w:szCs w:val="24"/>
                <w:u w:val="none"/>
                <w:lang w:eastAsia="zh-CN"/>
              </w:rPr>
              <w:t>：</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none"/>
              </w:rPr>
              <w:t>，</w:t>
            </w:r>
          </w:p>
          <w:p>
            <w:pPr>
              <w:pStyle w:val="22"/>
              <w:ind w:left="0" w:leftChars="0" w:firstLine="0" w:firstLineChars="0"/>
              <w:rPr>
                <w:rFonts w:hint="eastAsia" w:ascii="宋体" w:hAnsi="宋体" w:eastAsia="宋体" w:cs="宋体"/>
                <w:bCs/>
                <w:sz w:val="24"/>
                <w:szCs w:val="24"/>
                <w:u w:val="none"/>
              </w:rPr>
            </w:pPr>
            <w:r>
              <w:rPr>
                <w:rFonts w:hint="eastAsia" w:ascii="宋体" w:hAnsi="宋体" w:eastAsia="宋体" w:cs="宋体"/>
                <w:bCs/>
                <w:sz w:val="24"/>
                <w:szCs w:val="24"/>
                <w:u w:val="none"/>
                <w:lang w:val="en-US" w:eastAsia="zh-CN"/>
              </w:rPr>
              <w:t>股东（投资人）全称：</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w:t>
            </w:r>
            <w:r>
              <w:rPr>
                <w:rFonts w:hint="eastAsia" w:ascii="宋体" w:hAnsi="宋体" w:eastAsia="宋体" w:cs="宋体"/>
                <w:bCs/>
                <w:sz w:val="24"/>
                <w:szCs w:val="24"/>
                <w:u w:val="none"/>
              </w:rPr>
              <w:t>出资比例</w:t>
            </w:r>
            <w:r>
              <w:rPr>
                <w:rFonts w:hint="eastAsia" w:ascii="宋体" w:hAnsi="宋体" w:eastAsia="宋体" w:cs="宋体"/>
                <w:bCs/>
                <w:sz w:val="24"/>
                <w:szCs w:val="24"/>
                <w:u w:val="none"/>
                <w:lang w:eastAsia="zh-CN"/>
              </w:rPr>
              <w:t>：</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none"/>
              </w:rPr>
              <w:t>，</w:t>
            </w:r>
          </w:p>
          <w:p>
            <w:pPr>
              <w:pStyle w:val="22"/>
              <w:ind w:left="0" w:leftChars="0" w:firstLine="0" w:firstLineChars="0"/>
              <w:rPr>
                <w:rFonts w:hint="eastAsia" w:ascii="宋体" w:hAnsi="宋体" w:eastAsia="宋体" w:cs="宋体"/>
                <w:bCs/>
                <w:sz w:val="24"/>
                <w:szCs w:val="24"/>
                <w:u w:val="single"/>
              </w:rPr>
            </w:pPr>
            <w:r>
              <w:rPr>
                <w:rFonts w:hint="eastAsia" w:ascii="宋体" w:hAnsi="宋体" w:eastAsia="宋体" w:cs="宋体"/>
                <w:bCs/>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20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直接</w:t>
            </w:r>
            <w:r>
              <w:rPr>
                <w:rFonts w:hint="eastAsia" w:ascii="宋体" w:hAnsi="宋体" w:eastAsia="宋体" w:cs="宋体"/>
                <w:sz w:val="24"/>
                <w:szCs w:val="24"/>
              </w:rPr>
              <w:t>管理关系</w:t>
            </w:r>
          </w:p>
        </w:tc>
        <w:tc>
          <w:tcPr>
            <w:tcW w:w="154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管理关系单位</w:t>
            </w:r>
          </w:p>
        </w:tc>
        <w:tc>
          <w:tcPr>
            <w:tcW w:w="469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管理单位全称：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管理单位全称：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w:t>
            </w:r>
          </w:p>
          <w:p>
            <w:pPr>
              <w:pStyle w:val="22"/>
              <w:ind w:left="0" w:leftChars="0" w:firstLine="0" w:firstLineChars="0"/>
              <w:rPr>
                <w:rFonts w:hint="default"/>
                <w:lang w:val="en-US" w:eastAsia="zh-CN"/>
              </w:rPr>
            </w:pPr>
            <w:r>
              <w:rPr>
                <w:rFonts w:hint="eastAsia" w:ascii="宋体" w:hAnsi="宋体" w:eastAsia="宋体" w:cs="宋体"/>
                <w:bCs/>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p>
        </w:tc>
        <w:tc>
          <w:tcPr>
            <w:tcW w:w="154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被管理关系单位</w:t>
            </w:r>
          </w:p>
        </w:tc>
        <w:tc>
          <w:tcPr>
            <w:tcW w:w="469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被管理单位全称：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被管理单位全称：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default" w:ascii="宋体" w:hAnsi="宋体" w:eastAsia="宋体" w:cs="宋体"/>
                <w:sz w:val="24"/>
                <w:szCs w:val="24"/>
                <w:lang w:val="en-US" w:eastAsia="zh-CN"/>
              </w:rPr>
            </w:pPr>
            <w:r>
              <w:rPr>
                <w:rFonts w:hint="eastAsia" w:ascii="宋体" w:hAnsi="宋体" w:eastAsia="宋体" w:cs="宋体"/>
                <w:bCs/>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52" w:type="dxa"/>
            <w:gridSpan w:val="3"/>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备注：</w:t>
            </w:r>
          </w:p>
        </w:tc>
      </w:tr>
    </w:tbl>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注：（1）</w:t>
      </w:r>
      <w:r>
        <w:rPr>
          <w:rFonts w:hint="eastAsia" w:ascii="宋体" w:hAnsi="宋体" w:eastAsia="宋体" w:cs="宋体"/>
          <w:sz w:val="21"/>
          <w:szCs w:val="21"/>
        </w:rPr>
        <w:t>控股股东/投资人是指出资比例在50%以上，或者出资比例不足50%，但享有公司股东会/董事会控制权的投资方（含单位或者个人）。</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管理关系单位是指与不具有出资持股关系的其他单位之间存在管理与被管理关系的单位。</w:t>
      </w:r>
    </w:p>
    <w:p>
      <w:pPr>
        <w:pStyle w:val="22"/>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如未有相关情况，请在相应栏填写“无”。</w:t>
      </w:r>
    </w:p>
    <w:bookmarkEnd w:id="41"/>
    <w:p>
      <w:pPr>
        <w:spacing w:line="440" w:lineRule="exact"/>
        <w:ind w:firstLine="435"/>
        <w:rPr>
          <w:rFonts w:hint="eastAsia" w:ascii="宋体" w:hAnsi="宋体" w:eastAsia="宋体"/>
          <w:sz w:val="24"/>
        </w:rPr>
      </w:pPr>
      <w:r>
        <w:rPr>
          <w:rFonts w:hint="eastAsia" w:ascii="宋体" w:hAnsi="宋体" w:eastAsia="宋体"/>
          <w:color w:val="auto"/>
          <w:sz w:val="24"/>
          <w:szCs w:val="24"/>
          <w:lang w:val="en-US" w:eastAsia="zh-CN"/>
        </w:rPr>
        <w:t>3</w:t>
      </w:r>
      <w:r>
        <w:rPr>
          <w:rFonts w:hint="eastAsia" w:ascii="宋体" w:hAnsi="宋体" w:eastAsia="宋体"/>
          <w:color w:val="auto"/>
          <w:sz w:val="24"/>
          <w:szCs w:val="24"/>
        </w:rPr>
        <w:t>.</w:t>
      </w:r>
      <w:r>
        <w:rPr>
          <w:rFonts w:hint="eastAsia" w:ascii="宋体" w:hAnsi="宋体" w:eastAsia="宋体"/>
          <w:sz w:val="24"/>
        </w:rPr>
        <w:t>参加采购活动前三年内，</w:t>
      </w:r>
      <w:r>
        <w:rPr>
          <w:rFonts w:hint="eastAsia" w:ascii="宋体" w:hAnsi="宋体" w:eastAsia="宋体"/>
          <w:sz w:val="24"/>
          <w:lang w:val="en-US" w:eastAsia="zh-CN"/>
        </w:rPr>
        <w:t>我</w:t>
      </w:r>
      <w:r>
        <w:rPr>
          <w:rFonts w:hint="eastAsia" w:ascii="宋体" w:hAnsi="宋体" w:eastAsia="宋体"/>
          <w:sz w:val="24"/>
        </w:rPr>
        <w:t>单位在经营活动中没有重大违法记录，没有因违法经营受到刑事处罚或者责令停产停业、吊销许可证或者执照、较大数额罚款等行政处罚，且未在被禁止参加</w:t>
      </w:r>
      <w:r>
        <w:rPr>
          <w:rFonts w:hint="eastAsia" w:ascii="宋体" w:hAnsi="宋体" w:eastAsia="宋体"/>
          <w:sz w:val="24"/>
          <w:lang w:val="en-US" w:eastAsia="zh-CN"/>
        </w:rPr>
        <w:t>政府</w:t>
      </w:r>
      <w:r>
        <w:rPr>
          <w:rFonts w:hint="eastAsia" w:ascii="宋体" w:hAnsi="宋体" w:eastAsia="宋体"/>
          <w:sz w:val="24"/>
        </w:rPr>
        <w:t>采购活动的处罚期限内。</w:t>
      </w:r>
    </w:p>
    <w:p>
      <w:pPr>
        <w:spacing w:line="440" w:lineRule="exact"/>
        <w:ind w:firstLine="435"/>
        <w:rPr>
          <w:rFonts w:ascii="宋体" w:hAnsi="宋体" w:eastAsia="宋体"/>
          <w:color w:val="auto"/>
          <w:sz w:val="24"/>
          <w:szCs w:val="24"/>
        </w:rPr>
      </w:pPr>
      <w:r>
        <w:rPr>
          <w:rFonts w:hint="eastAsia" w:ascii="宋体" w:hAnsi="宋体" w:eastAsia="宋体"/>
          <w:sz w:val="24"/>
          <w:lang w:val="en-US" w:eastAsia="zh-CN"/>
        </w:rPr>
        <w:t>4.</w:t>
      </w:r>
      <w:r>
        <w:rPr>
          <w:rFonts w:hint="eastAsia" w:ascii="宋体" w:hAnsi="宋体" w:eastAsia="宋体"/>
          <w:color w:val="auto"/>
          <w:sz w:val="24"/>
          <w:szCs w:val="24"/>
        </w:rPr>
        <w:t>我单位无以下不良信用记录情形</w:t>
      </w:r>
      <w:r>
        <w:rPr>
          <w:rFonts w:hint="eastAsia" w:ascii="宋体" w:hAnsi="宋体" w:eastAsia="宋体"/>
          <w:b/>
          <w:bCs/>
          <w:color w:val="auto"/>
          <w:sz w:val="24"/>
          <w:szCs w:val="24"/>
          <w:lang w:eastAsia="zh-CN"/>
        </w:rPr>
        <w:t>（</w:t>
      </w:r>
      <w:r>
        <w:rPr>
          <w:rFonts w:hint="eastAsia" w:ascii="宋体" w:hAnsi="宋体" w:eastAsia="宋体"/>
          <w:b/>
          <w:bCs/>
          <w:color w:val="auto"/>
          <w:sz w:val="24"/>
          <w:szCs w:val="24"/>
          <w:lang w:val="en-US" w:eastAsia="zh-CN"/>
        </w:rPr>
        <w:t>后附信用信息查询截图</w:t>
      </w:r>
      <w:r>
        <w:rPr>
          <w:rFonts w:hint="eastAsia" w:ascii="宋体" w:hAnsi="宋体" w:eastAsia="宋体"/>
          <w:b/>
          <w:bCs/>
          <w:color w:val="auto"/>
          <w:sz w:val="24"/>
          <w:szCs w:val="24"/>
          <w:lang w:eastAsia="zh-CN"/>
        </w:rPr>
        <w:t>）</w:t>
      </w:r>
      <w:r>
        <w:rPr>
          <w:rFonts w:hint="eastAsia" w:ascii="宋体" w:hAnsi="宋体" w:eastAsia="宋体"/>
          <w:color w:val="auto"/>
          <w:sz w:val="24"/>
          <w:szCs w:val="24"/>
        </w:rPr>
        <w:t>：</w:t>
      </w:r>
    </w:p>
    <w:p>
      <w:pPr>
        <w:spacing w:line="440" w:lineRule="exact"/>
        <w:ind w:firstLine="435"/>
        <w:rPr>
          <w:rFonts w:ascii="宋体" w:hAnsi="宋体" w:eastAsia="宋体"/>
          <w:color w:val="auto"/>
          <w:sz w:val="24"/>
          <w:szCs w:val="24"/>
        </w:rPr>
      </w:pPr>
      <w:r>
        <w:rPr>
          <w:rFonts w:hint="eastAsia" w:ascii="宋体" w:hAnsi="宋体" w:eastAsia="宋体"/>
          <w:color w:val="auto"/>
          <w:sz w:val="24"/>
          <w:szCs w:val="24"/>
        </w:rPr>
        <w:t>（1）被人民法院列入失信被执行人；</w:t>
      </w:r>
    </w:p>
    <w:p>
      <w:pPr>
        <w:spacing w:line="360" w:lineRule="auto"/>
        <w:ind w:firstLine="435"/>
        <w:rPr>
          <w:rFonts w:hint="eastAsia" w:ascii="宋体" w:hAnsi="宋体" w:eastAsia="宋体"/>
          <w:color w:val="auto"/>
          <w:sz w:val="24"/>
          <w:szCs w:val="24"/>
          <w:lang w:eastAsia="zh-CN"/>
        </w:rPr>
      </w:pPr>
      <w:r>
        <w:rPr>
          <w:rFonts w:hint="eastAsia" w:ascii="宋体" w:hAnsi="宋体" w:eastAsia="宋体"/>
          <w:color w:val="auto"/>
          <w:sz w:val="24"/>
          <w:szCs w:val="24"/>
        </w:rPr>
        <w:t>（</w:t>
      </w:r>
      <w:r>
        <w:rPr>
          <w:rFonts w:hint="eastAsia" w:ascii="宋体" w:hAnsi="宋体" w:eastAsia="宋体"/>
          <w:color w:val="auto"/>
          <w:sz w:val="24"/>
          <w:szCs w:val="24"/>
          <w:lang w:val="en-US" w:eastAsia="zh-CN"/>
        </w:rPr>
        <w:t>2</w:t>
      </w:r>
      <w:r>
        <w:rPr>
          <w:rFonts w:hint="eastAsia" w:ascii="宋体" w:hAnsi="宋体" w:eastAsia="宋体"/>
          <w:color w:val="auto"/>
          <w:sz w:val="24"/>
          <w:szCs w:val="24"/>
        </w:rPr>
        <w:t>）被税务部门列入重大税收违法案件当事人名单</w:t>
      </w:r>
      <w:r>
        <w:rPr>
          <w:rFonts w:hint="eastAsia" w:ascii="宋体" w:hAnsi="宋体" w:eastAsia="宋体"/>
          <w:color w:val="auto"/>
          <w:sz w:val="24"/>
          <w:szCs w:val="24"/>
          <w:lang w:eastAsia="zh-CN"/>
        </w:rPr>
        <w:t>。</w:t>
      </w:r>
    </w:p>
    <w:p>
      <w:pPr>
        <w:spacing w:line="360" w:lineRule="auto"/>
        <w:ind w:firstLine="435"/>
        <w:rPr>
          <w:rFonts w:hint="eastAsia" w:ascii="宋体" w:hAnsi="宋体" w:eastAsia="宋体"/>
          <w:color w:val="auto"/>
          <w:sz w:val="24"/>
          <w:szCs w:val="24"/>
          <w:lang w:eastAsia="zh-CN"/>
        </w:rPr>
      </w:pPr>
    </w:p>
    <w:p>
      <w:pPr>
        <w:pStyle w:val="22"/>
        <w:rPr>
          <w:rFonts w:hint="eastAsia" w:ascii="宋体" w:hAnsi="宋体" w:eastAsia="宋体"/>
          <w:color w:val="auto"/>
          <w:sz w:val="21"/>
          <w:szCs w:val="21"/>
          <w:lang w:val="en-US" w:eastAsia="zh-CN"/>
        </w:rPr>
      </w:pPr>
    </w:p>
    <w:p>
      <w:pPr>
        <w:spacing w:line="360" w:lineRule="auto"/>
        <w:ind w:firstLine="435"/>
        <w:rPr>
          <w:rFonts w:ascii="宋体" w:hAnsi="宋体" w:eastAsia="宋体"/>
          <w:sz w:val="24"/>
        </w:rPr>
      </w:pPr>
      <w:r>
        <w:rPr>
          <w:rFonts w:hint="eastAsia" w:ascii="宋体" w:hAnsi="宋体" w:eastAsia="宋体"/>
          <w:sz w:val="24"/>
        </w:rPr>
        <w:t>本单位对上述</w:t>
      </w:r>
      <w:r>
        <w:rPr>
          <w:rFonts w:hint="eastAsia" w:ascii="宋体" w:hAnsi="宋体" w:eastAsia="宋体"/>
          <w:sz w:val="24"/>
          <w:lang w:val="en-US" w:eastAsia="zh-CN"/>
        </w:rPr>
        <w:t>声明</w:t>
      </w:r>
      <w:r>
        <w:rPr>
          <w:rFonts w:hint="eastAsia" w:ascii="宋体" w:hAnsi="宋体" w:eastAsia="宋体"/>
          <w:sz w:val="24"/>
        </w:rPr>
        <w:t>的真实性负责。如有虚假，将依法承担相应责任。</w:t>
      </w:r>
    </w:p>
    <w:p>
      <w:pPr>
        <w:spacing w:line="360" w:lineRule="auto"/>
        <w:ind w:firstLine="4800" w:firstLineChars="2000"/>
        <w:rPr>
          <w:rFonts w:hint="eastAsia" w:ascii="宋体" w:hAnsi="宋体" w:eastAsia="宋体"/>
          <w:sz w:val="24"/>
          <w:u w:val="single"/>
        </w:rPr>
      </w:pPr>
      <w:r>
        <w:rPr>
          <w:rFonts w:hint="eastAsia" w:ascii="宋体" w:hAnsi="宋体" w:eastAsia="宋体"/>
          <w:sz w:val="24"/>
          <w:lang w:val="en-US" w:eastAsia="zh-CN"/>
        </w:rPr>
        <w:t>投标人</w:t>
      </w:r>
      <w:r>
        <w:rPr>
          <w:rFonts w:hint="eastAsia" w:ascii="宋体" w:hAnsi="宋体" w:eastAsia="宋体"/>
          <w:sz w:val="24"/>
        </w:rPr>
        <w:t>公章：</w:t>
      </w:r>
      <w:r>
        <w:rPr>
          <w:rFonts w:hint="eastAsia" w:ascii="宋体" w:hAnsi="宋体" w:eastAsia="宋体"/>
          <w:sz w:val="24"/>
          <w:u w:val="single"/>
        </w:rPr>
        <w:t xml:space="preserve">   </w:t>
      </w:r>
    </w:p>
    <w:p>
      <w:pPr>
        <w:spacing w:line="360" w:lineRule="auto"/>
        <w:ind w:firstLine="4800" w:firstLineChars="2000"/>
        <w:rPr>
          <w:rFonts w:ascii="宋体" w:hAnsi="宋体" w:eastAsia="宋体"/>
          <w:sz w:val="24"/>
          <w:u w:val="single"/>
        </w:rPr>
      </w:pPr>
      <w:r>
        <w:rPr>
          <w:rFonts w:hint="eastAsia" w:ascii="宋体" w:hAnsi="宋体" w:eastAsia="宋体"/>
          <w:sz w:val="24"/>
          <w:u w:val="none"/>
          <w:lang w:val="en-US" w:eastAsia="zh-CN"/>
        </w:rPr>
        <w:t>日     期</w:t>
      </w:r>
      <w:r>
        <w:rPr>
          <w:rFonts w:hint="eastAsia" w:ascii="宋体" w:hAnsi="宋体" w:eastAsia="宋体"/>
          <w:sz w:val="24"/>
          <w:u w:val="none"/>
        </w:rPr>
        <w:t xml:space="preserve"> </w:t>
      </w:r>
      <w:r>
        <w:rPr>
          <w:rFonts w:hint="eastAsia" w:ascii="宋体" w:hAnsi="宋体" w:eastAsia="宋体"/>
          <w:sz w:val="24"/>
          <w:u w:val="none"/>
          <w:lang w:eastAsia="zh-CN"/>
        </w:rPr>
        <w:t>：</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p>
    <w:p>
      <w:pPr>
        <w:spacing w:line="440" w:lineRule="exact"/>
        <w:jc w:val="center"/>
        <w:rPr>
          <w:rFonts w:hint="eastAsia" w:ascii="宋体" w:hAnsi="宋体" w:eastAsia="宋体"/>
          <w:sz w:val="24"/>
          <w:szCs w:val="24"/>
          <w:u w:val="single"/>
          <w:lang w:val="en-US" w:eastAsia="zh-CN"/>
        </w:rPr>
      </w:pPr>
    </w:p>
    <w:p>
      <w:pPr>
        <w:spacing w:line="440" w:lineRule="exact"/>
        <w:jc w:val="center"/>
        <w:rPr>
          <w:rFonts w:hint="eastAsia" w:ascii="宋体" w:hAnsi="宋体" w:eastAsia="宋体"/>
          <w:sz w:val="24"/>
          <w:szCs w:val="24"/>
          <w:u w:val="single"/>
          <w:lang w:val="en-US" w:eastAsia="zh-CN"/>
        </w:rPr>
      </w:pPr>
    </w:p>
    <w:p>
      <w:pPr>
        <w:spacing w:line="440" w:lineRule="exact"/>
        <w:jc w:val="center"/>
        <w:rPr>
          <w:rFonts w:hint="default" w:ascii="宋体" w:hAnsi="宋体" w:eastAsia="宋体"/>
          <w:sz w:val="24"/>
          <w:szCs w:val="24"/>
          <w:u w:val="single"/>
          <w:lang w:val="en-US" w:eastAsia="zh-CN"/>
        </w:rPr>
      </w:pPr>
      <w:r>
        <w:rPr>
          <w:rFonts w:hint="eastAsia" w:ascii="宋体" w:hAnsi="宋体" w:eastAsia="宋体"/>
          <w:sz w:val="24"/>
          <w:szCs w:val="24"/>
          <w:u w:val="single"/>
          <w:lang w:val="en-US" w:eastAsia="zh-CN"/>
        </w:rPr>
        <w:t>信用信息查询截图</w:t>
      </w:r>
    </w:p>
    <w:p>
      <w:pPr>
        <w:spacing w:line="360" w:lineRule="auto"/>
        <w:ind w:firstLine="4800" w:firstLineChars="2000"/>
        <w:rPr>
          <w:rFonts w:ascii="Arial" w:hAnsi="Arial" w:eastAsia="宋体" w:cs="Arial"/>
          <w:sz w:val="24"/>
          <w:u w:val="single"/>
        </w:rPr>
      </w:pPr>
      <w:r>
        <w:rPr>
          <w:rFonts w:ascii="Arial" w:hAnsi="Arial" w:eastAsia="宋体" w:cs="Arial"/>
          <w:sz w:val="24"/>
          <w:u w:val="single"/>
        </w:rPr>
        <w:br w:type="page"/>
      </w:r>
    </w:p>
    <w:p>
      <w:pPr>
        <w:spacing w:line="360" w:lineRule="auto"/>
        <w:jc w:val="center"/>
        <w:outlineLvl w:val="2"/>
        <w:rPr>
          <w:rFonts w:ascii="Arial" w:hAnsi="Arial" w:eastAsia="宋体" w:cs="Arial"/>
          <w:b/>
          <w:sz w:val="24"/>
        </w:rPr>
      </w:pPr>
      <w:r>
        <w:rPr>
          <w:rFonts w:ascii="Arial" w:hAnsi="Arial" w:eastAsia="宋体" w:cs="Arial"/>
          <w:b/>
          <w:sz w:val="24"/>
        </w:rPr>
        <w:t>四、授权书</w:t>
      </w:r>
    </w:p>
    <w:p>
      <w:pPr>
        <w:pStyle w:val="12"/>
        <w:snapToGrid w:val="0"/>
        <w:spacing w:line="360" w:lineRule="auto"/>
        <w:ind w:firstLine="480" w:firstLineChars="200"/>
        <w:jc w:val="left"/>
        <w:rPr>
          <w:rFonts w:ascii="Arial" w:hAnsi="Arial" w:cs="Arial"/>
          <w:sz w:val="24"/>
          <w:szCs w:val="28"/>
        </w:rPr>
      </w:pPr>
    </w:p>
    <w:p>
      <w:pPr>
        <w:spacing w:line="360" w:lineRule="auto"/>
        <w:ind w:firstLine="435"/>
        <w:rPr>
          <w:rFonts w:ascii="Arial" w:hAnsi="Arial" w:eastAsia="宋体" w:cs="Arial"/>
          <w:sz w:val="24"/>
          <w:szCs w:val="28"/>
        </w:rPr>
      </w:pPr>
      <w:r>
        <w:rPr>
          <w:rFonts w:ascii="Arial" w:hAnsi="Arial" w:eastAsia="宋体" w:cs="Arial"/>
          <w:sz w:val="24"/>
          <w:szCs w:val="28"/>
        </w:rPr>
        <w:t>本</w:t>
      </w:r>
      <w:r>
        <w:rPr>
          <w:rFonts w:ascii="Arial" w:hAnsi="Arial" w:eastAsia="宋体" w:cs="Arial"/>
          <w:sz w:val="24"/>
        </w:rPr>
        <w:t>授权</w:t>
      </w:r>
      <w:r>
        <w:rPr>
          <w:rFonts w:ascii="Arial" w:hAnsi="Arial" w:eastAsia="宋体" w:cs="Arial"/>
          <w:sz w:val="24"/>
          <w:szCs w:val="28"/>
        </w:rPr>
        <w:t>书声明：</w:t>
      </w:r>
      <w:r>
        <w:rPr>
          <w:rFonts w:ascii="Arial" w:hAnsi="Arial" w:eastAsia="宋体" w:cs="Arial"/>
          <w:sz w:val="24"/>
          <w:szCs w:val="28"/>
          <w:u w:val="single"/>
        </w:rPr>
        <w:t xml:space="preserve">           </w:t>
      </w:r>
      <w:r>
        <w:rPr>
          <w:rFonts w:ascii="Arial" w:hAnsi="Arial" w:eastAsia="宋体" w:cs="Arial"/>
          <w:sz w:val="24"/>
          <w:szCs w:val="28"/>
        </w:rPr>
        <w:t>（投标人名称）授权</w:t>
      </w:r>
      <w:r>
        <w:rPr>
          <w:rFonts w:ascii="Arial" w:hAnsi="Arial" w:eastAsia="宋体" w:cs="Arial"/>
          <w:sz w:val="24"/>
          <w:szCs w:val="28"/>
          <w:u w:val="single"/>
        </w:rPr>
        <w:t xml:space="preserve">       </w:t>
      </w:r>
      <w:r>
        <w:rPr>
          <w:rFonts w:ascii="Arial" w:hAnsi="Arial" w:eastAsia="宋体" w:cs="Arial"/>
          <w:sz w:val="24"/>
          <w:szCs w:val="28"/>
        </w:rPr>
        <w:t>（投标人授权代表姓名、职务）代表我方参加本项目</w:t>
      </w:r>
      <w:r>
        <w:rPr>
          <w:rFonts w:hint="eastAsia" w:ascii="Arial" w:hAnsi="Arial" w:eastAsia="宋体" w:cs="Arial"/>
          <w:bCs/>
          <w:sz w:val="24"/>
          <w:szCs w:val="28"/>
          <w:lang w:val="en-US" w:eastAsia="zh-CN"/>
        </w:rPr>
        <w:t>招标采购</w:t>
      </w:r>
      <w:r>
        <w:rPr>
          <w:rFonts w:ascii="Arial" w:hAnsi="Arial" w:eastAsia="宋体" w:cs="Arial"/>
          <w:bCs/>
          <w:sz w:val="24"/>
          <w:szCs w:val="28"/>
        </w:rPr>
        <w:t>活动</w:t>
      </w:r>
      <w:r>
        <w:rPr>
          <w:rFonts w:ascii="Arial" w:hAnsi="Arial" w:eastAsia="宋体" w:cs="Arial"/>
          <w:sz w:val="24"/>
          <w:szCs w:val="28"/>
        </w:rPr>
        <w:t>，全权代表我方处理投标过程的一切事宜，包括但不限于：投标、参与开标、谈判、签约等。投标人授权代表在投标过程中所签署的一切文件和处理与之有关的一切事务，我方均予以认可并对此承担责任。投标人授权代表无转委托权。特此授权。</w:t>
      </w:r>
    </w:p>
    <w:p>
      <w:pPr>
        <w:spacing w:line="360" w:lineRule="auto"/>
        <w:ind w:firstLine="435"/>
        <w:rPr>
          <w:rFonts w:ascii="Arial" w:hAnsi="Arial" w:eastAsia="宋体" w:cs="Arial"/>
          <w:sz w:val="24"/>
          <w:szCs w:val="28"/>
        </w:rPr>
      </w:pPr>
      <w:r>
        <w:rPr>
          <w:rFonts w:ascii="Arial" w:hAnsi="Arial" w:eastAsia="宋体" w:cs="Arial"/>
          <w:sz w:val="24"/>
          <w:szCs w:val="28"/>
        </w:rPr>
        <w:t>本授权书自出具之日起生效。</w:t>
      </w:r>
    </w:p>
    <w:p>
      <w:pPr>
        <w:spacing w:line="360" w:lineRule="auto"/>
        <w:ind w:firstLine="435"/>
        <w:rPr>
          <w:rFonts w:ascii="Arial" w:hAnsi="Arial" w:eastAsia="宋体" w:cs="Arial"/>
          <w:sz w:val="24"/>
        </w:rPr>
      </w:pPr>
      <w:r>
        <w:rPr>
          <w:rFonts w:ascii="Arial" w:hAnsi="Arial" w:eastAsia="宋体" w:cs="Arial"/>
          <w:sz w:val="24"/>
          <w:szCs w:val="28"/>
        </w:rPr>
        <w:t>授权</w:t>
      </w:r>
      <w:r>
        <w:rPr>
          <w:rFonts w:ascii="Arial" w:hAnsi="Arial" w:eastAsia="宋体" w:cs="Arial"/>
          <w:sz w:val="24"/>
        </w:rPr>
        <w:t>代表身份证明</w:t>
      </w:r>
      <w:r>
        <w:rPr>
          <w:rFonts w:hint="eastAsia" w:ascii="Arial" w:hAnsi="Arial" w:eastAsia="宋体" w:cs="Arial"/>
          <w:sz w:val="24"/>
        </w:rPr>
        <w:t>复印件或影印件</w:t>
      </w:r>
      <w:r>
        <w:rPr>
          <w:rFonts w:ascii="Arial" w:hAnsi="Arial" w:eastAsia="宋体" w:cs="Arial"/>
          <w:sz w:val="24"/>
        </w:rPr>
        <w:t>：</w:t>
      </w:r>
    </w:p>
    <w:p>
      <w:pPr>
        <w:spacing w:line="360" w:lineRule="auto"/>
        <w:ind w:firstLine="435"/>
        <w:rPr>
          <w:rFonts w:ascii="Arial" w:hAnsi="Arial" w:eastAsia="宋体" w:cs="Arial"/>
          <w:sz w:val="24"/>
        </w:rPr>
      </w:pPr>
    </w:p>
    <w:p>
      <w:pPr>
        <w:spacing w:line="360" w:lineRule="auto"/>
        <w:ind w:firstLine="435"/>
        <w:rPr>
          <w:rFonts w:ascii="Arial" w:hAnsi="Arial" w:eastAsia="宋体" w:cs="Arial"/>
          <w:sz w:val="24"/>
        </w:rPr>
      </w:pPr>
    </w:p>
    <w:p>
      <w:pPr>
        <w:spacing w:line="360" w:lineRule="auto"/>
        <w:ind w:firstLine="435"/>
        <w:rPr>
          <w:rFonts w:ascii="Arial" w:hAnsi="Arial" w:eastAsia="宋体" w:cs="Arial"/>
          <w:sz w:val="24"/>
        </w:rPr>
      </w:pPr>
    </w:p>
    <w:p>
      <w:pPr>
        <w:spacing w:line="360" w:lineRule="auto"/>
        <w:ind w:firstLine="435"/>
        <w:rPr>
          <w:rFonts w:ascii="Arial" w:hAnsi="Arial" w:eastAsia="宋体" w:cs="Arial"/>
          <w:sz w:val="24"/>
          <w:szCs w:val="28"/>
          <w:u w:val="single"/>
        </w:rPr>
      </w:pPr>
      <w:r>
        <w:rPr>
          <w:rFonts w:ascii="Arial" w:hAnsi="Arial" w:eastAsia="宋体" w:cs="Arial"/>
          <w:sz w:val="24"/>
          <w:szCs w:val="28"/>
        </w:rPr>
        <w:t>授权代表联系方式：</w:t>
      </w:r>
      <w:r>
        <w:rPr>
          <w:rFonts w:ascii="Arial" w:hAnsi="Arial" w:eastAsia="宋体" w:cs="Arial"/>
          <w:sz w:val="24"/>
          <w:szCs w:val="28"/>
          <w:u w:val="single"/>
        </w:rPr>
        <w:t xml:space="preserve">          （请填写手机号码）</w:t>
      </w:r>
    </w:p>
    <w:p>
      <w:pPr>
        <w:spacing w:line="360" w:lineRule="auto"/>
        <w:ind w:firstLine="435"/>
        <w:rPr>
          <w:rFonts w:ascii="Arial" w:hAnsi="Arial" w:eastAsia="宋体" w:cs="Arial"/>
          <w:sz w:val="24"/>
          <w:szCs w:val="28"/>
        </w:rPr>
      </w:pPr>
    </w:p>
    <w:p>
      <w:pPr>
        <w:spacing w:line="360" w:lineRule="auto"/>
        <w:ind w:firstLine="435"/>
        <w:rPr>
          <w:rFonts w:ascii="Arial" w:hAnsi="Arial" w:eastAsia="宋体" w:cs="Arial"/>
          <w:sz w:val="24"/>
          <w:szCs w:val="28"/>
        </w:rPr>
      </w:pPr>
      <w:r>
        <w:rPr>
          <w:rFonts w:ascii="Arial" w:hAnsi="Arial" w:eastAsia="宋体" w:cs="Arial"/>
          <w:sz w:val="24"/>
        </w:rPr>
        <w:t>特此</w:t>
      </w:r>
      <w:r>
        <w:rPr>
          <w:rFonts w:ascii="Arial" w:hAnsi="Arial" w:eastAsia="宋体" w:cs="Arial"/>
          <w:sz w:val="24"/>
          <w:szCs w:val="28"/>
        </w:rPr>
        <w:t>声明。</w:t>
      </w:r>
    </w:p>
    <w:p>
      <w:pPr>
        <w:spacing w:line="360" w:lineRule="auto"/>
        <w:rPr>
          <w:rFonts w:ascii="Arial" w:hAnsi="Arial" w:eastAsia="宋体" w:cs="Arial"/>
          <w:sz w:val="24"/>
          <w:szCs w:val="28"/>
        </w:rPr>
      </w:pPr>
    </w:p>
    <w:p>
      <w:pPr>
        <w:spacing w:line="360" w:lineRule="auto"/>
        <w:ind w:firstLine="435"/>
        <w:rPr>
          <w:rFonts w:ascii="Arial" w:hAnsi="Arial" w:eastAsia="宋体" w:cs="Arial"/>
          <w:bCs/>
          <w:sz w:val="24"/>
          <w:szCs w:val="28"/>
        </w:rPr>
      </w:pPr>
      <w:r>
        <w:rPr>
          <w:rFonts w:ascii="Arial" w:hAnsi="Arial" w:eastAsia="宋体" w:cs="Arial"/>
          <w:bCs/>
          <w:sz w:val="24"/>
          <w:szCs w:val="28"/>
        </w:rPr>
        <w:t>投标人公章：</w:t>
      </w:r>
      <w:r>
        <w:rPr>
          <w:rFonts w:ascii="Arial" w:hAnsi="Arial" w:eastAsia="宋体" w:cs="Arial"/>
          <w:bCs/>
          <w:sz w:val="24"/>
          <w:szCs w:val="28"/>
          <w:u w:val="single"/>
        </w:rPr>
        <w:t xml:space="preserve">                    </w:t>
      </w:r>
    </w:p>
    <w:p>
      <w:pPr>
        <w:spacing w:line="360" w:lineRule="auto"/>
        <w:ind w:firstLine="435"/>
        <w:rPr>
          <w:rFonts w:ascii="Arial" w:hAnsi="Arial" w:eastAsia="宋体" w:cs="Arial"/>
          <w:sz w:val="24"/>
          <w:szCs w:val="28"/>
        </w:rPr>
      </w:pPr>
      <w:r>
        <w:rPr>
          <w:rFonts w:ascii="Arial" w:hAnsi="Arial" w:eastAsia="宋体" w:cs="Arial"/>
          <w:sz w:val="24"/>
          <w:szCs w:val="28"/>
        </w:rPr>
        <w:t>日      期：</w:t>
      </w:r>
      <w:r>
        <w:rPr>
          <w:rFonts w:ascii="Arial" w:hAnsi="Arial" w:eastAsia="宋体" w:cs="Arial"/>
          <w:b/>
          <w:bCs/>
          <w:sz w:val="24"/>
          <w:szCs w:val="28"/>
          <w:u w:val="single"/>
        </w:rPr>
        <w:t xml:space="preserve">                    </w:t>
      </w:r>
    </w:p>
    <w:p>
      <w:pPr>
        <w:spacing w:line="360" w:lineRule="auto"/>
        <w:ind w:firstLine="435"/>
        <w:rPr>
          <w:rFonts w:ascii="Arial" w:hAnsi="Arial" w:eastAsia="宋体" w:cs="Arial"/>
          <w:sz w:val="24"/>
        </w:rPr>
      </w:pPr>
    </w:p>
    <w:p>
      <w:pPr>
        <w:spacing w:line="360" w:lineRule="auto"/>
        <w:ind w:firstLine="435"/>
        <w:rPr>
          <w:rFonts w:ascii="Arial" w:hAnsi="Arial" w:eastAsia="宋体" w:cs="Arial"/>
          <w:sz w:val="24"/>
        </w:rPr>
      </w:pPr>
    </w:p>
    <w:p>
      <w:pPr>
        <w:spacing w:line="360" w:lineRule="auto"/>
        <w:rPr>
          <w:rFonts w:ascii="Arial" w:hAnsi="Arial" w:eastAsia="宋体" w:cs="Arial"/>
          <w:sz w:val="24"/>
        </w:rPr>
      </w:pPr>
      <w:r>
        <w:rPr>
          <w:rFonts w:ascii="Arial" w:hAnsi="Arial" w:eastAsia="宋体" w:cs="Arial"/>
          <w:sz w:val="24"/>
        </w:rPr>
        <w:t>注：</w:t>
      </w:r>
    </w:p>
    <w:p>
      <w:pPr>
        <w:spacing w:line="360" w:lineRule="auto"/>
        <w:ind w:firstLine="435"/>
        <w:rPr>
          <w:rFonts w:ascii="Arial" w:hAnsi="Arial" w:eastAsia="宋体" w:cs="Arial"/>
          <w:sz w:val="24"/>
        </w:rPr>
      </w:pPr>
      <w:r>
        <w:rPr>
          <w:rFonts w:ascii="Arial" w:hAnsi="Arial" w:eastAsia="宋体" w:cs="Arial"/>
          <w:sz w:val="24"/>
        </w:rPr>
        <w:t>1.本项目只允许有唯一的投标人授权代表，提供身份证明</w:t>
      </w:r>
      <w:r>
        <w:rPr>
          <w:rFonts w:hint="eastAsia" w:ascii="Arial" w:hAnsi="Arial" w:eastAsia="宋体" w:cs="Arial"/>
          <w:sz w:val="24"/>
        </w:rPr>
        <w:t>复印</w:t>
      </w:r>
      <w:r>
        <w:rPr>
          <w:rFonts w:ascii="Arial" w:hAnsi="Arial" w:eastAsia="宋体" w:cs="Arial"/>
          <w:sz w:val="24"/>
        </w:rPr>
        <w:t>件；</w:t>
      </w:r>
    </w:p>
    <w:p>
      <w:pPr>
        <w:spacing w:line="360" w:lineRule="auto"/>
        <w:ind w:firstLine="435"/>
        <w:rPr>
          <w:rFonts w:ascii="Arial" w:hAnsi="Arial" w:eastAsia="宋体" w:cs="Arial"/>
          <w:sz w:val="24"/>
        </w:rPr>
      </w:pPr>
      <w:r>
        <w:rPr>
          <w:rFonts w:ascii="Arial" w:hAnsi="Arial" w:eastAsia="宋体" w:cs="Arial"/>
          <w:sz w:val="24"/>
        </w:rPr>
        <w:t>2.法定代表人参加投标的无需提供授权书，提供身份证明</w:t>
      </w:r>
      <w:r>
        <w:rPr>
          <w:rFonts w:hint="eastAsia" w:ascii="Arial" w:hAnsi="Arial" w:eastAsia="宋体" w:cs="Arial"/>
          <w:sz w:val="24"/>
        </w:rPr>
        <w:t>复印</w:t>
      </w:r>
      <w:r>
        <w:rPr>
          <w:rFonts w:ascii="Arial" w:hAnsi="Arial" w:eastAsia="宋体" w:cs="Arial"/>
          <w:sz w:val="24"/>
        </w:rPr>
        <w:t>件。</w:t>
      </w:r>
    </w:p>
    <w:p>
      <w:pPr>
        <w:widowControl/>
        <w:jc w:val="left"/>
        <w:rPr>
          <w:rFonts w:ascii="Arial" w:hAnsi="Arial" w:eastAsia="宋体" w:cs="Arial"/>
          <w:sz w:val="24"/>
        </w:rPr>
      </w:pPr>
      <w:r>
        <w:rPr>
          <w:rFonts w:ascii="Arial" w:hAnsi="Arial" w:eastAsia="宋体" w:cs="Arial"/>
          <w:sz w:val="24"/>
        </w:rPr>
        <w:br w:type="page"/>
      </w:r>
    </w:p>
    <w:p>
      <w:pPr>
        <w:spacing w:line="360" w:lineRule="auto"/>
        <w:jc w:val="center"/>
        <w:outlineLvl w:val="2"/>
        <w:rPr>
          <w:rFonts w:ascii="Arial" w:hAnsi="Arial" w:eastAsia="宋体" w:cs="Arial"/>
          <w:b/>
          <w:sz w:val="24"/>
        </w:rPr>
      </w:pPr>
      <w:r>
        <w:rPr>
          <w:rFonts w:ascii="Arial" w:hAnsi="Arial" w:eastAsia="宋体" w:cs="Arial"/>
          <w:b/>
          <w:sz w:val="24"/>
        </w:rPr>
        <w:t>五、投标分项报价表</w:t>
      </w:r>
    </w:p>
    <w:p>
      <w:pPr>
        <w:spacing w:line="360" w:lineRule="auto"/>
        <w:ind w:firstLine="435"/>
        <w:rPr>
          <w:rFonts w:ascii="Arial" w:hAnsi="Arial" w:eastAsia="宋体" w:cs="Arial"/>
          <w:b/>
          <w:sz w:val="24"/>
        </w:rPr>
      </w:pP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325"/>
        <w:gridCol w:w="1317"/>
        <w:gridCol w:w="1317"/>
        <w:gridCol w:w="672"/>
        <w:gridCol w:w="672"/>
        <w:gridCol w:w="939"/>
        <w:gridCol w:w="939"/>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vAlign w:val="center"/>
          </w:tcPr>
          <w:p>
            <w:pPr>
              <w:pStyle w:val="41"/>
              <w:widowControl w:val="0"/>
              <w:spacing w:before="0" w:beforeAutospacing="0" w:after="0" w:afterAutospacing="0"/>
              <w:rPr>
                <w:rFonts w:ascii="Arial" w:hAnsi="Arial" w:eastAsia="宋体" w:cs="Arial"/>
                <w:bCs w:val="0"/>
                <w:kern w:val="2"/>
                <w:sz w:val="24"/>
                <w:szCs w:val="20"/>
              </w:rPr>
            </w:pPr>
            <w:r>
              <w:rPr>
                <w:rFonts w:ascii="Arial" w:hAnsi="Arial" w:eastAsia="宋体" w:cs="Arial"/>
                <w:bCs w:val="0"/>
                <w:kern w:val="2"/>
                <w:sz w:val="24"/>
                <w:szCs w:val="20"/>
              </w:rPr>
              <w:t>序号</w:t>
            </w:r>
          </w:p>
        </w:tc>
        <w:tc>
          <w:tcPr>
            <w:tcW w:w="1325" w:type="dxa"/>
            <w:vAlign w:val="center"/>
          </w:tcPr>
          <w:p>
            <w:pPr>
              <w:jc w:val="center"/>
              <w:rPr>
                <w:rFonts w:ascii="Arial" w:hAnsi="Arial" w:eastAsia="宋体" w:cs="Arial"/>
                <w:b/>
                <w:sz w:val="24"/>
              </w:rPr>
            </w:pPr>
            <w:r>
              <w:rPr>
                <w:rFonts w:ascii="Arial" w:hAnsi="Arial" w:eastAsia="宋体" w:cs="Arial"/>
                <w:b/>
                <w:sz w:val="24"/>
              </w:rPr>
              <w:t>货物名称</w:t>
            </w:r>
          </w:p>
        </w:tc>
        <w:tc>
          <w:tcPr>
            <w:tcW w:w="1317" w:type="dxa"/>
            <w:vAlign w:val="center"/>
          </w:tcPr>
          <w:p>
            <w:pPr>
              <w:jc w:val="center"/>
              <w:rPr>
                <w:rFonts w:ascii="Arial" w:hAnsi="Arial" w:eastAsia="宋体" w:cs="Arial"/>
                <w:b/>
                <w:sz w:val="24"/>
              </w:rPr>
            </w:pPr>
            <w:r>
              <w:rPr>
                <w:rFonts w:ascii="Arial" w:hAnsi="Arial" w:eastAsia="宋体" w:cs="Arial"/>
                <w:b/>
                <w:sz w:val="24"/>
              </w:rPr>
              <w:t>品牌、型</w:t>
            </w:r>
          </w:p>
          <w:p>
            <w:pPr>
              <w:jc w:val="center"/>
              <w:rPr>
                <w:rFonts w:ascii="Arial" w:hAnsi="Arial" w:eastAsia="宋体" w:cs="Arial"/>
                <w:b/>
                <w:sz w:val="24"/>
              </w:rPr>
            </w:pPr>
            <w:r>
              <w:rPr>
                <w:rFonts w:ascii="Arial" w:hAnsi="Arial" w:eastAsia="宋体" w:cs="Arial"/>
                <w:b/>
                <w:sz w:val="24"/>
              </w:rPr>
              <w:t>号规格</w:t>
            </w:r>
          </w:p>
        </w:tc>
        <w:tc>
          <w:tcPr>
            <w:tcW w:w="1317" w:type="dxa"/>
            <w:vAlign w:val="center"/>
          </w:tcPr>
          <w:p>
            <w:pPr>
              <w:jc w:val="center"/>
              <w:rPr>
                <w:rFonts w:ascii="Arial" w:hAnsi="Arial" w:eastAsia="宋体" w:cs="Arial"/>
                <w:b/>
                <w:sz w:val="24"/>
              </w:rPr>
            </w:pPr>
            <w:r>
              <w:rPr>
                <w:rFonts w:ascii="Arial" w:hAnsi="Arial" w:eastAsia="宋体" w:cs="Arial"/>
                <w:b/>
                <w:sz w:val="24"/>
              </w:rPr>
              <w:t>原产地及</w:t>
            </w:r>
          </w:p>
          <w:p>
            <w:pPr>
              <w:jc w:val="center"/>
              <w:rPr>
                <w:rFonts w:ascii="Arial" w:hAnsi="Arial" w:eastAsia="宋体" w:cs="Arial"/>
                <w:b/>
                <w:sz w:val="24"/>
              </w:rPr>
            </w:pPr>
            <w:r>
              <w:rPr>
                <w:rFonts w:ascii="Arial" w:hAnsi="Arial" w:eastAsia="宋体" w:cs="Arial"/>
                <w:b/>
                <w:sz w:val="24"/>
              </w:rPr>
              <w:t>生产厂商</w:t>
            </w:r>
          </w:p>
        </w:tc>
        <w:tc>
          <w:tcPr>
            <w:tcW w:w="672" w:type="dxa"/>
            <w:vAlign w:val="center"/>
          </w:tcPr>
          <w:p>
            <w:pPr>
              <w:jc w:val="center"/>
              <w:rPr>
                <w:rFonts w:ascii="Arial" w:hAnsi="Arial" w:eastAsia="宋体" w:cs="Arial"/>
                <w:b/>
                <w:sz w:val="24"/>
              </w:rPr>
            </w:pPr>
            <w:r>
              <w:rPr>
                <w:rFonts w:ascii="Arial" w:hAnsi="Arial" w:eastAsia="宋体" w:cs="Arial"/>
                <w:b/>
                <w:sz w:val="24"/>
              </w:rPr>
              <w:t>单位</w:t>
            </w:r>
          </w:p>
        </w:tc>
        <w:tc>
          <w:tcPr>
            <w:tcW w:w="672" w:type="dxa"/>
            <w:vAlign w:val="center"/>
          </w:tcPr>
          <w:p>
            <w:pPr>
              <w:jc w:val="center"/>
              <w:rPr>
                <w:rFonts w:ascii="Arial" w:hAnsi="Arial" w:eastAsia="宋体" w:cs="Arial"/>
                <w:b/>
                <w:sz w:val="24"/>
              </w:rPr>
            </w:pPr>
            <w:r>
              <w:rPr>
                <w:rFonts w:ascii="Arial" w:hAnsi="Arial" w:eastAsia="宋体" w:cs="Arial"/>
                <w:b/>
                <w:sz w:val="24"/>
              </w:rPr>
              <w:t>数量</w:t>
            </w:r>
          </w:p>
        </w:tc>
        <w:tc>
          <w:tcPr>
            <w:tcW w:w="939" w:type="dxa"/>
            <w:vAlign w:val="center"/>
          </w:tcPr>
          <w:p>
            <w:pPr>
              <w:jc w:val="center"/>
              <w:rPr>
                <w:rFonts w:ascii="Arial" w:hAnsi="Arial" w:eastAsia="宋体" w:cs="Arial"/>
                <w:b/>
                <w:sz w:val="24"/>
              </w:rPr>
            </w:pPr>
            <w:r>
              <w:rPr>
                <w:rFonts w:ascii="Arial" w:hAnsi="Arial" w:eastAsia="宋体" w:cs="Arial"/>
                <w:b/>
                <w:sz w:val="24"/>
              </w:rPr>
              <w:t>单价</w:t>
            </w:r>
          </w:p>
          <w:p>
            <w:pPr>
              <w:jc w:val="center"/>
              <w:rPr>
                <w:rFonts w:ascii="Arial" w:hAnsi="Arial" w:eastAsia="宋体" w:cs="Arial"/>
                <w:b/>
                <w:sz w:val="24"/>
              </w:rPr>
            </w:pPr>
            <w:r>
              <w:rPr>
                <w:rFonts w:ascii="Arial" w:hAnsi="Arial" w:eastAsia="宋体" w:cs="Arial"/>
                <w:b/>
                <w:sz w:val="24"/>
              </w:rPr>
              <w:t>（元）</w:t>
            </w:r>
          </w:p>
        </w:tc>
        <w:tc>
          <w:tcPr>
            <w:tcW w:w="939" w:type="dxa"/>
            <w:vAlign w:val="center"/>
          </w:tcPr>
          <w:p>
            <w:pPr>
              <w:jc w:val="center"/>
              <w:rPr>
                <w:rFonts w:ascii="Arial" w:hAnsi="Arial" w:eastAsia="宋体" w:cs="Arial"/>
                <w:b/>
                <w:sz w:val="24"/>
              </w:rPr>
            </w:pPr>
            <w:r>
              <w:rPr>
                <w:rFonts w:ascii="Arial" w:hAnsi="Arial" w:eastAsia="宋体" w:cs="Arial"/>
                <w:b/>
                <w:sz w:val="24"/>
              </w:rPr>
              <w:t>小计</w:t>
            </w:r>
          </w:p>
          <w:p>
            <w:pPr>
              <w:jc w:val="center"/>
              <w:rPr>
                <w:rFonts w:ascii="Arial" w:hAnsi="Arial" w:eastAsia="宋体" w:cs="Arial"/>
                <w:b/>
                <w:sz w:val="24"/>
              </w:rPr>
            </w:pPr>
            <w:r>
              <w:rPr>
                <w:rFonts w:ascii="Arial" w:hAnsi="Arial" w:eastAsia="宋体" w:cs="Arial"/>
                <w:b/>
                <w:sz w:val="24"/>
              </w:rPr>
              <w:t>（元）</w:t>
            </w:r>
          </w:p>
        </w:tc>
        <w:tc>
          <w:tcPr>
            <w:tcW w:w="670" w:type="dxa"/>
            <w:vAlign w:val="center"/>
          </w:tcPr>
          <w:p>
            <w:pPr>
              <w:jc w:val="center"/>
              <w:rPr>
                <w:rFonts w:ascii="Arial" w:hAnsi="Arial" w:eastAsia="宋体" w:cs="Arial"/>
                <w:b/>
                <w:sz w:val="24"/>
              </w:rPr>
            </w:pPr>
            <w:r>
              <w:rPr>
                <w:rFonts w:ascii="Arial" w:hAnsi="Arial" w:eastAsia="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Borders>
              <w:bottom w:val="single" w:color="auto" w:sz="4" w:space="0"/>
            </w:tcBorders>
            <w:vAlign w:val="top"/>
          </w:tcPr>
          <w:p>
            <w:pPr>
              <w:jc w:val="center"/>
              <w:rPr>
                <w:rFonts w:ascii="Arial" w:hAnsi="Arial" w:eastAsia="宋体" w:cs="Arial"/>
                <w:sz w:val="24"/>
              </w:rPr>
            </w:pPr>
            <w:r>
              <w:rPr>
                <w:rFonts w:ascii="Arial" w:hAnsi="Arial" w:eastAsia="宋体" w:cs="Arial"/>
                <w:sz w:val="24"/>
              </w:rPr>
              <w:t>1</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vAlign w:val="top"/>
          </w:tcPr>
          <w:p>
            <w:pPr>
              <w:jc w:val="center"/>
              <w:rPr>
                <w:rFonts w:ascii="Arial" w:hAnsi="Arial" w:eastAsia="宋体" w:cs="Arial"/>
                <w:sz w:val="24"/>
              </w:rPr>
            </w:pPr>
            <w:r>
              <w:rPr>
                <w:rFonts w:ascii="Arial" w:hAnsi="Arial" w:eastAsia="宋体" w:cs="Arial"/>
                <w:sz w:val="24"/>
              </w:rPr>
              <w:t>2</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3</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vAlign w:val="top"/>
          </w:tcPr>
          <w:p>
            <w:pPr>
              <w:jc w:val="center"/>
              <w:rPr>
                <w:rFonts w:ascii="Arial" w:hAnsi="Arial" w:eastAsia="宋体" w:cs="Arial"/>
                <w:sz w:val="24"/>
              </w:rPr>
            </w:pPr>
            <w:r>
              <w:rPr>
                <w:rFonts w:ascii="Arial" w:hAnsi="Arial" w:eastAsia="宋体" w:cs="Arial"/>
                <w:sz w:val="24"/>
              </w:rPr>
              <w:t>4</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5</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vAlign w:val="top"/>
          </w:tcPr>
          <w:p>
            <w:pPr>
              <w:jc w:val="center"/>
              <w:rPr>
                <w:rFonts w:ascii="Arial" w:hAnsi="Arial" w:eastAsia="宋体" w:cs="Arial"/>
                <w:sz w:val="24"/>
              </w:rPr>
            </w:pPr>
            <w:r>
              <w:rPr>
                <w:rFonts w:ascii="Arial" w:hAnsi="Arial" w:eastAsia="宋体" w:cs="Arial"/>
                <w:sz w:val="24"/>
              </w:rPr>
              <w:t>6</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7</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vAlign w:val="top"/>
          </w:tcPr>
          <w:p>
            <w:pPr>
              <w:jc w:val="center"/>
              <w:rPr>
                <w:rFonts w:ascii="Arial" w:hAnsi="Arial" w:eastAsia="宋体" w:cs="Arial"/>
                <w:sz w:val="24"/>
              </w:rPr>
            </w:pPr>
            <w:r>
              <w:rPr>
                <w:rFonts w:ascii="Arial" w:hAnsi="Arial" w:eastAsia="宋体" w:cs="Arial"/>
                <w:sz w:val="24"/>
              </w:rPr>
              <w:t>8</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9</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10</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11</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12</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13</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p>
        </w:tc>
        <w:tc>
          <w:tcPr>
            <w:tcW w:w="1325" w:type="dxa"/>
            <w:vAlign w:val="center"/>
          </w:tcPr>
          <w:p>
            <w:pPr>
              <w:pStyle w:val="44"/>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p>
        </w:tc>
        <w:tc>
          <w:tcPr>
            <w:tcW w:w="1325" w:type="dxa"/>
            <w:vAlign w:val="top"/>
          </w:tcPr>
          <w:p>
            <w:pPr>
              <w:rPr>
                <w:rFonts w:ascii="Arial" w:hAnsi="Arial" w:eastAsia="宋体" w:cs="Arial"/>
                <w:sz w:val="24"/>
              </w:rPr>
            </w:pPr>
            <w:r>
              <w:rPr>
                <w:rFonts w:ascii="Arial" w:hAnsi="Arial" w:eastAsia="宋体" w:cs="Arial"/>
                <w:sz w:val="24"/>
              </w:rPr>
              <w:t>…</w:t>
            </w: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p>
        </w:tc>
        <w:tc>
          <w:tcPr>
            <w:tcW w:w="1325" w:type="dxa"/>
            <w:vAlign w:val="top"/>
          </w:tcPr>
          <w:p>
            <w:pPr>
              <w:pStyle w:val="44"/>
            </w:pPr>
            <w:r>
              <w:t>…</w:t>
            </w: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p>
        </w:tc>
        <w:tc>
          <w:tcPr>
            <w:tcW w:w="1325" w:type="dxa"/>
            <w:vAlign w:val="top"/>
          </w:tcPr>
          <w:p>
            <w:pPr>
              <w:rPr>
                <w:rFonts w:ascii="Arial" w:hAnsi="Arial" w:eastAsia="宋体" w:cs="Arial"/>
                <w:sz w:val="24"/>
              </w:rPr>
            </w:pPr>
            <w:r>
              <w:rPr>
                <w:rFonts w:ascii="Arial" w:hAnsi="Arial" w:eastAsia="宋体" w:cs="Arial"/>
                <w:sz w:val="24"/>
              </w:rPr>
              <w:t>…</w:t>
            </w: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996" w:type="dxa"/>
            <w:gridSpan w:val="2"/>
            <w:vAlign w:val="center"/>
          </w:tcPr>
          <w:p>
            <w:pPr>
              <w:pStyle w:val="44"/>
              <w:jc w:val="center"/>
            </w:pPr>
            <w:r>
              <w:t>合计（元）</w:t>
            </w: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bl>
    <w:p>
      <w:pPr>
        <w:pStyle w:val="13"/>
        <w:spacing w:line="360" w:lineRule="auto"/>
        <w:rPr>
          <w:b w:val="0"/>
          <w:bCs/>
          <w:sz w:val="24"/>
          <w:szCs w:val="28"/>
        </w:rPr>
      </w:pPr>
      <w:r>
        <w:rPr>
          <w:b w:val="0"/>
          <w:sz w:val="24"/>
        </w:rPr>
        <w:t>投标人公章：</w:t>
      </w:r>
    </w:p>
    <w:p>
      <w:pPr>
        <w:adjustRightInd w:val="0"/>
        <w:snapToGrid w:val="0"/>
        <w:spacing w:line="360" w:lineRule="auto"/>
        <w:rPr>
          <w:rFonts w:ascii="Arial" w:hAnsi="Arial" w:eastAsia="宋体" w:cs="Arial"/>
          <w:b/>
          <w:bCs/>
          <w:sz w:val="24"/>
          <w:szCs w:val="28"/>
        </w:rPr>
      </w:pPr>
    </w:p>
    <w:p>
      <w:pPr>
        <w:adjustRightInd w:val="0"/>
        <w:snapToGrid w:val="0"/>
        <w:spacing w:line="360" w:lineRule="auto"/>
        <w:rPr>
          <w:rFonts w:ascii="Arial" w:hAnsi="Arial" w:eastAsia="宋体" w:cs="Arial"/>
          <w:b/>
          <w:bCs/>
          <w:sz w:val="24"/>
          <w:szCs w:val="28"/>
        </w:rPr>
      </w:pPr>
      <w:r>
        <w:rPr>
          <w:rFonts w:ascii="Arial" w:hAnsi="Arial" w:eastAsia="宋体" w:cs="Arial"/>
          <w:b/>
          <w:bCs/>
          <w:sz w:val="24"/>
          <w:szCs w:val="28"/>
        </w:rPr>
        <w:t>备注：</w:t>
      </w:r>
    </w:p>
    <w:p>
      <w:pPr>
        <w:spacing w:line="360" w:lineRule="auto"/>
        <w:ind w:firstLine="435"/>
        <w:rPr>
          <w:rFonts w:ascii="Arial" w:hAnsi="Arial" w:eastAsia="宋体" w:cs="Arial"/>
          <w:sz w:val="24"/>
        </w:rPr>
      </w:pPr>
      <w:r>
        <w:rPr>
          <w:rFonts w:ascii="Arial" w:hAnsi="Arial" w:eastAsia="宋体" w:cs="Arial"/>
          <w:sz w:val="24"/>
        </w:rPr>
        <w:t>1.表中所列货物为对应本项目需求的全部货物及所需附件购置费、包装费、运输费、人工费、保险费、安装调试费、各种税费、资料费、售后服务费及完成项目应有的全部费用。如有漏项或缺项，投标人承担全部责任。</w:t>
      </w:r>
    </w:p>
    <w:p>
      <w:pPr>
        <w:spacing w:line="360" w:lineRule="auto"/>
        <w:ind w:firstLine="435"/>
        <w:rPr>
          <w:rFonts w:ascii="Arial" w:hAnsi="Arial" w:eastAsia="宋体" w:cs="Arial"/>
          <w:sz w:val="24"/>
        </w:rPr>
      </w:pPr>
      <w:r>
        <w:rPr>
          <w:rFonts w:ascii="Arial" w:hAnsi="Arial" w:eastAsia="宋体" w:cs="Arial"/>
          <w:sz w:val="24"/>
        </w:rPr>
        <w:t>2.表中须明确列出所投产品的货物名称、品牌、型号规格、原产地及生产厂商，否则可能导致</w:t>
      </w:r>
      <w:r>
        <w:rPr>
          <w:rFonts w:ascii="Arial" w:hAnsi="Arial" w:eastAsia="宋体" w:cs="Arial"/>
          <w:b/>
          <w:bCs/>
          <w:sz w:val="24"/>
        </w:rPr>
        <w:t>投标无效</w:t>
      </w:r>
      <w:r>
        <w:rPr>
          <w:rFonts w:ascii="Arial" w:hAnsi="Arial" w:eastAsia="宋体" w:cs="Arial"/>
          <w:sz w:val="24"/>
        </w:rPr>
        <w:t>。</w:t>
      </w:r>
    </w:p>
    <w:p>
      <w:pPr>
        <w:widowControl/>
        <w:jc w:val="left"/>
        <w:rPr>
          <w:rFonts w:ascii="Arial" w:hAnsi="Arial" w:eastAsia="宋体" w:cs="Arial"/>
          <w:sz w:val="24"/>
        </w:rPr>
      </w:pPr>
      <w:r>
        <w:rPr>
          <w:rFonts w:ascii="Arial" w:hAnsi="Arial" w:eastAsia="宋体" w:cs="Arial"/>
          <w:sz w:val="24"/>
        </w:rPr>
        <w:br w:type="page"/>
      </w:r>
    </w:p>
    <w:p>
      <w:pPr>
        <w:spacing w:line="360" w:lineRule="auto"/>
        <w:jc w:val="center"/>
        <w:outlineLvl w:val="2"/>
        <w:rPr>
          <w:rFonts w:ascii="Arial" w:hAnsi="Arial" w:eastAsia="宋体" w:cs="Arial"/>
          <w:b/>
          <w:sz w:val="24"/>
        </w:rPr>
      </w:pPr>
      <w:r>
        <w:rPr>
          <w:rFonts w:ascii="Arial" w:hAnsi="Arial" w:eastAsia="宋体" w:cs="Arial"/>
          <w:b/>
          <w:sz w:val="24"/>
        </w:rPr>
        <w:t>六、投标响应表</w:t>
      </w:r>
    </w:p>
    <w:p>
      <w:pPr>
        <w:spacing w:line="360" w:lineRule="auto"/>
        <w:ind w:firstLine="435"/>
        <w:rPr>
          <w:rFonts w:ascii="Arial" w:hAnsi="Arial" w:eastAsia="宋体" w:cs="Arial"/>
          <w:b/>
          <w:sz w:val="24"/>
        </w:rPr>
      </w:pPr>
      <w:r>
        <w:rPr>
          <w:rFonts w:ascii="Arial" w:hAnsi="Arial" w:eastAsia="宋体" w:cs="Arial"/>
          <w:b/>
          <w:sz w:val="24"/>
        </w:rPr>
        <w:t>6.1商务响应表</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24" w:type="dxa"/>
            <w:vAlign w:val="center"/>
          </w:tcPr>
          <w:p>
            <w:pPr>
              <w:pStyle w:val="12"/>
              <w:jc w:val="center"/>
              <w:rPr>
                <w:rFonts w:ascii="Arial" w:hAnsi="Arial" w:cs="Arial"/>
                <w:b/>
                <w:sz w:val="24"/>
              </w:rPr>
            </w:pPr>
            <w:r>
              <w:rPr>
                <w:rFonts w:ascii="Arial" w:hAnsi="Arial" w:cs="Arial"/>
                <w:b/>
                <w:sz w:val="24"/>
              </w:rPr>
              <w:t>序号</w:t>
            </w:r>
          </w:p>
        </w:tc>
        <w:tc>
          <w:tcPr>
            <w:tcW w:w="1916" w:type="dxa"/>
            <w:vAlign w:val="center"/>
          </w:tcPr>
          <w:p>
            <w:pPr>
              <w:pStyle w:val="12"/>
              <w:jc w:val="center"/>
              <w:rPr>
                <w:rFonts w:ascii="Arial" w:hAnsi="Arial" w:cs="Arial"/>
                <w:b/>
                <w:sz w:val="24"/>
              </w:rPr>
            </w:pPr>
            <w:r>
              <w:rPr>
                <w:rFonts w:ascii="Arial" w:hAnsi="Arial" w:cs="Arial"/>
                <w:b/>
                <w:bCs/>
                <w:sz w:val="24"/>
                <w:szCs w:val="24"/>
              </w:rPr>
              <w:t>商务条款</w:t>
            </w:r>
          </w:p>
        </w:tc>
        <w:tc>
          <w:tcPr>
            <w:tcW w:w="2497" w:type="dxa"/>
            <w:vAlign w:val="center"/>
          </w:tcPr>
          <w:p>
            <w:pPr>
              <w:pStyle w:val="12"/>
              <w:jc w:val="center"/>
              <w:rPr>
                <w:rFonts w:ascii="Arial" w:hAnsi="Arial" w:cs="Arial"/>
                <w:b/>
                <w:sz w:val="24"/>
              </w:rPr>
            </w:pPr>
            <w:r>
              <w:rPr>
                <w:rFonts w:ascii="Arial" w:hAnsi="Arial" w:cs="Arial"/>
                <w:b/>
                <w:sz w:val="24"/>
              </w:rPr>
              <w:t>招标文件要求</w:t>
            </w:r>
          </w:p>
        </w:tc>
        <w:tc>
          <w:tcPr>
            <w:tcW w:w="2575" w:type="dxa"/>
            <w:vAlign w:val="center"/>
          </w:tcPr>
          <w:p>
            <w:pPr>
              <w:pStyle w:val="12"/>
              <w:jc w:val="center"/>
              <w:rPr>
                <w:rFonts w:ascii="Arial" w:hAnsi="Arial" w:cs="Arial"/>
                <w:b/>
                <w:sz w:val="24"/>
              </w:rPr>
            </w:pPr>
            <w:r>
              <w:rPr>
                <w:rFonts w:ascii="Arial" w:hAnsi="Arial" w:cs="Arial"/>
                <w:b/>
                <w:sz w:val="24"/>
              </w:rPr>
              <w:t>投标人承诺</w:t>
            </w:r>
          </w:p>
        </w:tc>
        <w:tc>
          <w:tcPr>
            <w:tcW w:w="810" w:type="dxa"/>
            <w:vAlign w:val="center"/>
          </w:tcPr>
          <w:p>
            <w:pPr>
              <w:pStyle w:val="12"/>
              <w:jc w:val="center"/>
              <w:rPr>
                <w:rFonts w:ascii="Arial" w:hAnsi="Arial" w:cs="Arial"/>
                <w:b/>
                <w:sz w:val="24"/>
              </w:rPr>
            </w:pPr>
            <w:r>
              <w:rPr>
                <w:rFonts w:ascii="Arial" w:hAnsi="Arial" w:cs="Arial"/>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1</w:t>
            </w:r>
          </w:p>
        </w:tc>
        <w:tc>
          <w:tcPr>
            <w:tcW w:w="1916" w:type="dxa"/>
            <w:vAlign w:val="center"/>
          </w:tcPr>
          <w:p>
            <w:pPr>
              <w:jc w:val="center"/>
              <w:rPr>
                <w:rFonts w:ascii="Arial" w:hAnsi="Arial" w:eastAsia="宋体" w:cs="Arial"/>
                <w:sz w:val="24"/>
              </w:rPr>
            </w:pPr>
            <w:r>
              <w:rPr>
                <w:rFonts w:ascii="Arial" w:hAnsi="Arial" w:eastAsia="宋体" w:cs="Arial"/>
                <w:sz w:val="24"/>
              </w:rPr>
              <w:t>付款方式</w:t>
            </w:r>
          </w:p>
        </w:tc>
        <w:tc>
          <w:tcPr>
            <w:tcW w:w="2497" w:type="dxa"/>
            <w:vAlign w:val="center"/>
          </w:tcPr>
          <w:p>
            <w:pPr>
              <w:jc w:val="center"/>
              <w:rPr>
                <w:rFonts w:ascii="Arial" w:hAnsi="Arial" w:eastAsia="宋体" w:cs="Arial"/>
                <w:sz w:val="24"/>
              </w:rPr>
            </w:pPr>
          </w:p>
        </w:tc>
        <w:tc>
          <w:tcPr>
            <w:tcW w:w="2575" w:type="dxa"/>
            <w:vAlign w:val="center"/>
          </w:tcPr>
          <w:p>
            <w:pPr>
              <w:jc w:val="center"/>
              <w:rPr>
                <w:rFonts w:ascii="Arial" w:hAnsi="Arial" w:eastAsia="宋体" w:cs="Arial"/>
                <w:sz w:val="24"/>
              </w:rPr>
            </w:pPr>
          </w:p>
        </w:tc>
        <w:tc>
          <w:tcPr>
            <w:tcW w:w="810"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2</w:t>
            </w:r>
          </w:p>
        </w:tc>
        <w:tc>
          <w:tcPr>
            <w:tcW w:w="1916" w:type="dxa"/>
            <w:vAlign w:val="center"/>
          </w:tcPr>
          <w:p>
            <w:pPr>
              <w:jc w:val="center"/>
              <w:rPr>
                <w:rFonts w:hint="eastAsia" w:ascii="Arial" w:hAnsi="Arial" w:eastAsia="宋体" w:cs="Arial"/>
                <w:sz w:val="24"/>
                <w:lang w:eastAsia="zh-CN"/>
              </w:rPr>
            </w:pPr>
            <w:r>
              <w:rPr>
                <w:rFonts w:hint="eastAsia" w:ascii="Arial" w:hAnsi="Arial" w:eastAsia="宋体" w:cs="Arial"/>
                <w:sz w:val="24"/>
                <w:lang w:eastAsia="zh-CN"/>
              </w:rPr>
              <w:t>供货地点</w:t>
            </w:r>
          </w:p>
        </w:tc>
        <w:tc>
          <w:tcPr>
            <w:tcW w:w="2497" w:type="dxa"/>
            <w:vAlign w:val="center"/>
          </w:tcPr>
          <w:p>
            <w:pPr>
              <w:jc w:val="center"/>
              <w:rPr>
                <w:rFonts w:ascii="Arial" w:hAnsi="Arial" w:eastAsia="宋体" w:cs="Arial"/>
                <w:sz w:val="24"/>
              </w:rPr>
            </w:pPr>
          </w:p>
        </w:tc>
        <w:tc>
          <w:tcPr>
            <w:tcW w:w="2575" w:type="dxa"/>
            <w:vAlign w:val="center"/>
          </w:tcPr>
          <w:p>
            <w:pPr>
              <w:jc w:val="center"/>
              <w:rPr>
                <w:rFonts w:ascii="Arial" w:hAnsi="Arial" w:eastAsia="宋体" w:cs="Arial"/>
                <w:sz w:val="24"/>
              </w:rPr>
            </w:pPr>
          </w:p>
        </w:tc>
        <w:tc>
          <w:tcPr>
            <w:tcW w:w="810"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3</w:t>
            </w:r>
          </w:p>
        </w:tc>
        <w:tc>
          <w:tcPr>
            <w:tcW w:w="1916" w:type="dxa"/>
            <w:vAlign w:val="center"/>
          </w:tcPr>
          <w:p>
            <w:pPr>
              <w:jc w:val="center"/>
              <w:rPr>
                <w:rFonts w:hint="eastAsia" w:ascii="Arial" w:hAnsi="Arial" w:eastAsia="宋体" w:cs="Arial"/>
                <w:sz w:val="24"/>
                <w:lang w:eastAsia="zh-CN"/>
              </w:rPr>
            </w:pPr>
            <w:r>
              <w:rPr>
                <w:rFonts w:hint="eastAsia" w:ascii="Arial" w:hAnsi="Arial" w:eastAsia="宋体" w:cs="Arial"/>
                <w:sz w:val="24"/>
                <w:lang w:eastAsia="zh-CN"/>
              </w:rPr>
              <w:t>供货期限</w:t>
            </w:r>
          </w:p>
        </w:tc>
        <w:tc>
          <w:tcPr>
            <w:tcW w:w="2497" w:type="dxa"/>
            <w:vAlign w:val="center"/>
          </w:tcPr>
          <w:p>
            <w:pPr>
              <w:jc w:val="center"/>
              <w:rPr>
                <w:rFonts w:ascii="Arial" w:hAnsi="Arial" w:eastAsia="宋体" w:cs="Arial"/>
                <w:sz w:val="24"/>
              </w:rPr>
            </w:pPr>
          </w:p>
        </w:tc>
        <w:tc>
          <w:tcPr>
            <w:tcW w:w="2575" w:type="dxa"/>
            <w:vAlign w:val="center"/>
          </w:tcPr>
          <w:p>
            <w:pPr>
              <w:pStyle w:val="44"/>
              <w:jc w:val="center"/>
            </w:pPr>
          </w:p>
        </w:tc>
        <w:tc>
          <w:tcPr>
            <w:tcW w:w="810"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4</w:t>
            </w:r>
          </w:p>
        </w:tc>
        <w:tc>
          <w:tcPr>
            <w:tcW w:w="1916" w:type="dxa"/>
            <w:vAlign w:val="center"/>
          </w:tcPr>
          <w:p>
            <w:pPr>
              <w:jc w:val="center"/>
              <w:rPr>
                <w:rFonts w:ascii="Arial" w:hAnsi="Arial" w:eastAsia="宋体" w:cs="Arial"/>
                <w:sz w:val="24"/>
              </w:rPr>
            </w:pPr>
            <w:r>
              <w:rPr>
                <w:rFonts w:ascii="Arial" w:hAnsi="Arial" w:eastAsia="宋体" w:cs="Arial"/>
                <w:sz w:val="24"/>
              </w:rPr>
              <w:t>免费质保期</w:t>
            </w:r>
          </w:p>
        </w:tc>
        <w:tc>
          <w:tcPr>
            <w:tcW w:w="2497" w:type="dxa"/>
            <w:vAlign w:val="center"/>
          </w:tcPr>
          <w:p>
            <w:pPr>
              <w:jc w:val="center"/>
              <w:rPr>
                <w:rFonts w:ascii="Arial" w:hAnsi="Arial" w:eastAsia="宋体" w:cs="Arial"/>
                <w:sz w:val="24"/>
              </w:rPr>
            </w:pPr>
          </w:p>
        </w:tc>
        <w:tc>
          <w:tcPr>
            <w:tcW w:w="2575" w:type="dxa"/>
            <w:vAlign w:val="center"/>
          </w:tcPr>
          <w:p>
            <w:pPr>
              <w:jc w:val="center"/>
              <w:rPr>
                <w:rFonts w:ascii="Arial" w:hAnsi="Arial" w:eastAsia="宋体" w:cs="Arial"/>
                <w:sz w:val="24"/>
              </w:rPr>
            </w:pPr>
          </w:p>
        </w:tc>
        <w:tc>
          <w:tcPr>
            <w:tcW w:w="810"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w:t>
            </w:r>
          </w:p>
        </w:tc>
        <w:tc>
          <w:tcPr>
            <w:tcW w:w="1916" w:type="dxa"/>
            <w:vAlign w:val="center"/>
          </w:tcPr>
          <w:p>
            <w:pPr>
              <w:jc w:val="center"/>
              <w:rPr>
                <w:rFonts w:ascii="Arial" w:hAnsi="Arial" w:eastAsia="宋体" w:cs="Arial"/>
                <w:sz w:val="24"/>
              </w:rPr>
            </w:pPr>
          </w:p>
        </w:tc>
        <w:tc>
          <w:tcPr>
            <w:tcW w:w="2497" w:type="dxa"/>
            <w:vAlign w:val="center"/>
          </w:tcPr>
          <w:p>
            <w:pPr>
              <w:jc w:val="center"/>
              <w:rPr>
                <w:rFonts w:ascii="Arial" w:hAnsi="Arial" w:eastAsia="宋体" w:cs="Arial"/>
                <w:sz w:val="24"/>
              </w:rPr>
            </w:pPr>
          </w:p>
        </w:tc>
        <w:tc>
          <w:tcPr>
            <w:tcW w:w="2575" w:type="dxa"/>
            <w:vAlign w:val="center"/>
          </w:tcPr>
          <w:p>
            <w:pPr>
              <w:jc w:val="center"/>
              <w:rPr>
                <w:rFonts w:ascii="Arial" w:hAnsi="Arial" w:eastAsia="宋体" w:cs="Arial"/>
                <w:sz w:val="24"/>
              </w:rPr>
            </w:pPr>
          </w:p>
        </w:tc>
        <w:tc>
          <w:tcPr>
            <w:tcW w:w="810" w:type="dxa"/>
            <w:vAlign w:val="center"/>
          </w:tcPr>
          <w:p>
            <w:pPr>
              <w:jc w:val="center"/>
              <w:rPr>
                <w:rFonts w:ascii="Arial" w:hAnsi="Arial" w:eastAsia="宋体" w:cs="Arial"/>
                <w:sz w:val="24"/>
              </w:rPr>
            </w:pPr>
          </w:p>
        </w:tc>
      </w:tr>
    </w:tbl>
    <w:p>
      <w:pPr>
        <w:spacing w:line="360" w:lineRule="auto"/>
        <w:ind w:firstLine="435"/>
        <w:rPr>
          <w:rFonts w:ascii="Arial" w:hAnsi="Arial" w:eastAsia="宋体" w:cs="Arial"/>
          <w:b/>
          <w:sz w:val="24"/>
        </w:rPr>
      </w:pPr>
      <w:r>
        <w:rPr>
          <w:rFonts w:ascii="Arial" w:hAnsi="Arial" w:eastAsia="宋体" w:cs="Arial"/>
          <w:b/>
          <w:sz w:val="24"/>
        </w:rPr>
        <w:t>6.2技术响应表</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560"/>
        <w:gridCol w:w="2863"/>
        <w:gridCol w:w="2482"/>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61" w:type="dxa"/>
            <w:vAlign w:val="center"/>
          </w:tcPr>
          <w:p>
            <w:pPr>
              <w:pStyle w:val="12"/>
              <w:jc w:val="center"/>
              <w:rPr>
                <w:rFonts w:ascii="Arial" w:hAnsi="Arial" w:cs="Arial"/>
                <w:b/>
                <w:sz w:val="24"/>
              </w:rPr>
            </w:pPr>
            <w:r>
              <w:rPr>
                <w:rFonts w:ascii="Arial" w:hAnsi="Arial" w:cs="Arial"/>
                <w:b/>
                <w:sz w:val="24"/>
              </w:rPr>
              <w:t>序号</w:t>
            </w:r>
          </w:p>
        </w:tc>
        <w:tc>
          <w:tcPr>
            <w:tcW w:w="1560" w:type="dxa"/>
            <w:vAlign w:val="center"/>
          </w:tcPr>
          <w:p>
            <w:pPr>
              <w:pStyle w:val="12"/>
              <w:jc w:val="center"/>
              <w:rPr>
                <w:rFonts w:ascii="Arial" w:hAnsi="Arial" w:cs="Arial"/>
                <w:b/>
                <w:sz w:val="24"/>
              </w:rPr>
            </w:pPr>
            <w:r>
              <w:rPr>
                <w:rFonts w:ascii="Arial" w:hAnsi="Arial" w:cs="Arial"/>
                <w:b/>
                <w:bCs/>
                <w:sz w:val="24"/>
                <w:szCs w:val="24"/>
              </w:rPr>
              <w:t>货物名称</w:t>
            </w:r>
          </w:p>
        </w:tc>
        <w:tc>
          <w:tcPr>
            <w:tcW w:w="2863" w:type="dxa"/>
            <w:vAlign w:val="center"/>
          </w:tcPr>
          <w:p>
            <w:pPr>
              <w:pStyle w:val="12"/>
              <w:jc w:val="center"/>
              <w:rPr>
                <w:rFonts w:ascii="Arial" w:hAnsi="Arial" w:cs="Arial"/>
                <w:b/>
                <w:sz w:val="24"/>
              </w:rPr>
            </w:pPr>
            <w:r>
              <w:rPr>
                <w:rFonts w:ascii="Arial" w:hAnsi="Arial" w:cs="Arial"/>
                <w:b/>
                <w:sz w:val="24"/>
              </w:rPr>
              <w:t>招标文件规定的技术参数要求</w:t>
            </w:r>
          </w:p>
        </w:tc>
        <w:tc>
          <w:tcPr>
            <w:tcW w:w="2482" w:type="dxa"/>
            <w:vAlign w:val="center"/>
          </w:tcPr>
          <w:p>
            <w:pPr>
              <w:pStyle w:val="12"/>
              <w:jc w:val="center"/>
              <w:rPr>
                <w:rFonts w:ascii="Arial" w:hAnsi="Arial" w:cs="Arial"/>
                <w:b/>
                <w:sz w:val="24"/>
              </w:rPr>
            </w:pPr>
            <w:r>
              <w:rPr>
                <w:rFonts w:ascii="Arial" w:hAnsi="Arial" w:cs="Arial"/>
                <w:b/>
                <w:sz w:val="24"/>
              </w:rPr>
              <w:t>所投产品的品牌、型号及技术参数</w:t>
            </w:r>
          </w:p>
        </w:tc>
        <w:tc>
          <w:tcPr>
            <w:tcW w:w="856" w:type="dxa"/>
            <w:vAlign w:val="center"/>
          </w:tcPr>
          <w:p>
            <w:pPr>
              <w:pStyle w:val="12"/>
              <w:jc w:val="center"/>
              <w:rPr>
                <w:rFonts w:ascii="Arial" w:hAnsi="Arial" w:cs="Arial"/>
                <w:b/>
                <w:sz w:val="24"/>
              </w:rPr>
            </w:pPr>
            <w:r>
              <w:rPr>
                <w:rFonts w:ascii="Arial" w:hAnsi="Arial" w:cs="Arial"/>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Arial" w:hAnsi="Arial" w:eastAsia="宋体" w:cs="Arial"/>
                <w:sz w:val="24"/>
              </w:rPr>
            </w:pPr>
            <w:r>
              <w:rPr>
                <w:rFonts w:ascii="Arial" w:hAnsi="Arial" w:eastAsia="宋体" w:cs="Arial"/>
                <w:sz w:val="24"/>
              </w:rPr>
              <w:t>1</w:t>
            </w:r>
          </w:p>
        </w:tc>
        <w:tc>
          <w:tcPr>
            <w:tcW w:w="1560" w:type="dxa"/>
            <w:vAlign w:val="center"/>
          </w:tcPr>
          <w:p>
            <w:pPr>
              <w:jc w:val="center"/>
              <w:rPr>
                <w:rFonts w:ascii="Arial" w:hAnsi="Arial" w:eastAsia="宋体" w:cs="Arial"/>
                <w:sz w:val="24"/>
              </w:rPr>
            </w:pPr>
          </w:p>
        </w:tc>
        <w:tc>
          <w:tcPr>
            <w:tcW w:w="2863" w:type="dxa"/>
            <w:vAlign w:val="center"/>
          </w:tcPr>
          <w:p>
            <w:pPr>
              <w:jc w:val="center"/>
              <w:rPr>
                <w:rFonts w:ascii="Arial" w:hAnsi="Arial" w:eastAsia="宋体" w:cs="Arial"/>
                <w:sz w:val="24"/>
              </w:rPr>
            </w:pPr>
          </w:p>
        </w:tc>
        <w:tc>
          <w:tcPr>
            <w:tcW w:w="2482" w:type="dxa"/>
            <w:vAlign w:val="center"/>
          </w:tcPr>
          <w:p>
            <w:pPr>
              <w:jc w:val="center"/>
              <w:rPr>
                <w:rFonts w:ascii="Arial" w:hAnsi="Arial" w:eastAsia="宋体" w:cs="Arial"/>
                <w:sz w:val="24"/>
              </w:rPr>
            </w:pPr>
          </w:p>
        </w:tc>
        <w:tc>
          <w:tcPr>
            <w:tcW w:w="856"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Arial" w:hAnsi="Arial" w:eastAsia="宋体" w:cs="Arial"/>
                <w:sz w:val="24"/>
              </w:rPr>
            </w:pPr>
            <w:r>
              <w:rPr>
                <w:rFonts w:ascii="Arial" w:hAnsi="Arial" w:eastAsia="宋体" w:cs="Arial"/>
                <w:sz w:val="24"/>
              </w:rPr>
              <w:t>2</w:t>
            </w:r>
          </w:p>
        </w:tc>
        <w:tc>
          <w:tcPr>
            <w:tcW w:w="1560" w:type="dxa"/>
            <w:vAlign w:val="center"/>
          </w:tcPr>
          <w:p>
            <w:pPr>
              <w:jc w:val="center"/>
              <w:rPr>
                <w:rFonts w:ascii="Arial" w:hAnsi="Arial" w:eastAsia="宋体" w:cs="Arial"/>
                <w:sz w:val="24"/>
              </w:rPr>
            </w:pPr>
          </w:p>
        </w:tc>
        <w:tc>
          <w:tcPr>
            <w:tcW w:w="2863" w:type="dxa"/>
            <w:vAlign w:val="center"/>
          </w:tcPr>
          <w:p>
            <w:pPr>
              <w:jc w:val="center"/>
              <w:rPr>
                <w:rFonts w:ascii="Arial" w:hAnsi="Arial" w:eastAsia="宋体" w:cs="Arial"/>
                <w:sz w:val="24"/>
              </w:rPr>
            </w:pPr>
          </w:p>
        </w:tc>
        <w:tc>
          <w:tcPr>
            <w:tcW w:w="2482" w:type="dxa"/>
            <w:vAlign w:val="center"/>
          </w:tcPr>
          <w:p>
            <w:pPr>
              <w:jc w:val="center"/>
              <w:rPr>
                <w:rFonts w:ascii="Arial" w:hAnsi="Arial" w:eastAsia="宋体" w:cs="Arial"/>
                <w:sz w:val="24"/>
              </w:rPr>
            </w:pPr>
          </w:p>
        </w:tc>
        <w:tc>
          <w:tcPr>
            <w:tcW w:w="856"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Arial" w:hAnsi="Arial" w:eastAsia="宋体" w:cs="Arial"/>
                <w:sz w:val="24"/>
              </w:rPr>
            </w:pPr>
            <w:r>
              <w:rPr>
                <w:rFonts w:ascii="Arial" w:hAnsi="Arial" w:eastAsia="宋体" w:cs="Arial"/>
                <w:sz w:val="24"/>
              </w:rPr>
              <w:t>3</w:t>
            </w:r>
          </w:p>
        </w:tc>
        <w:tc>
          <w:tcPr>
            <w:tcW w:w="1560" w:type="dxa"/>
            <w:vAlign w:val="center"/>
          </w:tcPr>
          <w:p>
            <w:pPr>
              <w:jc w:val="center"/>
              <w:rPr>
                <w:rFonts w:ascii="Arial" w:hAnsi="Arial" w:eastAsia="宋体" w:cs="Arial"/>
                <w:sz w:val="24"/>
              </w:rPr>
            </w:pPr>
          </w:p>
        </w:tc>
        <w:tc>
          <w:tcPr>
            <w:tcW w:w="2863" w:type="dxa"/>
            <w:vAlign w:val="center"/>
          </w:tcPr>
          <w:p>
            <w:pPr>
              <w:jc w:val="center"/>
              <w:rPr>
                <w:rFonts w:ascii="Arial" w:hAnsi="Arial" w:eastAsia="宋体" w:cs="Arial"/>
                <w:sz w:val="24"/>
              </w:rPr>
            </w:pPr>
          </w:p>
        </w:tc>
        <w:tc>
          <w:tcPr>
            <w:tcW w:w="2482" w:type="dxa"/>
            <w:vAlign w:val="center"/>
          </w:tcPr>
          <w:p>
            <w:pPr>
              <w:pStyle w:val="44"/>
              <w:jc w:val="center"/>
            </w:pPr>
          </w:p>
        </w:tc>
        <w:tc>
          <w:tcPr>
            <w:tcW w:w="856"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Arial" w:hAnsi="Arial" w:eastAsia="宋体" w:cs="Arial"/>
                <w:sz w:val="24"/>
              </w:rPr>
            </w:pPr>
            <w:r>
              <w:rPr>
                <w:rFonts w:ascii="Arial" w:hAnsi="Arial" w:eastAsia="宋体" w:cs="Arial"/>
                <w:sz w:val="24"/>
              </w:rPr>
              <w:t>4</w:t>
            </w:r>
          </w:p>
        </w:tc>
        <w:tc>
          <w:tcPr>
            <w:tcW w:w="1560" w:type="dxa"/>
            <w:vAlign w:val="center"/>
          </w:tcPr>
          <w:p>
            <w:pPr>
              <w:jc w:val="center"/>
              <w:rPr>
                <w:rFonts w:ascii="Arial" w:hAnsi="Arial" w:eastAsia="宋体" w:cs="Arial"/>
                <w:sz w:val="24"/>
              </w:rPr>
            </w:pPr>
          </w:p>
        </w:tc>
        <w:tc>
          <w:tcPr>
            <w:tcW w:w="2863" w:type="dxa"/>
            <w:vAlign w:val="center"/>
          </w:tcPr>
          <w:p>
            <w:pPr>
              <w:jc w:val="center"/>
              <w:rPr>
                <w:rFonts w:ascii="Arial" w:hAnsi="Arial" w:eastAsia="宋体" w:cs="Arial"/>
                <w:sz w:val="24"/>
              </w:rPr>
            </w:pPr>
          </w:p>
        </w:tc>
        <w:tc>
          <w:tcPr>
            <w:tcW w:w="2482" w:type="dxa"/>
            <w:vAlign w:val="center"/>
          </w:tcPr>
          <w:p>
            <w:pPr>
              <w:pStyle w:val="44"/>
              <w:jc w:val="center"/>
            </w:pPr>
          </w:p>
        </w:tc>
        <w:tc>
          <w:tcPr>
            <w:tcW w:w="856"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Arial" w:hAnsi="Arial" w:eastAsia="宋体" w:cs="Arial"/>
                <w:sz w:val="24"/>
              </w:rPr>
            </w:pPr>
            <w:r>
              <w:rPr>
                <w:rFonts w:ascii="Arial" w:hAnsi="Arial" w:eastAsia="宋体" w:cs="Arial"/>
                <w:sz w:val="24"/>
              </w:rPr>
              <w:t>…</w:t>
            </w:r>
          </w:p>
        </w:tc>
        <w:tc>
          <w:tcPr>
            <w:tcW w:w="1560" w:type="dxa"/>
            <w:vAlign w:val="center"/>
          </w:tcPr>
          <w:p>
            <w:pPr>
              <w:jc w:val="center"/>
              <w:rPr>
                <w:rFonts w:ascii="Arial" w:hAnsi="Arial" w:eastAsia="宋体" w:cs="Arial"/>
                <w:sz w:val="24"/>
              </w:rPr>
            </w:pPr>
          </w:p>
        </w:tc>
        <w:tc>
          <w:tcPr>
            <w:tcW w:w="2863" w:type="dxa"/>
            <w:vAlign w:val="center"/>
          </w:tcPr>
          <w:p>
            <w:pPr>
              <w:jc w:val="center"/>
              <w:rPr>
                <w:rFonts w:ascii="Arial" w:hAnsi="Arial" w:eastAsia="宋体" w:cs="Arial"/>
                <w:sz w:val="24"/>
              </w:rPr>
            </w:pPr>
          </w:p>
        </w:tc>
        <w:tc>
          <w:tcPr>
            <w:tcW w:w="2482" w:type="dxa"/>
            <w:vAlign w:val="center"/>
          </w:tcPr>
          <w:p>
            <w:pPr>
              <w:jc w:val="center"/>
              <w:rPr>
                <w:rFonts w:ascii="Arial" w:hAnsi="Arial" w:eastAsia="宋体" w:cs="Arial"/>
                <w:sz w:val="24"/>
              </w:rPr>
            </w:pPr>
          </w:p>
        </w:tc>
        <w:tc>
          <w:tcPr>
            <w:tcW w:w="856" w:type="dxa"/>
            <w:vAlign w:val="center"/>
          </w:tcPr>
          <w:p>
            <w:pPr>
              <w:jc w:val="center"/>
              <w:rPr>
                <w:rFonts w:ascii="Arial" w:hAnsi="Arial" w:eastAsia="宋体" w:cs="Arial"/>
                <w:sz w:val="24"/>
              </w:rPr>
            </w:pPr>
          </w:p>
        </w:tc>
      </w:tr>
    </w:tbl>
    <w:p>
      <w:pPr>
        <w:spacing w:line="360" w:lineRule="auto"/>
        <w:ind w:firstLine="435"/>
        <w:rPr>
          <w:rFonts w:hint="default" w:ascii="Arial" w:hAnsi="Arial" w:eastAsia="宋体" w:cs="Arial"/>
          <w:b/>
          <w:sz w:val="24"/>
          <w:highlight w:val="green"/>
          <w:lang w:val="en-US"/>
        </w:rPr>
      </w:pPr>
      <w:r>
        <w:rPr>
          <w:rFonts w:hint="eastAsia" w:ascii="宋体" w:hAnsi="宋体" w:eastAsia="宋体"/>
          <w:b/>
          <w:sz w:val="24"/>
          <w:highlight w:val="none"/>
        </w:rPr>
        <w:t>注：</w:t>
      </w:r>
      <w:r>
        <w:rPr>
          <w:rFonts w:hint="eastAsia" w:ascii="宋体" w:hAnsi="宋体" w:eastAsia="宋体"/>
          <w:highlight w:val="none"/>
          <w:lang w:val="en-US" w:eastAsia="zh-CN"/>
        </w:rPr>
        <w:t>上述响应表中，</w:t>
      </w:r>
      <w:r>
        <w:rPr>
          <w:rFonts w:ascii="宋体" w:hAnsi="宋体" w:eastAsia="宋体"/>
          <w:highlight w:val="none"/>
        </w:rPr>
        <w:t>投标人必须</w:t>
      </w:r>
      <w:r>
        <w:rPr>
          <w:rFonts w:hint="eastAsia" w:ascii="宋体" w:hAnsi="宋体" w:eastAsia="宋体"/>
          <w:highlight w:val="none"/>
          <w:lang w:val="en-US" w:eastAsia="zh-CN"/>
        </w:rPr>
        <w:t>对招标文件规定的商务、服务及货物技术参数要求逐条进行响应和描述。投标人直接全部或部分复制招标文件规定的商务、服务及货物技术参数要求的，</w:t>
      </w:r>
      <w:r>
        <w:rPr>
          <w:rFonts w:hint="eastAsia" w:ascii="宋体" w:hAnsi="宋体" w:eastAsia="宋体" w:cs="宋体"/>
          <w:highlight w:val="none"/>
          <w:lang w:val="en-US" w:eastAsia="zh-CN"/>
        </w:rPr>
        <w:t>或</w:t>
      </w:r>
      <w:r>
        <w:rPr>
          <w:rFonts w:hint="eastAsia" w:ascii="宋体" w:hAnsi="宋体" w:eastAsia="宋体" w:cs="宋体"/>
          <w:szCs w:val="21"/>
          <w:highlight w:val="none"/>
        </w:rPr>
        <w:t>只简单写上“响应”、“符合”</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达到</w:t>
      </w:r>
      <w:r>
        <w:rPr>
          <w:rFonts w:hint="eastAsia" w:ascii="宋体" w:hAnsi="宋体" w:eastAsia="宋体" w:cs="宋体"/>
          <w:szCs w:val="21"/>
          <w:highlight w:val="none"/>
          <w:lang w:eastAsia="zh-CN"/>
        </w:rPr>
        <w:t>”</w:t>
      </w:r>
      <w:r>
        <w:rPr>
          <w:rFonts w:hint="eastAsia" w:ascii="宋体" w:hAnsi="宋体" w:eastAsia="宋体" w:cs="宋体"/>
          <w:szCs w:val="21"/>
          <w:highlight w:val="none"/>
        </w:rPr>
        <w:t>或“满足”等字样</w:t>
      </w:r>
      <w:r>
        <w:rPr>
          <w:rFonts w:hint="eastAsia" w:ascii="宋体" w:hAnsi="宋体" w:eastAsia="宋体" w:cs="宋体"/>
          <w:szCs w:val="21"/>
          <w:highlight w:val="none"/>
          <w:lang w:val="en-US" w:eastAsia="zh-CN"/>
        </w:rPr>
        <w:t>的</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或提供有选择性的响应的（如同一项响应中出现两个或以上品牌/两种或以上技术规格/两种或以上付款方式等），均可能导致投标无效</w:t>
      </w:r>
      <w:r>
        <w:rPr>
          <w:rFonts w:hint="eastAsia" w:ascii="宋体" w:hAnsi="宋体" w:eastAsia="宋体"/>
          <w:highlight w:val="none"/>
          <w:lang w:val="en-US" w:eastAsia="zh-CN"/>
        </w:rPr>
        <w:t>。</w:t>
      </w:r>
    </w:p>
    <w:p>
      <w:pPr>
        <w:pStyle w:val="13"/>
        <w:spacing w:line="360" w:lineRule="auto"/>
        <w:rPr>
          <w:b w:val="0"/>
          <w:sz w:val="24"/>
        </w:rPr>
      </w:pPr>
    </w:p>
    <w:p>
      <w:pPr>
        <w:pStyle w:val="13"/>
        <w:spacing w:line="360" w:lineRule="auto"/>
        <w:rPr>
          <w:b w:val="0"/>
          <w:sz w:val="24"/>
        </w:rPr>
      </w:pPr>
    </w:p>
    <w:p>
      <w:pPr>
        <w:pStyle w:val="13"/>
        <w:spacing w:line="360" w:lineRule="auto"/>
        <w:rPr>
          <w:b w:val="0"/>
          <w:sz w:val="24"/>
        </w:rPr>
      </w:pPr>
      <w:r>
        <w:rPr>
          <w:b w:val="0"/>
          <w:sz w:val="24"/>
        </w:rPr>
        <w:t>投标人公章：</w:t>
      </w:r>
      <w:r>
        <w:rPr>
          <w:b w:val="0"/>
          <w:sz w:val="24"/>
        </w:rPr>
        <w:br w:type="page"/>
      </w:r>
    </w:p>
    <w:p>
      <w:pPr>
        <w:spacing w:line="360" w:lineRule="auto"/>
        <w:jc w:val="center"/>
        <w:outlineLvl w:val="2"/>
        <w:rPr>
          <w:rFonts w:hint="eastAsia" w:ascii="Arial" w:hAnsi="Arial" w:eastAsia="宋体" w:cs="Arial"/>
          <w:b/>
          <w:sz w:val="24"/>
          <w:lang w:eastAsia="zh-CN"/>
        </w:rPr>
      </w:pPr>
      <w:r>
        <w:rPr>
          <w:rFonts w:ascii="Arial" w:hAnsi="Arial" w:eastAsia="宋体" w:cs="Arial"/>
          <w:b/>
          <w:sz w:val="24"/>
        </w:rPr>
        <w:t>七、</w:t>
      </w:r>
      <w:r>
        <w:rPr>
          <w:rFonts w:hint="eastAsia" w:ascii="Arial" w:hAnsi="Arial" w:eastAsia="宋体" w:cs="Arial"/>
          <w:b/>
          <w:sz w:val="24"/>
          <w:lang w:eastAsia="zh-CN"/>
        </w:rPr>
        <w:t>供货及服务方案</w:t>
      </w:r>
    </w:p>
    <w:p>
      <w:pPr>
        <w:spacing w:line="360" w:lineRule="auto"/>
        <w:jc w:val="center"/>
        <w:rPr>
          <w:rFonts w:hint="eastAsia" w:asciiTheme="majorEastAsia" w:hAnsiTheme="majorEastAsia" w:eastAsiaTheme="majorEastAsia" w:cstheme="majorEastAsia"/>
          <w:i w:val="0"/>
          <w:iCs/>
          <w:sz w:val="24"/>
          <w:szCs w:val="22"/>
        </w:rPr>
      </w:pPr>
      <w:r>
        <w:rPr>
          <w:rFonts w:hint="eastAsia" w:asciiTheme="majorEastAsia" w:hAnsiTheme="majorEastAsia" w:eastAsiaTheme="majorEastAsia" w:cstheme="majorEastAsia"/>
          <w:i w:val="0"/>
          <w:iCs/>
          <w:sz w:val="24"/>
          <w:szCs w:val="22"/>
        </w:rPr>
        <w:t>(投标人可自行制作格式)</w:t>
      </w:r>
    </w:p>
    <w:p>
      <w:pPr>
        <w:widowControl/>
        <w:jc w:val="left"/>
        <w:rPr>
          <w:rFonts w:ascii="Arial" w:hAnsi="Arial" w:eastAsia="宋体" w:cs="Arial"/>
          <w:b/>
          <w:sz w:val="24"/>
        </w:rPr>
      </w:pPr>
    </w:p>
    <w:p>
      <w:pPr>
        <w:widowControl/>
        <w:jc w:val="left"/>
        <w:rPr>
          <w:rFonts w:ascii="Arial" w:hAnsi="Arial" w:eastAsia="宋体" w:cs="Arial"/>
          <w:b/>
          <w:sz w:val="24"/>
        </w:rPr>
      </w:pPr>
    </w:p>
    <w:p>
      <w:pPr>
        <w:widowControl/>
        <w:jc w:val="left"/>
        <w:rPr>
          <w:rFonts w:ascii="Arial" w:hAnsi="Arial" w:eastAsia="宋体" w:cs="Arial"/>
          <w:b/>
          <w:sz w:val="24"/>
        </w:rPr>
      </w:pPr>
    </w:p>
    <w:p>
      <w:pPr>
        <w:widowControl/>
        <w:jc w:val="left"/>
        <w:rPr>
          <w:rFonts w:ascii="Arial" w:hAnsi="Arial" w:eastAsia="宋体" w:cs="Arial"/>
          <w:b/>
          <w:sz w:val="24"/>
        </w:rPr>
      </w:pPr>
    </w:p>
    <w:p>
      <w:pPr>
        <w:widowControl/>
        <w:jc w:val="left"/>
        <w:rPr>
          <w:rFonts w:ascii="Arial" w:hAnsi="Arial" w:eastAsia="宋体" w:cs="Arial"/>
          <w:b/>
          <w:sz w:val="24"/>
        </w:rPr>
      </w:pPr>
    </w:p>
    <w:p>
      <w:pPr>
        <w:widowControl/>
        <w:jc w:val="left"/>
        <w:rPr>
          <w:rFonts w:ascii="Arial" w:hAnsi="Arial" w:eastAsia="宋体" w:cs="Arial"/>
          <w:b/>
          <w:sz w:val="24"/>
        </w:rPr>
      </w:pPr>
    </w:p>
    <w:p>
      <w:pPr>
        <w:widowControl/>
        <w:jc w:val="left"/>
        <w:rPr>
          <w:rFonts w:ascii="Arial" w:hAnsi="Arial" w:eastAsia="宋体" w:cs="Arial"/>
          <w:b/>
          <w:sz w:val="24"/>
        </w:rPr>
      </w:pPr>
    </w:p>
    <w:p>
      <w:pPr>
        <w:widowControl/>
        <w:jc w:val="left"/>
        <w:rPr>
          <w:rFonts w:ascii="Arial" w:hAnsi="Arial" w:eastAsia="宋体" w:cs="Arial"/>
          <w:b/>
          <w:sz w:val="24"/>
        </w:rPr>
      </w:pPr>
    </w:p>
    <w:p>
      <w:pPr>
        <w:widowControl/>
        <w:ind w:firstLine="3373" w:firstLineChars="1400"/>
        <w:jc w:val="left"/>
        <w:rPr>
          <w:rFonts w:ascii="Arial" w:hAnsi="Arial" w:eastAsia="宋体" w:cs="Arial"/>
          <w:b/>
          <w:sz w:val="24"/>
        </w:rPr>
      </w:pPr>
      <w:r>
        <w:rPr>
          <w:rFonts w:ascii="Arial" w:hAnsi="Arial" w:eastAsia="宋体" w:cs="Arial"/>
          <w:b/>
          <w:sz w:val="24"/>
        </w:rPr>
        <w:t>八、</w:t>
      </w:r>
      <w:r>
        <w:rPr>
          <w:rFonts w:hint="eastAsia" w:ascii="Arial" w:hAnsi="Arial" w:eastAsia="宋体" w:cs="Arial"/>
          <w:b/>
          <w:sz w:val="24"/>
          <w:lang w:val="en-US" w:eastAsia="zh-CN"/>
        </w:rPr>
        <w:t>相关授权或承诺</w:t>
      </w:r>
    </w:p>
    <w:p>
      <w:pPr>
        <w:spacing w:line="360" w:lineRule="auto"/>
        <w:jc w:val="center"/>
        <w:rPr>
          <w:rFonts w:hint="eastAsia" w:asciiTheme="majorEastAsia" w:hAnsiTheme="majorEastAsia" w:eastAsiaTheme="majorEastAsia" w:cstheme="majorEastAsia"/>
          <w:i w:val="0"/>
          <w:iCs/>
          <w:sz w:val="24"/>
        </w:rPr>
      </w:pPr>
      <w:r>
        <w:rPr>
          <w:rFonts w:hint="eastAsia" w:asciiTheme="majorEastAsia" w:hAnsiTheme="majorEastAsia" w:eastAsiaTheme="majorEastAsia" w:cstheme="majorEastAsia"/>
          <w:i w:val="0"/>
          <w:iCs/>
          <w:sz w:val="24"/>
        </w:rPr>
        <w:t>(投标人可自行制作格式)</w:t>
      </w:r>
    </w:p>
    <w:p>
      <w:pPr>
        <w:widowControl/>
        <w:jc w:val="left"/>
        <w:rPr>
          <w:rFonts w:ascii="Arial" w:hAnsi="Arial" w:eastAsia="宋体" w:cs="Arial"/>
          <w:sz w:val="24"/>
        </w:rPr>
      </w:pPr>
      <w:r>
        <w:rPr>
          <w:rFonts w:ascii="Arial" w:hAnsi="Arial" w:eastAsia="宋体" w:cs="Arial"/>
          <w:sz w:val="24"/>
        </w:rPr>
        <w:br w:type="page"/>
      </w:r>
    </w:p>
    <w:p>
      <w:pPr>
        <w:spacing w:line="360" w:lineRule="auto"/>
        <w:jc w:val="center"/>
        <w:outlineLvl w:val="2"/>
        <w:rPr>
          <w:rFonts w:ascii="Arial" w:hAnsi="Arial" w:eastAsia="宋体" w:cs="Arial"/>
          <w:b/>
          <w:sz w:val="24"/>
          <w:highlight w:val="none"/>
        </w:rPr>
      </w:pPr>
      <w:r>
        <w:rPr>
          <w:rFonts w:hint="eastAsia" w:ascii="Arial" w:hAnsi="Arial" w:eastAsia="宋体" w:cs="Arial"/>
          <w:b/>
          <w:sz w:val="24"/>
          <w:highlight w:val="none"/>
          <w:lang w:val="en-US" w:eastAsia="zh-CN"/>
        </w:rPr>
        <w:t>九</w:t>
      </w:r>
      <w:r>
        <w:rPr>
          <w:rFonts w:ascii="Arial" w:hAnsi="Arial" w:eastAsia="宋体" w:cs="Arial"/>
          <w:b/>
          <w:sz w:val="24"/>
          <w:highlight w:val="none"/>
        </w:rPr>
        <w:t>、</w:t>
      </w:r>
      <w:r>
        <w:rPr>
          <w:rFonts w:hint="eastAsia" w:ascii="Arial" w:hAnsi="Arial" w:eastAsia="宋体" w:cs="Arial"/>
          <w:b/>
          <w:sz w:val="24"/>
          <w:lang w:val="en-US" w:eastAsia="zh-CN"/>
        </w:rPr>
        <w:t>投标人自评表</w:t>
      </w:r>
      <w:r>
        <w:rPr>
          <w:rFonts w:hint="eastAsia" w:ascii="Arial" w:hAnsi="Arial" w:eastAsia="宋体" w:cs="Arial"/>
          <w:b/>
          <w:sz w:val="24"/>
          <w:lang w:val="en-US" w:eastAsia="zh-CN"/>
        </w:rPr>
        <w:br w:type="textWrapping"/>
      </w:r>
    </w:p>
    <w:tbl>
      <w:tblPr>
        <w:tblStyle w:val="24"/>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2257"/>
        <w:gridCol w:w="735"/>
        <w:gridCol w:w="2290"/>
        <w:gridCol w:w="1172"/>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 w:hRule="atLeast"/>
          <w:jc w:val="center"/>
        </w:trPr>
        <w:tc>
          <w:tcPr>
            <w:tcW w:w="940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Arial" w:hAnsi="Arial" w:eastAsia="宋体" w:cs="Arial"/>
                <w:b/>
                <w:bCs/>
                <w:sz w:val="24"/>
                <w:lang w:val="en-US" w:eastAsia="zh-CN"/>
              </w:rPr>
              <w:t>投标人自评表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评分因素</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分值得分</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评分说明</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详见评标办法，以评标办法附表为准</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投标单位自评得分</w:t>
            </w: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自评分依据所在投标文件的具体位置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257" w:type="dxa"/>
            <w:tcBorders>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宋体" w:hAnsi="宋体" w:eastAsia="宋体" w:cs="宋体"/>
                <w:kern w:val="0"/>
                <w:sz w:val="24"/>
                <w:szCs w:val="24"/>
                <w:lang w:val="en-US" w:eastAsia="zh-CN"/>
              </w:rPr>
            </w:pPr>
            <w:r>
              <w:rPr>
                <w:rFonts w:hint="eastAsia" w:ascii="宋体" w:hAnsi="宋体" w:eastAsia="宋体" w:cs="宋体"/>
                <w:color w:val="auto"/>
                <w:sz w:val="24"/>
                <w:szCs w:val="20"/>
                <w:highlight w:val="none"/>
              </w:rPr>
              <w:t>投标文件整体制作</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2</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257" w:type="dxa"/>
            <w:tcBorders>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代理权限</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257"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bCs/>
                <w:sz w:val="24"/>
                <w:szCs w:val="24"/>
              </w:rPr>
            </w:pPr>
            <w:r>
              <w:rPr>
                <w:rFonts w:hint="eastAsia" w:ascii="宋体" w:hAnsi="宋体" w:eastAsia="宋体" w:cs="宋体"/>
                <w:sz w:val="24"/>
                <w:szCs w:val="24"/>
              </w:rPr>
              <w:t>获奖情况</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2257"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类似业绩</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2257"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服务承诺及方式</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2257"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服务质量反馈</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257"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售后服务能力</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color w:val="000000"/>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jc w:val="center"/>
        </w:trPr>
        <w:tc>
          <w:tcPr>
            <w:tcW w:w="940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说明：投标单位在投标时依据自身投标文件内容填写“</w:t>
            </w:r>
            <w:r>
              <w:rPr>
                <w:rFonts w:hint="eastAsia" w:ascii="宋体" w:hAnsi="宋体" w:eastAsia="宋体" w:cs="宋体"/>
                <w:sz w:val="24"/>
                <w:szCs w:val="24"/>
                <w:lang w:eastAsia="zh-CN"/>
              </w:rPr>
              <w:t>投标人自评表</w:t>
            </w:r>
            <w:r>
              <w:rPr>
                <w:rFonts w:hint="eastAsia" w:ascii="宋体" w:hAnsi="宋体" w:eastAsia="宋体" w:cs="宋体"/>
                <w:sz w:val="24"/>
                <w:szCs w:val="24"/>
              </w:rPr>
              <w:t>”，此表格在评标时供评标委员会参考，最终得分以评标委员会评审为准。</w:t>
            </w:r>
          </w:p>
          <w:p>
            <w:pPr>
              <w:spacing w:line="360" w:lineRule="auto"/>
              <w:rPr>
                <w:rFonts w:hint="eastAsia" w:ascii="宋体" w:hAnsi="宋体" w:eastAsia="宋体" w:cs="宋体"/>
                <w:sz w:val="24"/>
                <w:szCs w:val="24"/>
              </w:rPr>
            </w:pPr>
            <w:r>
              <w:rPr>
                <w:rFonts w:hint="eastAsia" w:ascii="宋体" w:hAnsi="宋体" w:eastAsia="宋体" w:cs="宋体"/>
                <w:sz w:val="24"/>
                <w:szCs w:val="24"/>
              </w:rPr>
              <w:t>如投标人在投标时未提供或未填写“</w:t>
            </w:r>
            <w:r>
              <w:rPr>
                <w:rFonts w:hint="eastAsia" w:ascii="宋体" w:hAnsi="宋体" w:eastAsia="宋体" w:cs="宋体"/>
                <w:sz w:val="24"/>
                <w:szCs w:val="24"/>
                <w:lang w:eastAsia="zh-CN"/>
              </w:rPr>
              <w:t>投标人自评表</w:t>
            </w:r>
            <w:r>
              <w:rPr>
                <w:rFonts w:hint="eastAsia" w:ascii="宋体" w:hAnsi="宋体" w:eastAsia="宋体" w:cs="宋体"/>
                <w:sz w:val="24"/>
                <w:szCs w:val="24"/>
              </w:rPr>
              <w:t>”，则默认为投标单位无条件认可评标委员会对其综合得分分值的评定，标后不接受任何关于评分有误的质疑和投诉。</w:t>
            </w:r>
          </w:p>
        </w:tc>
      </w:tr>
    </w:tbl>
    <w:p>
      <w:pPr>
        <w:pageBreakBefore w:val="0"/>
        <w:kinsoku/>
        <w:wordWrap/>
        <w:overflowPunct/>
        <w:topLinePunct w:val="0"/>
        <w:bidi w:val="0"/>
        <w:spacing w:line="360" w:lineRule="auto"/>
        <w:jc w:val="center"/>
        <w:textAlignment w:val="auto"/>
        <w:rPr>
          <w:rFonts w:hint="eastAsia" w:ascii="Arial" w:hAnsi="Arial" w:eastAsia="宋体" w:cs="宋体"/>
          <w:b/>
          <w:sz w:val="24"/>
          <w:szCs w:val="24"/>
        </w:rPr>
      </w:pPr>
    </w:p>
    <w:p>
      <w:pPr>
        <w:pageBreakBefore w:val="0"/>
        <w:kinsoku/>
        <w:wordWrap/>
        <w:overflowPunct/>
        <w:topLinePunct w:val="0"/>
        <w:bidi w:val="0"/>
        <w:spacing w:line="360" w:lineRule="auto"/>
        <w:jc w:val="center"/>
        <w:textAlignment w:val="auto"/>
        <w:rPr>
          <w:rFonts w:hint="eastAsia" w:ascii="Arial" w:hAnsi="Arial" w:eastAsia="宋体" w:cs="宋体"/>
          <w:b/>
          <w:sz w:val="24"/>
          <w:szCs w:val="24"/>
        </w:rPr>
      </w:pPr>
      <w:r>
        <w:rPr>
          <w:rFonts w:hint="eastAsia" w:ascii="Arial" w:hAnsi="Arial" w:eastAsia="宋体" w:cs="宋体"/>
          <w:b/>
          <w:sz w:val="24"/>
          <w:szCs w:val="24"/>
          <w:lang w:val="en-US" w:eastAsia="zh-CN"/>
        </w:rPr>
        <w:t xml:space="preserve">                                                </w:t>
      </w:r>
      <w:r>
        <w:rPr>
          <w:rFonts w:hint="eastAsia" w:ascii="Arial" w:hAnsi="Arial" w:eastAsia="宋体" w:cs="宋体"/>
          <w:b/>
          <w:sz w:val="24"/>
          <w:szCs w:val="24"/>
        </w:rPr>
        <w:t>投标</w:t>
      </w:r>
      <w:r>
        <w:rPr>
          <w:rFonts w:hint="eastAsia" w:ascii="Arial" w:hAnsi="Arial" w:eastAsia="宋体" w:cs="宋体"/>
          <w:b/>
          <w:sz w:val="24"/>
          <w:szCs w:val="24"/>
          <w:lang w:eastAsia="zh-CN"/>
        </w:rPr>
        <w:t>人</w:t>
      </w:r>
      <w:r>
        <w:rPr>
          <w:rFonts w:hint="eastAsia" w:ascii="Arial" w:hAnsi="Arial" w:eastAsia="宋体" w:cs="宋体"/>
          <w:b/>
          <w:sz w:val="24"/>
          <w:szCs w:val="24"/>
        </w:rPr>
        <w:t>公章：</w:t>
      </w:r>
    </w:p>
    <w:p>
      <w:pPr>
        <w:spacing w:line="360" w:lineRule="auto"/>
        <w:ind w:right="480"/>
        <w:rPr>
          <w:rFonts w:ascii="Arial" w:hAnsi="Arial" w:eastAsia="宋体" w:cs="Arial"/>
          <w:sz w:val="24"/>
          <w:highlight w:val="cyan"/>
        </w:rPr>
      </w:pPr>
    </w:p>
    <w:p>
      <w:pPr>
        <w:spacing w:line="360" w:lineRule="auto"/>
        <w:ind w:right="480" w:firstLine="5460" w:firstLineChars="1950"/>
        <w:rPr>
          <w:rFonts w:ascii="Arial" w:hAnsi="Arial" w:eastAsia="宋体" w:cs="Arial"/>
          <w:sz w:val="28"/>
        </w:rPr>
      </w:pPr>
    </w:p>
    <w:p>
      <w:pPr>
        <w:widowControl/>
        <w:jc w:val="left"/>
        <w:rPr>
          <w:rFonts w:ascii="Arial" w:hAnsi="Arial" w:eastAsia="宋体" w:cs="Arial"/>
          <w:sz w:val="24"/>
        </w:rPr>
      </w:pPr>
      <w:r>
        <w:rPr>
          <w:rFonts w:ascii="Arial" w:hAnsi="Arial" w:eastAsia="宋体" w:cs="Arial"/>
          <w:sz w:val="24"/>
        </w:rPr>
        <w:br w:type="page"/>
      </w:r>
    </w:p>
    <w:p>
      <w:pPr>
        <w:widowControl/>
        <w:jc w:val="left"/>
        <w:rPr>
          <w:rFonts w:ascii="Arial" w:hAnsi="Arial" w:eastAsia="宋体" w:cs="Arial"/>
          <w:sz w:val="24"/>
        </w:rPr>
      </w:pPr>
    </w:p>
    <w:p>
      <w:pPr>
        <w:spacing w:line="360" w:lineRule="auto"/>
        <w:jc w:val="center"/>
        <w:outlineLvl w:val="2"/>
        <w:rPr>
          <w:rFonts w:ascii="Arial" w:hAnsi="Arial" w:eastAsia="宋体" w:cs="Arial"/>
          <w:b/>
          <w:sz w:val="24"/>
        </w:rPr>
      </w:pPr>
      <w:r>
        <w:rPr>
          <w:rFonts w:ascii="Arial" w:hAnsi="Arial" w:eastAsia="宋体" w:cs="Arial"/>
          <w:b/>
          <w:sz w:val="24"/>
        </w:rPr>
        <w:t>十、</w:t>
      </w:r>
      <w:r>
        <w:rPr>
          <w:rFonts w:hint="eastAsia" w:ascii="Arial" w:hAnsi="Arial" w:eastAsia="宋体" w:cs="Arial"/>
          <w:b/>
          <w:sz w:val="24"/>
        </w:rPr>
        <w:t>投标保证金</w:t>
      </w:r>
    </w:p>
    <w:p>
      <w:pPr>
        <w:pStyle w:val="20"/>
        <w:spacing w:line="0" w:lineRule="atLeast"/>
        <w:jc w:val="both"/>
        <w:rPr>
          <w:rFonts w:eastAsia="宋体"/>
          <w:b w:val="0"/>
          <w:sz w:val="24"/>
        </w:rPr>
      </w:pPr>
      <w:r>
        <w:rPr>
          <w:rFonts w:hint="eastAsia" w:eastAsia="宋体"/>
          <w:b w:val="0"/>
          <w:sz w:val="24"/>
        </w:rPr>
        <w:t>附：凭证复印件或影印件（加盖公章）</w:t>
      </w:r>
    </w:p>
    <w:p>
      <w:pPr>
        <w:pStyle w:val="20"/>
        <w:spacing w:line="0" w:lineRule="atLeast"/>
        <w:jc w:val="both"/>
        <w:rPr>
          <w:rFonts w:eastAsia="宋体"/>
          <w:b w:val="0"/>
          <w:sz w:val="24"/>
        </w:rPr>
      </w:pPr>
    </w:p>
    <w:p>
      <w:pPr>
        <w:rPr>
          <w:rFonts w:eastAsia="宋体"/>
          <w:sz w:val="24"/>
        </w:rPr>
      </w:pPr>
    </w:p>
    <w:p>
      <w:pPr>
        <w:rPr>
          <w:rFonts w:eastAsia="宋体"/>
          <w:sz w:val="24"/>
        </w:rPr>
      </w:pPr>
    </w:p>
    <w:p>
      <w:pPr>
        <w:rPr>
          <w:rFonts w:eastAsia="宋体"/>
          <w:sz w:val="24"/>
        </w:rPr>
      </w:pPr>
    </w:p>
    <w:p>
      <w:pPr>
        <w:rPr>
          <w:rFonts w:eastAsia="宋体"/>
          <w:sz w:val="24"/>
        </w:rPr>
      </w:pPr>
    </w:p>
    <w:p>
      <w:pPr>
        <w:rPr>
          <w:rFonts w:eastAsia="宋体"/>
          <w:sz w:val="24"/>
        </w:rPr>
      </w:pPr>
    </w:p>
    <w:p>
      <w:pPr>
        <w:ind w:firstLine="3373" w:firstLineChars="1400"/>
        <w:rPr>
          <w:rFonts w:ascii="Arial" w:hAnsi="Arial" w:eastAsia="宋体" w:cs="Arial"/>
          <w:b/>
          <w:bCs w:val="0"/>
          <w:sz w:val="24"/>
          <w:szCs w:val="24"/>
        </w:rPr>
      </w:pPr>
      <w:r>
        <w:rPr>
          <w:rFonts w:ascii="Arial" w:hAnsi="Arial" w:eastAsia="宋体" w:cs="Arial"/>
          <w:b/>
          <w:bCs w:val="0"/>
          <w:sz w:val="24"/>
        </w:rPr>
        <w:t>十</w:t>
      </w:r>
      <w:r>
        <w:rPr>
          <w:rFonts w:hint="eastAsia" w:ascii="Arial" w:hAnsi="Arial" w:eastAsia="宋体" w:cs="Arial"/>
          <w:b/>
          <w:bCs w:val="0"/>
          <w:sz w:val="24"/>
          <w:lang w:val="en-US" w:eastAsia="zh-CN"/>
        </w:rPr>
        <w:t>一</w:t>
      </w:r>
      <w:r>
        <w:rPr>
          <w:rFonts w:ascii="Arial" w:hAnsi="Arial" w:eastAsia="宋体" w:cs="Arial"/>
          <w:b/>
          <w:bCs w:val="0"/>
          <w:sz w:val="24"/>
        </w:rPr>
        <w:t>、</w:t>
      </w:r>
      <w:r>
        <w:rPr>
          <w:rFonts w:hint="eastAsia" w:ascii="Arial" w:hAnsi="Arial" w:eastAsia="宋体" w:cs="Arial"/>
          <w:b/>
          <w:bCs w:val="0"/>
          <w:sz w:val="24"/>
          <w:szCs w:val="24"/>
        </w:rPr>
        <w:t>投标业绩承诺函</w:t>
      </w:r>
    </w:p>
    <w:p>
      <w:pPr>
        <w:spacing w:line="360" w:lineRule="auto"/>
        <w:ind w:firstLine="435"/>
        <w:rPr>
          <w:rFonts w:ascii="Arial" w:hAnsi="Arial" w:eastAsia="宋体" w:cs="Arial"/>
          <w:sz w:val="24"/>
          <w:szCs w:val="28"/>
        </w:rPr>
      </w:pPr>
      <w:r>
        <w:rPr>
          <w:rFonts w:ascii="Arial" w:hAnsi="Arial" w:eastAsia="宋体" w:cs="Arial"/>
          <w:sz w:val="24"/>
          <w:szCs w:val="28"/>
        </w:rPr>
        <w:t>我单位承诺：投标文件中所提供的业绩均真实有效，若被发现存在任何虚假、隐瞒情况，我单位承担由此产生的一切后果。</w:t>
      </w:r>
    </w:p>
    <w:p>
      <w:pPr>
        <w:widowControl w:val="0"/>
        <w:wordWrap/>
        <w:adjustRightInd/>
        <w:snapToGrid/>
        <w:spacing w:line="400" w:lineRule="exact"/>
        <w:ind w:left="0" w:leftChars="0" w:right="0" w:firstLine="4228" w:firstLineChars="1762"/>
        <w:jc w:val="both"/>
        <w:textAlignment w:val="auto"/>
        <w:outlineLvl w:val="9"/>
        <w:rPr>
          <w:rFonts w:ascii="Arial" w:hAnsi="Arial" w:eastAsia="宋体" w:cs="Arial"/>
          <w:sz w:val="24"/>
          <w:u w:val="single"/>
        </w:rPr>
      </w:pPr>
      <w:r>
        <w:rPr>
          <w:rFonts w:ascii="Arial" w:hAnsi="Arial" w:eastAsia="宋体" w:cs="Arial"/>
          <w:sz w:val="24"/>
        </w:rPr>
        <w:t>投标人公章：</w:t>
      </w:r>
      <w:r>
        <w:rPr>
          <w:rFonts w:ascii="Arial" w:hAnsi="Arial" w:eastAsia="宋体" w:cs="Arial"/>
          <w:sz w:val="24"/>
          <w:u w:val="single"/>
        </w:rPr>
        <w:t xml:space="preserve">                      </w:t>
      </w:r>
    </w:p>
    <w:p>
      <w:pPr>
        <w:widowControl w:val="0"/>
        <w:tabs>
          <w:tab w:val="left" w:pos="630"/>
        </w:tabs>
        <w:wordWrap/>
        <w:adjustRightInd/>
        <w:snapToGrid/>
        <w:spacing w:line="400" w:lineRule="exact"/>
        <w:ind w:left="0" w:leftChars="0" w:right="0" w:firstLine="4228" w:firstLineChars="1762"/>
        <w:jc w:val="both"/>
        <w:textAlignment w:val="auto"/>
        <w:outlineLvl w:val="9"/>
        <w:rPr>
          <w:rFonts w:ascii="Arial" w:hAnsi="Arial" w:eastAsia="宋体" w:cs="Arial"/>
          <w:sz w:val="24"/>
          <w:u w:val="single"/>
        </w:rPr>
      </w:pPr>
      <w:r>
        <w:rPr>
          <w:rFonts w:ascii="Arial" w:hAnsi="Arial" w:eastAsia="宋体" w:cs="Arial"/>
          <w:sz w:val="24"/>
        </w:rPr>
        <w:t>日      期：</w:t>
      </w:r>
      <w:r>
        <w:rPr>
          <w:rFonts w:ascii="Arial" w:hAnsi="Arial" w:eastAsia="宋体" w:cs="Arial"/>
          <w:sz w:val="24"/>
          <w:u w:val="single"/>
        </w:rPr>
        <w:t xml:space="preserve">                      </w:t>
      </w:r>
    </w:p>
    <w:p>
      <w:pPr>
        <w:tabs>
          <w:tab w:val="left" w:pos="630"/>
        </w:tabs>
        <w:spacing w:line="360" w:lineRule="auto"/>
        <w:ind w:firstLine="3700" w:firstLineChars="1762"/>
        <w:rPr>
          <w:rFonts w:ascii="Arial" w:hAnsi="Arial" w:eastAsia="宋体" w:cs="Arial"/>
        </w:rPr>
      </w:pPr>
    </w:p>
    <w:tbl>
      <w:tblPr>
        <w:tblStyle w:val="24"/>
        <w:tblW w:w="9484"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301"/>
        <w:gridCol w:w="1801"/>
        <w:gridCol w:w="198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1559"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项目名称</w:t>
            </w:r>
          </w:p>
        </w:tc>
        <w:tc>
          <w:tcPr>
            <w:tcW w:w="2301" w:type="dxa"/>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供货范围</w:t>
            </w:r>
          </w:p>
        </w:tc>
        <w:tc>
          <w:tcPr>
            <w:tcW w:w="1801"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合同总金额</w:t>
            </w:r>
          </w:p>
        </w:tc>
        <w:tc>
          <w:tcPr>
            <w:tcW w:w="1985"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业主单位</w:t>
            </w:r>
          </w:p>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及联系电话</w:t>
            </w:r>
          </w:p>
        </w:tc>
        <w:tc>
          <w:tcPr>
            <w:tcW w:w="992"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559"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23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8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985"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92"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559"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23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8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985"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92"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559"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23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8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985"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92"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1559"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23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8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985"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92"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1559"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23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8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985"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92"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1559"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23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8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985"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92"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r>
    </w:tbl>
    <w:p>
      <w:pPr>
        <w:adjustRightInd w:val="0"/>
        <w:snapToGrid w:val="0"/>
        <w:spacing w:line="360" w:lineRule="auto"/>
        <w:rPr>
          <w:rFonts w:ascii="Arial" w:hAnsi="Arial" w:eastAsia="宋体" w:cs="Arial"/>
          <w:b/>
          <w:bCs/>
          <w:sz w:val="24"/>
          <w:szCs w:val="28"/>
        </w:rPr>
      </w:pPr>
    </w:p>
    <w:p>
      <w:pPr>
        <w:adjustRightInd w:val="0"/>
        <w:snapToGrid w:val="0"/>
        <w:spacing w:line="400" w:lineRule="exact"/>
        <w:rPr>
          <w:rFonts w:ascii="Arial" w:hAnsi="Arial" w:eastAsia="宋体" w:cs="Arial"/>
          <w:sz w:val="24"/>
        </w:rPr>
      </w:pPr>
      <w:r>
        <w:rPr>
          <w:rFonts w:ascii="Arial" w:hAnsi="Arial" w:eastAsia="宋体" w:cs="Arial"/>
          <w:b/>
          <w:bCs/>
          <w:sz w:val="24"/>
          <w:szCs w:val="28"/>
        </w:rPr>
        <w:t>备注：</w:t>
      </w:r>
      <w:r>
        <w:rPr>
          <w:rFonts w:ascii="Arial" w:hAnsi="Arial" w:eastAsia="宋体" w:cs="Arial"/>
          <w:sz w:val="24"/>
        </w:rPr>
        <w:t>表中所列业绩应为投标人满足招标文件要求的业绩</w:t>
      </w:r>
      <w:r>
        <w:rPr>
          <w:rFonts w:hint="eastAsia" w:ascii="Arial" w:hAnsi="Arial" w:eastAsia="宋体" w:cs="Arial"/>
          <w:sz w:val="24"/>
        </w:rPr>
        <w:t>，相关业绩证明材料附在本表后。</w:t>
      </w:r>
    </w:p>
    <w:p>
      <w:pPr>
        <w:spacing w:line="360" w:lineRule="auto"/>
        <w:ind w:firstLine="426"/>
        <w:rPr>
          <w:rFonts w:eastAsia="宋体"/>
          <w:sz w:val="24"/>
          <w:u w:val="single"/>
        </w:rPr>
      </w:pPr>
    </w:p>
    <w:p>
      <w:pPr>
        <w:rPr>
          <w:rFonts w:eastAsia="宋体"/>
          <w:sz w:val="24"/>
        </w:rPr>
      </w:pPr>
    </w:p>
    <w:p>
      <w:pPr>
        <w:ind w:firstLine="2168" w:firstLineChars="900"/>
        <w:rPr>
          <w:rFonts w:ascii="Arial" w:hAnsi="Arial" w:eastAsia="宋体" w:cs="Arial"/>
          <w:b/>
          <w:sz w:val="24"/>
        </w:rPr>
      </w:pPr>
    </w:p>
    <w:p>
      <w:pPr>
        <w:ind w:firstLine="2168" w:firstLineChars="900"/>
        <w:rPr>
          <w:rFonts w:ascii="Arial" w:hAnsi="Arial" w:eastAsia="宋体" w:cs="Arial"/>
          <w:b/>
          <w:sz w:val="24"/>
        </w:rPr>
      </w:pPr>
    </w:p>
    <w:p>
      <w:pPr>
        <w:ind w:firstLine="3132" w:firstLineChars="1300"/>
        <w:rPr>
          <w:rFonts w:ascii="Arial" w:hAnsi="Arial" w:eastAsia="宋体" w:cs="Arial"/>
          <w:b/>
          <w:sz w:val="24"/>
        </w:rPr>
      </w:pPr>
      <w:r>
        <w:rPr>
          <w:rFonts w:ascii="Arial" w:hAnsi="Arial" w:eastAsia="宋体" w:cs="Arial"/>
          <w:b/>
          <w:sz w:val="24"/>
        </w:rPr>
        <w:t>十</w:t>
      </w:r>
      <w:r>
        <w:rPr>
          <w:rFonts w:hint="eastAsia" w:ascii="Arial" w:hAnsi="Arial" w:eastAsia="宋体" w:cs="Arial"/>
          <w:b/>
          <w:sz w:val="24"/>
          <w:lang w:val="en-US" w:eastAsia="zh-CN"/>
        </w:rPr>
        <w:t>二</w:t>
      </w:r>
      <w:r>
        <w:rPr>
          <w:rFonts w:ascii="Arial" w:hAnsi="Arial" w:eastAsia="宋体" w:cs="Arial"/>
          <w:b/>
          <w:sz w:val="24"/>
        </w:rPr>
        <w:t>、其他相关证明材料</w:t>
      </w:r>
    </w:p>
    <w:p>
      <w:pPr>
        <w:spacing w:line="360" w:lineRule="auto"/>
        <w:ind w:firstLine="435"/>
        <w:rPr>
          <w:rFonts w:ascii="Arial" w:hAnsi="Arial" w:eastAsia="宋体" w:cs="Arial"/>
          <w:sz w:val="24"/>
        </w:rPr>
      </w:pPr>
      <w:r>
        <w:rPr>
          <w:rFonts w:ascii="Arial" w:hAnsi="Arial" w:eastAsia="宋体" w:cs="Arial"/>
          <w:sz w:val="24"/>
        </w:rPr>
        <w:t>提供符合招标公告、</w:t>
      </w:r>
      <w:r>
        <w:rPr>
          <w:rFonts w:hint="eastAsia" w:ascii="Arial" w:hAnsi="Arial" w:eastAsia="宋体" w:cs="Arial"/>
          <w:sz w:val="24"/>
          <w:lang w:val="en-US" w:eastAsia="zh-CN"/>
        </w:rPr>
        <w:t>招标</w:t>
      </w:r>
      <w:r>
        <w:rPr>
          <w:rFonts w:ascii="Arial" w:hAnsi="Arial" w:eastAsia="宋体" w:cs="Arial"/>
          <w:sz w:val="24"/>
        </w:rPr>
        <w:t>需求及评标方法和标准规定的相关证明文件。</w:t>
      </w:r>
    </w:p>
    <w:p>
      <w:pPr>
        <w:spacing w:line="360" w:lineRule="auto"/>
        <w:ind w:firstLine="480" w:firstLineChars="200"/>
        <w:rPr>
          <w:rFonts w:ascii="Arial" w:hAnsi="Arial" w:eastAsia="宋体" w:cs="Arial"/>
          <w:sz w:val="24"/>
        </w:rPr>
      </w:pPr>
    </w:p>
    <w:p>
      <w:pPr>
        <w:spacing w:line="360" w:lineRule="auto"/>
        <w:ind w:firstLine="435"/>
        <w:rPr>
          <w:rFonts w:ascii="Arial" w:hAnsi="Arial" w:eastAsia="宋体" w:cs="Arial"/>
          <w:sz w:val="24"/>
        </w:rPr>
      </w:pPr>
      <w:r>
        <w:rPr>
          <w:rFonts w:ascii="Arial" w:hAnsi="Arial" w:eastAsia="宋体" w:cs="Arial"/>
          <w:b/>
          <w:sz w:val="24"/>
        </w:rPr>
        <w:t>特别提示：</w:t>
      </w:r>
      <w:r>
        <w:rPr>
          <w:rFonts w:ascii="Arial" w:hAnsi="Arial" w:eastAsia="宋体" w:cs="Arial"/>
          <w:sz w:val="24"/>
        </w:rPr>
        <w:t>如营业执照、产品彩页、证书、检测报告、产品图片等。</w:t>
      </w:r>
    </w:p>
    <w:p>
      <w:pPr>
        <w:widowControl/>
        <w:jc w:val="left"/>
        <w:rPr>
          <w:rFonts w:ascii="宋体" w:hAnsi="宋体" w:eastAsia="宋体"/>
          <w:sz w:val="24"/>
        </w:rPr>
      </w:pPr>
    </w:p>
    <w:sectPr>
      <w:footerReference r:id="rId6" w:type="default"/>
      <w:pgSz w:w="11906" w:h="16838"/>
      <w:pgMar w:top="1417" w:right="1417" w:bottom="1417" w:left="141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简标宋">
    <w:altName w:val="@宋体"/>
    <w:panose1 w:val="00000000000000000000"/>
    <w:charset w:val="86"/>
    <w:family w:val="auto"/>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TimesNewRomanPSMT">
    <w:altName w:val="Times New Roman"/>
    <w:panose1 w:val="00000000000000000000"/>
    <w:charset w:val="00"/>
    <w:family w:val="auto"/>
    <w:pitch w:val="default"/>
    <w:sig w:usb0="00000000" w:usb1="00000000" w:usb2="00000000" w:usb3="00000000" w:csb0="00040001" w:csb1="00000000"/>
  </w:font>
  <w:font w:name="Sylfaen">
    <w:panose1 w:val="010A0502050306030303"/>
    <w:charset w:val="00"/>
    <w:family w:val="auto"/>
    <w:pitch w:val="default"/>
    <w:sig w:usb0="04000687" w:usb1="00000000" w:usb2="00000000" w:usb3="00000000" w:csb0="2000009F" w:csb1="00000000"/>
  </w:font>
  <w:font w:name="MingLiU">
    <w:altName w:val="PMingLiU-ExtB"/>
    <w:panose1 w:val="02020509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Wingdings 2">
    <w:panose1 w:val="05020102010507070707"/>
    <w:charset w:val="02"/>
    <w:family w:val="auto"/>
    <w:pitch w:val="default"/>
    <w:sig w:usb0="00000000" w:usb1="00000000" w:usb2="00000000" w:usb3="00000000" w:csb0="80000000"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Arial" w:hAnsi="Arial" w:eastAsia="宋体" w:cs="Arial"/>
        <w:b/>
        <w:bCs/>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Arial" w:hAnsi="Arial" w:eastAsia="宋体" w:cs="Arial"/>
        <w:b/>
        <w:bCs/>
        <w:sz w:val="21"/>
        <w:szCs w:val="21"/>
      </w:rPr>
    </w:pPr>
    <w:r>
      <w:rPr>
        <w:rFonts w:ascii="@仿宋_GB2312" w:hAnsi="@仿宋_GB2312" w:eastAsia="@仿宋_GB2312" w:cs="@仿宋_GB2312"/>
        <w:kern w:val="2"/>
        <w:sz w:val="21"/>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-5715</wp:posOffset>
              </wp:positionV>
              <wp:extent cx="2812415" cy="186690"/>
              <wp:effectExtent l="0" t="0" r="0" b="0"/>
              <wp:wrapNone/>
              <wp:docPr id="3" name="文本框 8"/>
              <wp:cNvGraphicFramePr/>
              <a:graphic xmlns:a="http://schemas.openxmlformats.org/drawingml/2006/main">
                <a:graphicData uri="http://schemas.microsoft.com/office/word/2010/wordprocessingShape">
                  <wps:wsp>
                    <wps:cNvSpPr txBox="1"/>
                    <wps:spPr>
                      <a:xfrm>
                        <a:off x="0" y="0"/>
                        <a:ext cx="2812415" cy="186690"/>
                      </a:xfrm>
                      <a:prstGeom prst="rect">
                        <a:avLst/>
                      </a:prstGeom>
                      <a:noFill/>
                      <a:ln>
                        <a:noFill/>
                      </a:ln>
                    </wps:spPr>
                    <wps:txbx>
                      <w:txbxContent>
                        <w:p>
                          <w:pPr>
                            <w:snapToGrid w:val="0"/>
                            <w:jc w:val="center"/>
                            <w:rPr>
                              <w:rFonts w:ascii="Arial" w:hAnsi="Arial" w:eastAsia="宋体" w:cs="Arial"/>
                              <w:sz w:val="22"/>
                              <w:szCs w:val="22"/>
                            </w:rPr>
                          </w:pPr>
                          <w:r>
                            <w:rPr>
                              <w:rFonts w:ascii="Arial" w:hAnsi="Arial" w:eastAsia="宋体" w:cs="Arial"/>
                              <w:sz w:val="22"/>
                              <w:szCs w:val="22"/>
                            </w:rPr>
                            <w:t xml:space="preserve">第 </w:t>
                          </w:r>
                          <w:r>
                            <w:rPr>
                              <w:rFonts w:ascii="Arial" w:hAnsi="Arial" w:eastAsia="宋体" w:cs="Arial"/>
                              <w:sz w:val="22"/>
                              <w:szCs w:val="22"/>
                            </w:rPr>
                            <w:fldChar w:fldCharType="begin"/>
                          </w:r>
                          <w:r>
                            <w:rPr>
                              <w:rFonts w:ascii="Arial" w:hAnsi="Arial" w:eastAsia="宋体" w:cs="Arial"/>
                              <w:sz w:val="22"/>
                              <w:szCs w:val="22"/>
                            </w:rPr>
                            <w:instrText xml:space="preserve"> PAGE  \* MERGEFORMAT </w:instrText>
                          </w:r>
                          <w:r>
                            <w:rPr>
                              <w:rFonts w:ascii="Arial" w:hAnsi="Arial" w:eastAsia="宋体" w:cs="Arial"/>
                              <w:sz w:val="22"/>
                              <w:szCs w:val="22"/>
                            </w:rPr>
                            <w:fldChar w:fldCharType="separate"/>
                          </w:r>
                          <w:r>
                            <w:t>1</w:t>
                          </w:r>
                          <w:r>
                            <w:rPr>
                              <w:rFonts w:ascii="Arial" w:hAnsi="Arial" w:eastAsia="宋体" w:cs="Arial"/>
                              <w:sz w:val="22"/>
                              <w:szCs w:val="22"/>
                            </w:rPr>
                            <w:fldChar w:fldCharType="end"/>
                          </w:r>
                          <w:r>
                            <w:rPr>
                              <w:rFonts w:ascii="Arial" w:hAnsi="Arial" w:eastAsia="宋体" w:cs="Arial"/>
                              <w:sz w:val="22"/>
                              <w:szCs w:val="22"/>
                            </w:rPr>
                            <w:t xml:space="preserve"> 页 共</w:t>
                          </w:r>
                          <w:r>
                            <w:rPr>
                              <w:rFonts w:ascii="Arial" w:hAnsi="Arial" w:eastAsia="宋体" w:cs="Arial"/>
                              <w:sz w:val="22"/>
                              <w:szCs w:val="22"/>
                            </w:rPr>
                            <w:fldChar w:fldCharType="begin"/>
                          </w:r>
                          <w:r>
                            <w:rPr>
                              <w:rFonts w:ascii="Arial" w:hAnsi="Arial" w:eastAsia="宋体" w:cs="Arial"/>
                              <w:sz w:val="22"/>
                              <w:szCs w:val="22"/>
                            </w:rPr>
                            <w:instrText xml:space="preserve"> </w:instrText>
                          </w:r>
                          <w:r>
                            <w:rPr>
                              <w:rFonts w:hint="eastAsia" w:ascii="Arial" w:hAnsi="Arial" w:eastAsia="宋体" w:cs="Arial"/>
                              <w:sz w:val="22"/>
                              <w:szCs w:val="22"/>
                            </w:rPr>
                            <w:instrText xml:space="preserve">=</w:instrText>
                          </w:r>
                          <w:r>
                            <w:rPr>
                              <w:rFonts w:hint="eastAsia" w:ascii="Arial" w:hAnsi="Arial" w:eastAsia="宋体" w:cs="Arial"/>
                              <w:sz w:val="22"/>
                              <w:szCs w:val="22"/>
                            </w:rPr>
                            <w:fldChar w:fldCharType="begin"/>
                          </w:r>
                          <w:r>
                            <w:rPr>
                              <w:rFonts w:hint="eastAsia" w:ascii="Arial" w:hAnsi="Arial" w:eastAsia="宋体" w:cs="Arial"/>
                              <w:sz w:val="22"/>
                              <w:szCs w:val="22"/>
                            </w:rPr>
                            <w:instrText xml:space="preserve"> </w:instrText>
                          </w:r>
                          <w:r>
                            <w:rPr>
                              <w:rFonts w:ascii="Arial" w:hAnsi="Arial" w:eastAsia="宋体" w:cs="Arial"/>
                              <w:sz w:val="22"/>
                              <w:szCs w:val="22"/>
                            </w:rPr>
                            <w:instrText xml:space="preserve">NUMPAGES</w:instrText>
                          </w:r>
                          <w:r>
                            <w:rPr>
                              <w:rFonts w:hint="eastAsia" w:ascii="Arial" w:hAnsi="Arial" w:eastAsia="宋体" w:cs="Arial"/>
                              <w:sz w:val="22"/>
                              <w:szCs w:val="22"/>
                            </w:rPr>
                            <w:instrText xml:space="preserve"> </w:instrText>
                          </w:r>
                          <w:r>
                            <w:rPr>
                              <w:rFonts w:hint="eastAsia" w:ascii="Arial" w:hAnsi="Arial" w:eastAsia="宋体" w:cs="Arial"/>
                              <w:sz w:val="22"/>
                              <w:szCs w:val="22"/>
                            </w:rPr>
                            <w:fldChar w:fldCharType="separate"/>
                          </w:r>
                          <w:r>
                            <w:rPr>
                              <w:rFonts w:ascii="Arial" w:hAnsi="Arial" w:eastAsia="宋体" w:cs="Arial"/>
                              <w:sz w:val="22"/>
                              <w:szCs w:val="22"/>
                            </w:rPr>
                            <w:instrText xml:space="preserve">70</w:instrText>
                          </w:r>
                          <w:r>
                            <w:rPr>
                              <w:rFonts w:hint="eastAsia" w:ascii="Arial" w:hAnsi="Arial" w:eastAsia="宋体" w:cs="Arial"/>
                              <w:sz w:val="22"/>
                              <w:szCs w:val="22"/>
                            </w:rPr>
                            <w:fldChar w:fldCharType="end"/>
                          </w:r>
                          <w:r>
                            <w:rPr>
                              <w:rFonts w:hint="eastAsia" w:ascii="Arial" w:hAnsi="Arial" w:eastAsia="宋体" w:cs="Arial"/>
                              <w:sz w:val="22"/>
                              <w:szCs w:val="22"/>
                            </w:rPr>
                            <w:instrText xml:space="preserve">-2</w:instrText>
                          </w:r>
                          <w:r>
                            <w:rPr>
                              <w:rFonts w:ascii="Arial" w:hAnsi="Arial" w:eastAsia="宋体" w:cs="Arial"/>
                              <w:sz w:val="22"/>
                              <w:szCs w:val="22"/>
                            </w:rPr>
                            <w:instrText xml:space="preserve"> </w:instrText>
                          </w:r>
                          <w:r>
                            <w:rPr>
                              <w:rFonts w:ascii="Arial" w:hAnsi="Arial" w:eastAsia="宋体" w:cs="Arial"/>
                              <w:sz w:val="22"/>
                              <w:szCs w:val="22"/>
                            </w:rPr>
                            <w:fldChar w:fldCharType="separate"/>
                          </w:r>
                          <w:r>
                            <w:rPr>
                              <w:rFonts w:ascii="Arial" w:hAnsi="Arial" w:eastAsia="宋体" w:cs="Arial"/>
                              <w:sz w:val="22"/>
                              <w:szCs w:val="22"/>
                            </w:rPr>
                            <w:t>68</w:t>
                          </w:r>
                          <w:r>
                            <w:rPr>
                              <w:rFonts w:ascii="Arial" w:hAnsi="Arial" w:eastAsia="宋体" w:cs="Arial"/>
                              <w:sz w:val="22"/>
                              <w:szCs w:val="22"/>
                            </w:rPr>
                            <w:fldChar w:fldCharType="end"/>
                          </w:r>
                          <w:r>
                            <w:rPr>
                              <w:rFonts w:ascii="Arial" w:hAnsi="Arial" w:eastAsia="宋体" w:cs="Arial"/>
                              <w:sz w:val="22"/>
                              <w:szCs w:val="22"/>
                            </w:rPr>
                            <w:t xml:space="preserve"> 页</w:t>
                          </w:r>
                        </w:p>
                      </w:txbxContent>
                    </wps:txbx>
                    <wps:bodyPr lIns="0" tIns="0" rIns="0" bIns="0" upright="1"/>
                  </wps:wsp>
                </a:graphicData>
              </a:graphic>
            </wp:anchor>
          </w:drawing>
        </mc:Choice>
        <mc:Fallback>
          <w:pict>
            <v:shape id="文本框 8" o:spid="_x0000_s1026" o:spt="202" type="#_x0000_t202" style="position:absolute;left:0pt;margin-top:-0.45pt;height:14.7pt;width:221.45pt;mso-position-horizontal:center;mso-position-horizontal-relative:margin;z-index:251659264;mso-width-relative:page;mso-height-relative:page;" filled="f" stroked="f" coordsize="21600,21600" o:gfxdata="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yJbXfWAAAABQEAAA8AAAAAAAAAAQAgAAAAIgAAAGRycy9kb3ducmV2LnhtbFBLAQIU&#10;ABQAAAAIAIdO4kC0j7CQvAEAAHIDAAAOAAAAAAAAAAEAIAAAACUBAABkcnMvZTJvRG9jLnhtbFBL&#10;BQYAAAAABgAGAFkBAABTBQAAAAA=&#10;">
              <v:fill on="f" focussize="0,0"/>
              <v:stroke on="f"/>
              <v:imagedata o:title=""/>
              <o:lock v:ext="edit" aspectratio="f"/>
              <v:textbox inset="0mm,0mm,0mm,0mm">
                <w:txbxContent>
                  <w:p>
                    <w:pPr>
                      <w:snapToGrid w:val="0"/>
                      <w:jc w:val="center"/>
                      <w:rPr>
                        <w:rFonts w:ascii="Arial" w:hAnsi="Arial" w:eastAsia="宋体" w:cs="Arial"/>
                        <w:sz w:val="22"/>
                        <w:szCs w:val="22"/>
                      </w:rPr>
                    </w:pPr>
                    <w:r>
                      <w:rPr>
                        <w:rFonts w:ascii="Arial" w:hAnsi="Arial" w:eastAsia="宋体" w:cs="Arial"/>
                        <w:sz w:val="22"/>
                        <w:szCs w:val="22"/>
                      </w:rPr>
                      <w:t xml:space="preserve">第 </w:t>
                    </w:r>
                    <w:r>
                      <w:rPr>
                        <w:rFonts w:ascii="Arial" w:hAnsi="Arial" w:eastAsia="宋体" w:cs="Arial"/>
                        <w:sz w:val="22"/>
                        <w:szCs w:val="22"/>
                      </w:rPr>
                      <w:fldChar w:fldCharType="begin"/>
                    </w:r>
                    <w:r>
                      <w:rPr>
                        <w:rFonts w:ascii="Arial" w:hAnsi="Arial" w:eastAsia="宋体" w:cs="Arial"/>
                        <w:sz w:val="22"/>
                        <w:szCs w:val="22"/>
                      </w:rPr>
                      <w:instrText xml:space="preserve"> PAGE  \* MERGEFORMAT </w:instrText>
                    </w:r>
                    <w:r>
                      <w:rPr>
                        <w:rFonts w:ascii="Arial" w:hAnsi="Arial" w:eastAsia="宋体" w:cs="Arial"/>
                        <w:sz w:val="22"/>
                        <w:szCs w:val="22"/>
                      </w:rPr>
                      <w:fldChar w:fldCharType="separate"/>
                    </w:r>
                    <w:r>
                      <w:t>1</w:t>
                    </w:r>
                    <w:r>
                      <w:rPr>
                        <w:rFonts w:ascii="Arial" w:hAnsi="Arial" w:eastAsia="宋体" w:cs="Arial"/>
                        <w:sz w:val="22"/>
                        <w:szCs w:val="22"/>
                      </w:rPr>
                      <w:fldChar w:fldCharType="end"/>
                    </w:r>
                    <w:r>
                      <w:rPr>
                        <w:rFonts w:ascii="Arial" w:hAnsi="Arial" w:eastAsia="宋体" w:cs="Arial"/>
                        <w:sz w:val="22"/>
                        <w:szCs w:val="22"/>
                      </w:rPr>
                      <w:t xml:space="preserve"> 页 共</w:t>
                    </w:r>
                    <w:r>
                      <w:rPr>
                        <w:rFonts w:ascii="Arial" w:hAnsi="Arial" w:eastAsia="宋体" w:cs="Arial"/>
                        <w:sz w:val="22"/>
                        <w:szCs w:val="22"/>
                      </w:rPr>
                      <w:fldChar w:fldCharType="begin"/>
                    </w:r>
                    <w:r>
                      <w:rPr>
                        <w:rFonts w:ascii="Arial" w:hAnsi="Arial" w:eastAsia="宋体" w:cs="Arial"/>
                        <w:sz w:val="22"/>
                        <w:szCs w:val="22"/>
                      </w:rPr>
                      <w:instrText xml:space="preserve"> </w:instrText>
                    </w:r>
                    <w:r>
                      <w:rPr>
                        <w:rFonts w:hint="eastAsia" w:ascii="Arial" w:hAnsi="Arial" w:eastAsia="宋体" w:cs="Arial"/>
                        <w:sz w:val="22"/>
                        <w:szCs w:val="22"/>
                      </w:rPr>
                      <w:instrText xml:space="preserve">=</w:instrText>
                    </w:r>
                    <w:r>
                      <w:rPr>
                        <w:rFonts w:hint="eastAsia" w:ascii="Arial" w:hAnsi="Arial" w:eastAsia="宋体" w:cs="Arial"/>
                        <w:sz w:val="22"/>
                        <w:szCs w:val="22"/>
                      </w:rPr>
                      <w:fldChar w:fldCharType="begin"/>
                    </w:r>
                    <w:r>
                      <w:rPr>
                        <w:rFonts w:hint="eastAsia" w:ascii="Arial" w:hAnsi="Arial" w:eastAsia="宋体" w:cs="Arial"/>
                        <w:sz w:val="22"/>
                        <w:szCs w:val="22"/>
                      </w:rPr>
                      <w:instrText xml:space="preserve"> </w:instrText>
                    </w:r>
                    <w:r>
                      <w:rPr>
                        <w:rFonts w:ascii="Arial" w:hAnsi="Arial" w:eastAsia="宋体" w:cs="Arial"/>
                        <w:sz w:val="22"/>
                        <w:szCs w:val="22"/>
                      </w:rPr>
                      <w:instrText xml:space="preserve">NUMPAGES</w:instrText>
                    </w:r>
                    <w:r>
                      <w:rPr>
                        <w:rFonts w:hint="eastAsia" w:ascii="Arial" w:hAnsi="Arial" w:eastAsia="宋体" w:cs="Arial"/>
                        <w:sz w:val="22"/>
                        <w:szCs w:val="22"/>
                      </w:rPr>
                      <w:instrText xml:space="preserve"> </w:instrText>
                    </w:r>
                    <w:r>
                      <w:rPr>
                        <w:rFonts w:hint="eastAsia" w:ascii="Arial" w:hAnsi="Arial" w:eastAsia="宋体" w:cs="Arial"/>
                        <w:sz w:val="22"/>
                        <w:szCs w:val="22"/>
                      </w:rPr>
                      <w:fldChar w:fldCharType="separate"/>
                    </w:r>
                    <w:r>
                      <w:rPr>
                        <w:rFonts w:ascii="Arial" w:hAnsi="Arial" w:eastAsia="宋体" w:cs="Arial"/>
                        <w:sz w:val="22"/>
                        <w:szCs w:val="22"/>
                      </w:rPr>
                      <w:instrText xml:space="preserve">70</w:instrText>
                    </w:r>
                    <w:r>
                      <w:rPr>
                        <w:rFonts w:hint="eastAsia" w:ascii="Arial" w:hAnsi="Arial" w:eastAsia="宋体" w:cs="Arial"/>
                        <w:sz w:val="22"/>
                        <w:szCs w:val="22"/>
                      </w:rPr>
                      <w:fldChar w:fldCharType="end"/>
                    </w:r>
                    <w:r>
                      <w:rPr>
                        <w:rFonts w:hint="eastAsia" w:ascii="Arial" w:hAnsi="Arial" w:eastAsia="宋体" w:cs="Arial"/>
                        <w:sz w:val="22"/>
                        <w:szCs w:val="22"/>
                      </w:rPr>
                      <w:instrText xml:space="preserve">-2</w:instrText>
                    </w:r>
                    <w:r>
                      <w:rPr>
                        <w:rFonts w:ascii="Arial" w:hAnsi="Arial" w:eastAsia="宋体" w:cs="Arial"/>
                        <w:sz w:val="22"/>
                        <w:szCs w:val="22"/>
                      </w:rPr>
                      <w:instrText xml:space="preserve"> </w:instrText>
                    </w:r>
                    <w:r>
                      <w:rPr>
                        <w:rFonts w:ascii="Arial" w:hAnsi="Arial" w:eastAsia="宋体" w:cs="Arial"/>
                        <w:sz w:val="22"/>
                        <w:szCs w:val="22"/>
                      </w:rPr>
                      <w:fldChar w:fldCharType="separate"/>
                    </w:r>
                    <w:r>
                      <w:rPr>
                        <w:rFonts w:ascii="Arial" w:hAnsi="Arial" w:eastAsia="宋体" w:cs="Arial"/>
                        <w:sz w:val="22"/>
                        <w:szCs w:val="22"/>
                      </w:rPr>
                      <w:t>68</w:t>
                    </w:r>
                    <w:r>
                      <w:rPr>
                        <w:rFonts w:ascii="Arial" w:hAnsi="Arial" w:eastAsia="宋体" w:cs="Arial"/>
                        <w:sz w:val="22"/>
                        <w:szCs w:val="22"/>
                      </w:rPr>
                      <w:fldChar w:fldCharType="end"/>
                    </w:r>
                    <w:r>
                      <w:rPr>
                        <w:rFonts w:ascii="Arial" w:hAnsi="Arial" w:eastAsia="宋体" w:cs="Arial"/>
                        <w:sz w:val="22"/>
                        <w:szCs w:val="22"/>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ascii="宋体" w:hAnsi="宋体" w:eastAsia="宋体"/>
      </w:rPr>
    </w:pPr>
    <w:r>
      <w:rPr>
        <w:rFonts w:hint="eastAsia" w:ascii="宋体" w:hAnsi="宋体" w:eastAsia="宋体"/>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5E006B"/>
    <w:multiLevelType w:val="singleLevel"/>
    <w:tmpl w:val="E75E006B"/>
    <w:lvl w:ilvl="0" w:tentative="0">
      <w:start w:val="1"/>
      <w:numFmt w:val="decimal"/>
      <w:suff w:val="nothing"/>
      <w:lvlText w:val="（%1）"/>
      <w:lvlJc w:val="left"/>
    </w:lvl>
  </w:abstractNum>
  <w:abstractNum w:abstractNumId="1">
    <w:nsid w:val="1DE624F6"/>
    <w:multiLevelType w:val="multilevel"/>
    <w:tmpl w:val="1DE624F6"/>
    <w:lvl w:ilvl="0" w:tentative="0">
      <w:start w:val="1"/>
      <w:numFmt w:val="chineseCountingThousand"/>
      <w:suff w:val="nothing"/>
      <w:lvlText w:val="%1"/>
      <w:lvlJc w:val="left"/>
      <w:pPr>
        <w:ind w:left="420" w:hanging="420"/>
      </w:pPr>
      <w:rPr>
        <w:rFonts w:hint="eastAsia"/>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4457BFC6"/>
    <w:multiLevelType w:val="singleLevel"/>
    <w:tmpl w:val="4457BFC6"/>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2I5MTVkYzUxMDFiNmVhYmI3ODY5MGY1ZjA2MDAifQ=="/>
  </w:docVars>
  <w:rsids>
    <w:rsidRoot w:val="00276BA1"/>
    <w:rsid w:val="0000043F"/>
    <w:rsid w:val="000049DA"/>
    <w:rsid w:val="000056B7"/>
    <w:rsid w:val="00012A13"/>
    <w:rsid w:val="000131F7"/>
    <w:rsid w:val="00016B6C"/>
    <w:rsid w:val="00020B57"/>
    <w:rsid w:val="00037DBE"/>
    <w:rsid w:val="00042139"/>
    <w:rsid w:val="00042B14"/>
    <w:rsid w:val="00044F49"/>
    <w:rsid w:val="000450C3"/>
    <w:rsid w:val="00050A3F"/>
    <w:rsid w:val="000530EC"/>
    <w:rsid w:val="000544DE"/>
    <w:rsid w:val="000648D2"/>
    <w:rsid w:val="00070E0E"/>
    <w:rsid w:val="0007292E"/>
    <w:rsid w:val="0007666F"/>
    <w:rsid w:val="00076DB7"/>
    <w:rsid w:val="00080FEB"/>
    <w:rsid w:val="000868D6"/>
    <w:rsid w:val="00091FF1"/>
    <w:rsid w:val="00094D41"/>
    <w:rsid w:val="00097CB9"/>
    <w:rsid w:val="000A4640"/>
    <w:rsid w:val="000A6345"/>
    <w:rsid w:val="000A6693"/>
    <w:rsid w:val="000A6B73"/>
    <w:rsid w:val="000A7D94"/>
    <w:rsid w:val="000B1511"/>
    <w:rsid w:val="000B54F4"/>
    <w:rsid w:val="000C1DB1"/>
    <w:rsid w:val="000D39BB"/>
    <w:rsid w:val="000D3F37"/>
    <w:rsid w:val="000D6F42"/>
    <w:rsid w:val="000E3C74"/>
    <w:rsid w:val="000E3F9B"/>
    <w:rsid w:val="000E6689"/>
    <w:rsid w:val="000F014C"/>
    <w:rsid w:val="000F172B"/>
    <w:rsid w:val="000F2198"/>
    <w:rsid w:val="000F39B6"/>
    <w:rsid w:val="000F6B7B"/>
    <w:rsid w:val="000F7386"/>
    <w:rsid w:val="00100B0F"/>
    <w:rsid w:val="0010187C"/>
    <w:rsid w:val="001037E3"/>
    <w:rsid w:val="00110911"/>
    <w:rsid w:val="00112B58"/>
    <w:rsid w:val="00116A70"/>
    <w:rsid w:val="0012143A"/>
    <w:rsid w:val="001222C6"/>
    <w:rsid w:val="001363BB"/>
    <w:rsid w:val="00136D80"/>
    <w:rsid w:val="00137C00"/>
    <w:rsid w:val="00137C7C"/>
    <w:rsid w:val="00140687"/>
    <w:rsid w:val="00141707"/>
    <w:rsid w:val="00146421"/>
    <w:rsid w:val="001479CF"/>
    <w:rsid w:val="00147C18"/>
    <w:rsid w:val="00155F64"/>
    <w:rsid w:val="001562EB"/>
    <w:rsid w:val="00157856"/>
    <w:rsid w:val="00160729"/>
    <w:rsid w:val="00160D83"/>
    <w:rsid w:val="001644D1"/>
    <w:rsid w:val="00166ED8"/>
    <w:rsid w:val="00170C62"/>
    <w:rsid w:val="001714C9"/>
    <w:rsid w:val="001751E5"/>
    <w:rsid w:val="0018119B"/>
    <w:rsid w:val="001826D0"/>
    <w:rsid w:val="00183897"/>
    <w:rsid w:val="001844AB"/>
    <w:rsid w:val="00190F1F"/>
    <w:rsid w:val="001944B8"/>
    <w:rsid w:val="00196DA3"/>
    <w:rsid w:val="00197AC4"/>
    <w:rsid w:val="001A5D34"/>
    <w:rsid w:val="001A68E5"/>
    <w:rsid w:val="001B1997"/>
    <w:rsid w:val="001B21DF"/>
    <w:rsid w:val="001B2A54"/>
    <w:rsid w:val="001B5014"/>
    <w:rsid w:val="001B6D61"/>
    <w:rsid w:val="001B7327"/>
    <w:rsid w:val="001C67F2"/>
    <w:rsid w:val="001C7780"/>
    <w:rsid w:val="001D3409"/>
    <w:rsid w:val="001D53B4"/>
    <w:rsid w:val="001D6740"/>
    <w:rsid w:val="001D7626"/>
    <w:rsid w:val="001E5383"/>
    <w:rsid w:val="001F0268"/>
    <w:rsid w:val="001F28D2"/>
    <w:rsid w:val="001F2F45"/>
    <w:rsid w:val="001F3023"/>
    <w:rsid w:val="001F35F6"/>
    <w:rsid w:val="001F74CA"/>
    <w:rsid w:val="002003B6"/>
    <w:rsid w:val="00204022"/>
    <w:rsid w:val="002049B4"/>
    <w:rsid w:val="0020520B"/>
    <w:rsid w:val="00213C55"/>
    <w:rsid w:val="002163CF"/>
    <w:rsid w:val="0021678B"/>
    <w:rsid w:val="002168C4"/>
    <w:rsid w:val="002178B1"/>
    <w:rsid w:val="00223CF4"/>
    <w:rsid w:val="00224C4A"/>
    <w:rsid w:val="0022769B"/>
    <w:rsid w:val="0023407E"/>
    <w:rsid w:val="00236F8C"/>
    <w:rsid w:val="00240B40"/>
    <w:rsid w:val="002440D8"/>
    <w:rsid w:val="00244182"/>
    <w:rsid w:val="00247222"/>
    <w:rsid w:val="00260B94"/>
    <w:rsid w:val="0026362D"/>
    <w:rsid w:val="00264F2E"/>
    <w:rsid w:val="00271245"/>
    <w:rsid w:val="00272E6E"/>
    <w:rsid w:val="00274A9E"/>
    <w:rsid w:val="00276292"/>
    <w:rsid w:val="00276BA1"/>
    <w:rsid w:val="00277094"/>
    <w:rsid w:val="002A0C9D"/>
    <w:rsid w:val="002A1A1D"/>
    <w:rsid w:val="002A28AD"/>
    <w:rsid w:val="002A3AEE"/>
    <w:rsid w:val="002B2F5A"/>
    <w:rsid w:val="002B5318"/>
    <w:rsid w:val="002B6D27"/>
    <w:rsid w:val="002C4BA9"/>
    <w:rsid w:val="002D1258"/>
    <w:rsid w:val="002D2965"/>
    <w:rsid w:val="002D3D02"/>
    <w:rsid w:val="002D4CB5"/>
    <w:rsid w:val="002D5712"/>
    <w:rsid w:val="002D684B"/>
    <w:rsid w:val="002E24F4"/>
    <w:rsid w:val="002E3B26"/>
    <w:rsid w:val="002E4AB8"/>
    <w:rsid w:val="002F092B"/>
    <w:rsid w:val="00300808"/>
    <w:rsid w:val="00307A22"/>
    <w:rsid w:val="00310070"/>
    <w:rsid w:val="003110EC"/>
    <w:rsid w:val="003149DA"/>
    <w:rsid w:val="00327C92"/>
    <w:rsid w:val="003322E9"/>
    <w:rsid w:val="00333292"/>
    <w:rsid w:val="003344E7"/>
    <w:rsid w:val="0033580B"/>
    <w:rsid w:val="0033628B"/>
    <w:rsid w:val="003365E7"/>
    <w:rsid w:val="003378D5"/>
    <w:rsid w:val="003442BD"/>
    <w:rsid w:val="003447AE"/>
    <w:rsid w:val="003473D7"/>
    <w:rsid w:val="00351AC8"/>
    <w:rsid w:val="00353075"/>
    <w:rsid w:val="00363E02"/>
    <w:rsid w:val="00364A1E"/>
    <w:rsid w:val="00373A96"/>
    <w:rsid w:val="003826C2"/>
    <w:rsid w:val="00383728"/>
    <w:rsid w:val="00391586"/>
    <w:rsid w:val="00394128"/>
    <w:rsid w:val="003947A4"/>
    <w:rsid w:val="00395235"/>
    <w:rsid w:val="0039561A"/>
    <w:rsid w:val="00397C7D"/>
    <w:rsid w:val="003A004F"/>
    <w:rsid w:val="003B4130"/>
    <w:rsid w:val="003B67D3"/>
    <w:rsid w:val="003B715B"/>
    <w:rsid w:val="003D19E1"/>
    <w:rsid w:val="003D1D14"/>
    <w:rsid w:val="003D6C7C"/>
    <w:rsid w:val="003D6EFB"/>
    <w:rsid w:val="003D7E52"/>
    <w:rsid w:val="003E2010"/>
    <w:rsid w:val="003E25C6"/>
    <w:rsid w:val="003F145B"/>
    <w:rsid w:val="003F721F"/>
    <w:rsid w:val="004011AA"/>
    <w:rsid w:val="00401546"/>
    <w:rsid w:val="0040202C"/>
    <w:rsid w:val="00406508"/>
    <w:rsid w:val="0041456E"/>
    <w:rsid w:val="00414761"/>
    <w:rsid w:val="00414F7E"/>
    <w:rsid w:val="004163C4"/>
    <w:rsid w:val="004164F8"/>
    <w:rsid w:val="00420B7F"/>
    <w:rsid w:val="004427B7"/>
    <w:rsid w:val="0044349F"/>
    <w:rsid w:val="00445F1F"/>
    <w:rsid w:val="00451F60"/>
    <w:rsid w:val="00452BB2"/>
    <w:rsid w:val="0045656D"/>
    <w:rsid w:val="00462B44"/>
    <w:rsid w:val="00462D98"/>
    <w:rsid w:val="00471F7A"/>
    <w:rsid w:val="00472A44"/>
    <w:rsid w:val="00473A89"/>
    <w:rsid w:val="00475899"/>
    <w:rsid w:val="00482C78"/>
    <w:rsid w:val="004874AE"/>
    <w:rsid w:val="00492F27"/>
    <w:rsid w:val="004945B4"/>
    <w:rsid w:val="00494D24"/>
    <w:rsid w:val="004951D1"/>
    <w:rsid w:val="004A27D0"/>
    <w:rsid w:val="004A4D67"/>
    <w:rsid w:val="004B2811"/>
    <w:rsid w:val="004B2D4C"/>
    <w:rsid w:val="004C36E8"/>
    <w:rsid w:val="004D3D4B"/>
    <w:rsid w:val="004D5498"/>
    <w:rsid w:val="004D66A5"/>
    <w:rsid w:val="004D6B00"/>
    <w:rsid w:val="004E1D50"/>
    <w:rsid w:val="004F0396"/>
    <w:rsid w:val="004F30FA"/>
    <w:rsid w:val="005003A4"/>
    <w:rsid w:val="00501382"/>
    <w:rsid w:val="005054B9"/>
    <w:rsid w:val="00506E4F"/>
    <w:rsid w:val="00510798"/>
    <w:rsid w:val="00515F12"/>
    <w:rsid w:val="0052202B"/>
    <w:rsid w:val="00524A11"/>
    <w:rsid w:val="00526424"/>
    <w:rsid w:val="00527768"/>
    <w:rsid w:val="005327FB"/>
    <w:rsid w:val="00533FCA"/>
    <w:rsid w:val="00546D49"/>
    <w:rsid w:val="005616B5"/>
    <w:rsid w:val="00582075"/>
    <w:rsid w:val="00585EB3"/>
    <w:rsid w:val="0058703D"/>
    <w:rsid w:val="00592509"/>
    <w:rsid w:val="00597B15"/>
    <w:rsid w:val="005A044C"/>
    <w:rsid w:val="005A0CF1"/>
    <w:rsid w:val="005B5C95"/>
    <w:rsid w:val="005B7D26"/>
    <w:rsid w:val="005D0200"/>
    <w:rsid w:val="005D3870"/>
    <w:rsid w:val="005D44EF"/>
    <w:rsid w:val="005D4814"/>
    <w:rsid w:val="005D5112"/>
    <w:rsid w:val="005F3914"/>
    <w:rsid w:val="005F3B5A"/>
    <w:rsid w:val="005F6AB4"/>
    <w:rsid w:val="00610A66"/>
    <w:rsid w:val="00613177"/>
    <w:rsid w:val="00613F7C"/>
    <w:rsid w:val="00614BF2"/>
    <w:rsid w:val="006208CB"/>
    <w:rsid w:val="00623DE2"/>
    <w:rsid w:val="00627601"/>
    <w:rsid w:val="006300D0"/>
    <w:rsid w:val="00630771"/>
    <w:rsid w:val="00632012"/>
    <w:rsid w:val="00634694"/>
    <w:rsid w:val="00635F9D"/>
    <w:rsid w:val="00636517"/>
    <w:rsid w:val="00637690"/>
    <w:rsid w:val="00640E1E"/>
    <w:rsid w:val="0064389A"/>
    <w:rsid w:val="00645442"/>
    <w:rsid w:val="006525CD"/>
    <w:rsid w:val="00653F7F"/>
    <w:rsid w:val="006609F5"/>
    <w:rsid w:val="00662EE8"/>
    <w:rsid w:val="00663813"/>
    <w:rsid w:val="00663C3B"/>
    <w:rsid w:val="00664AFD"/>
    <w:rsid w:val="00667567"/>
    <w:rsid w:val="0067391A"/>
    <w:rsid w:val="00674173"/>
    <w:rsid w:val="0067535A"/>
    <w:rsid w:val="0068207B"/>
    <w:rsid w:val="00683CA0"/>
    <w:rsid w:val="00690DB1"/>
    <w:rsid w:val="00693404"/>
    <w:rsid w:val="006953D9"/>
    <w:rsid w:val="006A1AA2"/>
    <w:rsid w:val="006B1242"/>
    <w:rsid w:val="006B1DBC"/>
    <w:rsid w:val="006B63B7"/>
    <w:rsid w:val="006B7D9A"/>
    <w:rsid w:val="006C06D9"/>
    <w:rsid w:val="006C2B83"/>
    <w:rsid w:val="006C5716"/>
    <w:rsid w:val="006C74A9"/>
    <w:rsid w:val="006D07DE"/>
    <w:rsid w:val="006D394E"/>
    <w:rsid w:val="006E06D9"/>
    <w:rsid w:val="006E1D40"/>
    <w:rsid w:val="006E2E1F"/>
    <w:rsid w:val="006F4326"/>
    <w:rsid w:val="006F5FFF"/>
    <w:rsid w:val="006F6E33"/>
    <w:rsid w:val="006F7AF3"/>
    <w:rsid w:val="007054AA"/>
    <w:rsid w:val="00705637"/>
    <w:rsid w:val="00707B8C"/>
    <w:rsid w:val="0071062C"/>
    <w:rsid w:val="00710804"/>
    <w:rsid w:val="00711FC6"/>
    <w:rsid w:val="007130B1"/>
    <w:rsid w:val="00714FCD"/>
    <w:rsid w:val="00715071"/>
    <w:rsid w:val="007200D3"/>
    <w:rsid w:val="007231E9"/>
    <w:rsid w:val="00727C59"/>
    <w:rsid w:val="00734E5D"/>
    <w:rsid w:val="00736013"/>
    <w:rsid w:val="00737661"/>
    <w:rsid w:val="00741BD0"/>
    <w:rsid w:val="00746744"/>
    <w:rsid w:val="00750594"/>
    <w:rsid w:val="00755D75"/>
    <w:rsid w:val="00756245"/>
    <w:rsid w:val="00761662"/>
    <w:rsid w:val="00764043"/>
    <w:rsid w:val="00775222"/>
    <w:rsid w:val="007757CF"/>
    <w:rsid w:val="00776FFC"/>
    <w:rsid w:val="007770AF"/>
    <w:rsid w:val="0078128F"/>
    <w:rsid w:val="00782083"/>
    <w:rsid w:val="0078683C"/>
    <w:rsid w:val="00790EDB"/>
    <w:rsid w:val="00791538"/>
    <w:rsid w:val="0079326E"/>
    <w:rsid w:val="00796EDE"/>
    <w:rsid w:val="007A27A9"/>
    <w:rsid w:val="007A5A58"/>
    <w:rsid w:val="007A6740"/>
    <w:rsid w:val="007B1C56"/>
    <w:rsid w:val="007B1C62"/>
    <w:rsid w:val="007B2A00"/>
    <w:rsid w:val="007B4996"/>
    <w:rsid w:val="007C3CD5"/>
    <w:rsid w:val="007C61EF"/>
    <w:rsid w:val="007D000A"/>
    <w:rsid w:val="007D040D"/>
    <w:rsid w:val="007D1C0D"/>
    <w:rsid w:val="007D2D23"/>
    <w:rsid w:val="007E27D6"/>
    <w:rsid w:val="007E3921"/>
    <w:rsid w:val="00801028"/>
    <w:rsid w:val="00803793"/>
    <w:rsid w:val="008047E9"/>
    <w:rsid w:val="008149FD"/>
    <w:rsid w:val="00817A01"/>
    <w:rsid w:val="00822ADF"/>
    <w:rsid w:val="00825E35"/>
    <w:rsid w:val="008334F8"/>
    <w:rsid w:val="008341AA"/>
    <w:rsid w:val="00835D8E"/>
    <w:rsid w:val="00844D03"/>
    <w:rsid w:val="00847B0F"/>
    <w:rsid w:val="00851E11"/>
    <w:rsid w:val="00852111"/>
    <w:rsid w:val="00867411"/>
    <w:rsid w:val="0086781A"/>
    <w:rsid w:val="00876659"/>
    <w:rsid w:val="0087734C"/>
    <w:rsid w:val="00882141"/>
    <w:rsid w:val="00883012"/>
    <w:rsid w:val="00883667"/>
    <w:rsid w:val="008922A8"/>
    <w:rsid w:val="00895BD5"/>
    <w:rsid w:val="008A16C4"/>
    <w:rsid w:val="008A6FED"/>
    <w:rsid w:val="008B39C5"/>
    <w:rsid w:val="008B51AA"/>
    <w:rsid w:val="008C67F2"/>
    <w:rsid w:val="008D064A"/>
    <w:rsid w:val="008D2B0F"/>
    <w:rsid w:val="008D7986"/>
    <w:rsid w:val="008E3265"/>
    <w:rsid w:val="008E449E"/>
    <w:rsid w:val="008F187F"/>
    <w:rsid w:val="008F402F"/>
    <w:rsid w:val="008F5022"/>
    <w:rsid w:val="008F55FA"/>
    <w:rsid w:val="008F76E8"/>
    <w:rsid w:val="008F7CD0"/>
    <w:rsid w:val="00902902"/>
    <w:rsid w:val="009078A1"/>
    <w:rsid w:val="00911E9C"/>
    <w:rsid w:val="00915083"/>
    <w:rsid w:val="00917405"/>
    <w:rsid w:val="00920F7C"/>
    <w:rsid w:val="00934CAE"/>
    <w:rsid w:val="0094257D"/>
    <w:rsid w:val="00942F60"/>
    <w:rsid w:val="0095467C"/>
    <w:rsid w:val="00954A61"/>
    <w:rsid w:val="00955C6F"/>
    <w:rsid w:val="00966C7B"/>
    <w:rsid w:val="009701DC"/>
    <w:rsid w:val="009715D8"/>
    <w:rsid w:val="009733C7"/>
    <w:rsid w:val="00983350"/>
    <w:rsid w:val="00985C4B"/>
    <w:rsid w:val="00995BF9"/>
    <w:rsid w:val="009A0CAF"/>
    <w:rsid w:val="009A1474"/>
    <w:rsid w:val="009A2207"/>
    <w:rsid w:val="009B5CB7"/>
    <w:rsid w:val="009B6C42"/>
    <w:rsid w:val="009D31F7"/>
    <w:rsid w:val="009D32C2"/>
    <w:rsid w:val="009D50DB"/>
    <w:rsid w:val="009E3A0A"/>
    <w:rsid w:val="009F3E91"/>
    <w:rsid w:val="009F4442"/>
    <w:rsid w:val="009F5CAD"/>
    <w:rsid w:val="009F6CE7"/>
    <w:rsid w:val="00A06ACD"/>
    <w:rsid w:val="00A1225F"/>
    <w:rsid w:val="00A1499B"/>
    <w:rsid w:val="00A159D6"/>
    <w:rsid w:val="00A16DA7"/>
    <w:rsid w:val="00A20879"/>
    <w:rsid w:val="00A314C2"/>
    <w:rsid w:val="00A53155"/>
    <w:rsid w:val="00A63E86"/>
    <w:rsid w:val="00A65A1C"/>
    <w:rsid w:val="00A757C3"/>
    <w:rsid w:val="00A75E5B"/>
    <w:rsid w:val="00A7684A"/>
    <w:rsid w:val="00A82AED"/>
    <w:rsid w:val="00A83B69"/>
    <w:rsid w:val="00A86533"/>
    <w:rsid w:val="00A9176A"/>
    <w:rsid w:val="00A91CA2"/>
    <w:rsid w:val="00A92FB8"/>
    <w:rsid w:val="00A948F1"/>
    <w:rsid w:val="00AA1D7D"/>
    <w:rsid w:val="00AB139D"/>
    <w:rsid w:val="00AB2C46"/>
    <w:rsid w:val="00AB3EFB"/>
    <w:rsid w:val="00AC010B"/>
    <w:rsid w:val="00AC0B05"/>
    <w:rsid w:val="00AD079A"/>
    <w:rsid w:val="00AD1890"/>
    <w:rsid w:val="00AD3F94"/>
    <w:rsid w:val="00AE2149"/>
    <w:rsid w:val="00AE33AE"/>
    <w:rsid w:val="00AE3785"/>
    <w:rsid w:val="00AE3F91"/>
    <w:rsid w:val="00AE452F"/>
    <w:rsid w:val="00AE76E6"/>
    <w:rsid w:val="00AF07BC"/>
    <w:rsid w:val="00AF27BD"/>
    <w:rsid w:val="00AF3BEE"/>
    <w:rsid w:val="00AF5706"/>
    <w:rsid w:val="00B039E3"/>
    <w:rsid w:val="00B043C1"/>
    <w:rsid w:val="00B22838"/>
    <w:rsid w:val="00B25D07"/>
    <w:rsid w:val="00B31CE4"/>
    <w:rsid w:val="00B32BC1"/>
    <w:rsid w:val="00B3355B"/>
    <w:rsid w:val="00B33E95"/>
    <w:rsid w:val="00B3720B"/>
    <w:rsid w:val="00B40EE3"/>
    <w:rsid w:val="00B55271"/>
    <w:rsid w:val="00B5558A"/>
    <w:rsid w:val="00B56513"/>
    <w:rsid w:val="00B56B2E"/>
    <w:rsid w:val="00B64376"/>
    <w:rsid w:val="00B7401F"/>
    <w:rsid w:val="00B806C3"/>
    <w:rsid w:val="00B80B59"/>
    <w:rsid w:val="00B84FCA"/>
    <w:rsid w:val="00B9089F"/>
    <w:rsid w:val="00B91AEE"/>
    <w:rsid w:val="00B95F5A"/>
    <w:rsid w:val="00B963CA"/>
    <w:rsid w:val="00B96EAD"/>
    <w:rsid w:val="00BA79F5"/>
    <w:rsid w:val="00BB02E8"/>
    <w:rsid w:val="00BB3AB6"/>
    <w:rsid w:val="00BB766D"/>
    <w:rsid w:val="00BC007B"/>
    <w:rsid w:val="00BC26BA"/>
    <w:rsid w:val="00BC35F8"/>
    <w:rsid w:val="00BC5A08"/>
    <w:rsid w:val="00BD3944"/>
    <w:rsid w:val="00BD40E7"/>
    <w:rsid w:val="00BD7BDF"/>
    <w:rsid w:val="00BE57CE"/>
    <w:rsid w:val="00BF376F"/>
    <w:rsid w:val="00BF46A6"/>
    <w:rsid w:val="00BF62CF"/>
    <w:rsid w:val="00BF6329"/>
    <w:rsid w:val="00BF73D6"/>
    <w:rsid w:val="00C01623"/>
    <w:rsid w:val="00C06545"/>
    <w:rsid w:val="00C1161C"/>
    <w:rsid w:val="00C220FC"/>
    <w:rsid w:val="00C24DFA"/>
    <w:rsid w:val="00C4202A"/>
    <w:rsid w:val="00C46A36"/>
    <w:rsid w:val="00C46C5C"/>
    <w:rsid w:val="00C47037"/>
    <w:rsid w:val="00C53625"/>
    <w:rsid w:val="00C602C1"/>
    <w:rsid w:val="00C63EA5"/>
    <w:rsid w:val="00C63FC0"/>
    <w:rsid w:val="00C66392"/>
    <w:rsid w:val="00C74C5E"/>
    <w:rsid w:val="00C827A2"/>
    <w:rsid w:val="00C82B69"/>
    <w:rsid w:val="00C91B28"/>
    <w:rsid w:val="00C91F3A"/>
    <w:rsid w:val="00CA06E3"/>
    <w:rsid w:val="00CB5797"/>
    <w:rsid w:val="00CC1202"/>
    <w:rsid w:val="00CD09E1"/>
    <w:rsid w:val="00CD6202"/>
    <w:rsid w:val="00CE2486"/>
    <w:rsid w:val="00CE4913"/>
    <w:rsid w:val="00CE66BD"/>
    <w:rsid w:val="00CF0671"/>
    <w:rsid w:val="00CF07F1"/>
    <w:rsid w:val="00CF15B3"/>
    <w:rsid w:val="00CF2038"/>
    <w:rsid w:val="00CF44AD"/>
    <w:rsid w:val="00CF4FC0"/>
    <w:rsid w:val="00D103DB"/>
    <w:rsid w:val="00D1072F"/>
    <w:rsid w:val="00D108A5"/>
    <w:rsid w:val="00D11DAC"/>
    <w:rsid w:val="00D14585"/>
    <w:rsid w:val="00D20EFF"/>
    <w:rsid w:val="00D30FC0"/>
    <w:rsid w:val="00D34F0D"/>
    <w:rsid w:val="00D3516E"/>
    <w:rsid w:val="00D4064C"/>
    <w:rsid w:val="00D53ED8"/>
    <w:rsid w:val="00D5400E"/>
    <w:rsid w:val="00D60338"/>
    <w:rsid w:val="00D64857"/>
    <w:rsid w:val="00D6493A"/>
    <w:rsid w:val="00D67875"/>
    <w:rsid w:val="00D71CBD"/>
    <w:rsid w:val="00D71E86"/>
    <w:rsid w:val="00D731C6"/>
    <w:rsid w:val="00D745C5"/>
    <w:rsid w:val="00D75327"/>
    <w:rsid w:val="00D80C36"/>
    <w:rsid w:val="00D86779"/>
    <w:rsid w:val="00D86EE1"/>
    <w:rsid w:val="00D942FE"/>
    <w:rsid w:val="00D96126"/>
    <w:rsid w:val="00DA10C6"/>
    <w:rsid w:val="00DB4B1C"/>
    <w:rsid w:val="00DB5085"/>
    <w:rsid w:val="00DB7706"/>
    <w:rsid w:val="00DC1062"/>
    <w:rsid w:val="00DC132C"/>
    <w:rsid w:val="00DC2A4F"/>
    <w:rsid w:val="00DD36A6"/>
    <w:rsid w:val="00DD43F0"/>
    <w:rsid w:val="00DD44DE"/>
    <w:rsid w:val="00DE09AB"/>
    <w:rsid w:val="00DE4A3F"/>
    <w:rsid w:val="00DE5639"/>
    <w:rsid w:val="00DF4367"/>
    <w:rsid w:val="00DF6C1D"/>
    <w:rsid w:val="00E0574A"/>
    <w:rsid w:val="00E1243D"/>
    <w:rsid w:val="00E12742"/>
    <w:rsid w:val="00E146D4"/>
    <w:rsid w:val="00E20976"/>
    <w:rsid w:val="00E22063"/>
    <w:rsid w:val="00E22B44"/>
    <w:rsid w:val="00E255FE"/>
    <w:rsid w:val="00E30ACD"/>
    <w:rsid w:val="00E32735"/>
    <w:rsid w:val="00E337E9"/>
    <w:rsid w:val="00E42A29"/>
    <w:rsid w:val="00E42D45"/>
    <w:rsid w:val="00E5391D"/>
    <w:rsid w:val="00E66E36"/>
    <w:rsid w:val="00E702ED"/>
    <w:rsid w:val="00E709A4"/>
    <w:rsid w:val="00E73822"/>
    <w:rsid w:val="00E772DB"/>
    <w:rsid w:val="00E86012"/>
    <w:rsid w:val="00E86BAB"/>
    <w:rsid w:val="00E94E10"/>
    <w:rsid w:val="00E954BD"/>
    <w:rsid w:val="00E96743"/>
    <w:rsid w:val="00E96A42"/>
    <w:rsid w:val="00EA0A36"/>
    <w:rsid w:val="00EA49C5"/>
    <w:rsid w:val="00EB5027"/>
    <w:rsid w:val="00EC1836"/>
    <w:rsid w:val="00EC3990"/>
    <w:rsid w:val="00EC3EDA"/>
    <w:rsid w:val="00EC484B"/>
    <w:rsid w:val="00ED140A"/>
    <w:rsid w:val="00ED15FA"/>
    <w:rsid w:val="00EE6E9A"/>
    <w:rsid w:val="00EF0BF1"/>
    <w:rsid w:val="00EF2AC4"/>
    <w:rsid w:val="00EF397E"/>
    <w:rsid w:val="00F06F68"/>
    <w:rsid w:val="00F136A5"/>
    <w:rsid w:val="00F1713B"/>
    <w:rsid w:val="00F212CB"/>
    <w:rsid w:val="00F243DB"/>
    <w:rsid w:val="00F24C2D"/>
    <w:rsid w:val="00F24F1B"/>
    <w:rsid w:val="00F27356"/>
    <w:rsid w:val="00F31609"/>
    <w:rsid w:val="00F32A81"/>
    <w:rsid w:val="00F4680A"/>
    <w:rsid w:val="00F46998"/>
    <w:rsid w:val="00F47100"/>
    <w:rsid w:val="00F5382D"/>
    <w:rsid w:val="00F53D9C"/>
    <w:rsid w:val="00F5462B"/>
    <w:rsid w:val="00F634AD"/>
    <w:rsid w:val="00F63677"/>
    <w:rsid w:val="00F72BFC"/>
    <w:rsid w:val="00F75B81"/>
    <w:rsid w:val="00F804C4"/>
    <w:rsid w:val="00F82F83"/>
    <w:rsid w:val="00F832E5"/>
    <w:rsid w:val="00F90087"/>
    <w:rsid w:val="00F90F40"/>
    <w:rsid w:val="00F92B30"/>
    <w:rsid w:val="00F933B9"/>
    <w:rsid w:val="00F94674"/>
    <w:rsid w:val="00F94919"/>
    <w:rsid w:val="00F94A59"/>
    <w:rsid w:val="00FA25B6"/>
    <w:rsid w:val="00FA2FAF"/>
    <w:rsid w:val="00FA5CCF"/>
    <w:rsid w:val="00FA64B1"/>
    <w:rsid w:val="00FA70F3"/>
    <w:rsid w:val="00FA71CD"/>
    <w:rsid w:val="00FB0453"/>
    <w:rsid w:val="00FB0C07"/>
    <w:rsid w:val="00FB298D"/>
    <w:rsid w:val="00FC1439"/>
    <w:rsid w:val="00FC724B"/>
    <w:rsid w:val="00FC7910"/>
    <w:rsid w:val="00FD1A52"/>
    <w:rsid w:val="00FD4DFE"/>
    <w:rsid w:val="00FE531E"/>
    <w:rsid w:val="00FE72A6"/>
    <w:rsid w:val="00FF0B24"/>
    <w:rsid w:val="00FF0DA7"/>
    <w:rsid w:val="00FF44E0"/>
    <w:rsid w:val="00FF6C72"/>
    <w:rsid w:val="01AF35D1"/>
    <w:rsid w:val="01ED7DBB"/>
    <w:rsid w:val="01FD304F"/>
    <w:rsid w:val="032678A3"/>
    <w:rsid w:val="03F762AA"/>
    <w:rsid w:val="045B0C31"/>
    <w:rsid w:val="05006369"/>
    <w:rsid w:val="058373E2"/>
    <w:rsid w:val="05CB3411"/>
    <w:rsid w:val="05D30528"/>
    <w:rsid w:val="05D4629F"/>
    <w:rsid w:val="063240AF"/>
    <w:rsid w:val="06B86512"/>
    <w:rsid w:val="06DC2E32"/>
    <w:rsid w:val="07534192"/>
    <w:rsid w:val="07AE3FC4"/>
    <w:rsid w:val="085F62D4"/>
    <w:rsid w:val="08B50556"/>
    <w:rsid w:val="096B4801"/>
    <w:rsid w:val="097D251D"/>
    <w:rsid w:val="0A234574"/>
    <w:rsid w:val="0A8101C3"/>
    <w:rsid w:val="0AA84591"/>
    <w:rsid w:val="0B2357A9"/>
    <w:rsid w:val="0CBA5828"/>
    <w:rsid w:val="0CF804C6"/>
    <w:rsid w:val="0DCF23FF"/>
    <w:rsid w:val="0E4378B3"/>
    <w:rsid w:val="0E763583"/>
    <w:rsid w:val="102A1392"/>
    <w:rsid w:val="12142A7C"/>
    <w:rsid w:val="13B73570"/>
    <w:rsid w:val="14293E20"/>
    <w:rsid w:val="143A21AE"/>
    <w:rsid w:val="148A09C2"/>
    <w:rsid w:val="14B02E00"/>
    <w:rsid w:val="150F2E19"/>
    <w:rsid w:val="15DE21ED"/>
    <w:rsid w:val="16DE6E2D"/>
    <w:rsid w:val="16FC651F"/>
    <w:rsid w:val="17C90A93"/>
    <w:rsid w:val="182E4A5F"/>
    <w:rsid w:val="19DE6064"/>
    <w:rsid w:val="1AB11059"/>
    <w:rsid w:val="1AFB36BE"/>
    <w:rsid w:val="1C5267EB"/>
    <w:rsid w:val="1D045D4E"/>
    <w:rsid w:val="1D3028A5"/>
    <w:rsid w:val="1D3D171B"/>
    <w:rsid w:val="1D8A4470"/>
    <w:rsid w:val="1E013C19"/>
    <w:rsid w:val="1E79668E"/>
    <w:rsid w:val="1F58571C"/>
    <w:rsid w:val="1FC972B5"/>
    <w:rsid w:val="201B1917"/>
    <w:rsid w:val="2033565F"/>
    <w:rsid w:val="20E71C8B"/>
    <w:rsid w:val="21D81213"/>
    <w:rsid w:val="21E253A6"/>
    <w:rsid w:val="22BD058C"/>
    <w:rsid w:val="22E1600F"/>
    <w:rsid w:val="2329538E"/>
    <w:rsid w:val="248F7EE9"/>
    <w:rsid w:val="2496467F"/>
    <w:rsid w:val="25717888"/>
    <w:rsid w:val="25A65A51"/>
    <w:rsid w:val="25D02118"/>
    <w:rsid w:val="27313DC4"/>
    <w:rsid w:val="27403895"/>
    <w:rsid w:val="27D172E0"/>
    <w:rsid w:val="292B04CC"/>
    <w:rsid w:val="29493A78"/>
    <w:rsid w:val="29710F8A"/>
    <w:rsid w:val="2B233997"/>
    <w:rsid w:val="2BBA59CC"/>
    <w:rsid w:val="2BE12008"/>
    <w:rsid w:val="2BF92F32"/>
    <w:rsid w:val="2C4320AD"/>
    <w:rsid w:val="2D2C26E6"/>
    <w:rsid w:val="2DB77A10"/>
    <w:rsid w:val="2DBA114A"/>
    <w:rsid w:val="2DDE43F0"/>
    <w:rsid w:val="2E417ABF"/>
    <w:rsid w:val="2F5E7080"/>
    <w:rsid w:val="2F6509D0"/>
    <w:rsid w:val="2F995607"/>
    <w:rsid w:val="2FDB53C0"/>
    <w:rsid w:val="30481B36"/>
    <w:rsid w:val="30594760"/>
    <w:rsid w:val="312070FF"/>
    <w:rsid w:val="31543F3A"/>
    <w:rsid w:val="3218123E"/>
    <w:rsid w:val="325F6719"/>
    <w:rsid w:val="327515D8"/>
    <w:rsid w:val="32AB0692"/>
    <w:rsid w:val="32B545C0"/>
    <w:rsid w:val="332848FF"/>
    <w:rsid w:val="33814F8D"/>
    <w:rsid w:val="33CB02F8"/>
    <w:rsid w:val="34037804"/>
    <w:rsid w:val="346001E3"/>
    <w:rsid w:val="34B6208F"/>
    <w:rsid w:val="35085D0E"/>
    <w:rsid w:val="3511441F"/>
    <w:rsid w:val="35746B5D"/>
    <w:rsid w:val="369858BF"/>
    <w:rsid w:val="37445638"/>
    <w:rsid w:val="386E18A2"/>
    <w:rsid w:val="38C31804"/>
    <w:rsid w:val="38EB3A32"/>
    <w:rsid w:val="38F52E00"/>
    <w:rsid w:val="397C2DC6"/>
    <w:rsid w:val="3A4B643A"/>
    <w:rsid w:val="3C86556E"/>
    <w:rsid w:val="3CF45AB1"/>
    <w:rsid w:val="3D3251B2"/>
    <w:rsid w:val="3D864DFE"/>
    <w:rsid w:val="3EB33728"/>
    <w:rsid w:val="3F7C1A35"/>
    <w:rsid w:val="3F876C14"/>
    <w:rsid w:val="406D1205"/>
    <w:rsid w:val="40EF189C"/>
    <w:rsid w:val="40F3031D"/>
    <w:rsid w:val="412874F2"/>
    <w:rsid w:val="41D50910"/>
    <w:rsid w:val="42F83EEA"/>
    <w:rsid w:val="43334BED"/>
    <w:rsid w:val="43771229"/>
    <w:rsid w:val="438E5341"/>
    <w:rsid w:val="43C85E03"/>
    <w:rsid w:val="4496304A"/>
    <w:rsid w:val="462A180E"/>
    <w:rsid w:val="473C166C"/>
    <w:rsid w:val="474C7367"/>
    <w:rsid w:val="483A280F"/>
    <w:rsid w:val="48971D34"/>
    <w:rsid w:val="4A3D1B6F"/>
    <w:rsid w:val="4A47036A"/>
    <w:rsid w:val="4B7A0ABE"/>
    <w:rsid w:val="4B960E56"/>
    <w:rsid w:val="4BD258F2"/>
    <w:rsid w:val="4BF3033F"/>
    <w:rsid w:val="4D0A603B"/>
    <w:rsid w:val="4D7240AF"/>
    <w:rsid w:val="4F8C0F11"/>
    <w:rsid w:val="4F97214F"/>
    <w:rsid w:val="506A2AFE"/>
    <w:rsid w:val="51B04CD5"/>
    <w:rsid w:val="51F1369D"/>
    <w:rsid w:val="52DE64B1"/>
    <w:rsid w:val="5356639F"/>
    <w:rsid w:val="53812613"/>
    <w:rsid w:val="541964B8"/>
    <w:rsid w:val="56554329"/>
    <w:rsid w:val="56BD3C46"/>
    <w:rsid w:val="57890308"/>
    <w:rsid w:val="582165A1"/>
    <w:rsid w:val="58A13445"/>
    <w:rsid w:val="58AD4AF5"/>
    <w:rsid w:val="58D906CC"/>
    <w:rsid w:val="58DD7FD9"/>
    <w:rsid w:val="58F86605"/>
    <w:rsid w:val="58FC2A8C"/>
    <w:rsid w:val="590649B8"/>
    <w:rsid w:val="59820DB0"/>
    <w:rsid w:val="59E35308"/>
    <w:rsid w:val="5AB6785F"/>
    <w:rsid w:val="5B4D6AD9"/>
    <w:rsid w:val="5BB634D6"/>
    <w:rsid w:val="5BC11016"/>
    <w:rsid w:val="5D951E96"/>
    <w:rsid w:val="5D9F26C7"/>
    <w:rsid w:val="5DF866B7"/>
    <w:rsid w:val="5E230800"/>
    <w:rsid w:val="5E6C2E06"/>
    <w:rsid w:val="601C6E40"/>
    <w:rsid w:val="603A11F0"/>
    <w:rsid w:val="60411F06"/>
    <w:rsid w:val="604C110A"/>
    <w:rsid w:val="61244538"/>
    <w:rsid w:val="619C1D31"/>
    <w:rsid w:val="62FE72EA"/>
    <w:rsid w:val="63B8285C"/>
    <w:rsid w:val="63EC1C65"/>
    <w:rsid w:val="6527595D"/>
    <w:rsid w:val="65A02E86"/>
    <w:rsid w:val="663D08F6"/>
    <w:rsid w:val="664571D6"/>
    <w:rsid w:val="66625FEB"/>
    <w:rsid w:val="668B1EA9"/>
    <w:rsid w:val="66950DE9"/>
    <w:rsid w:val="66D82C79"/>
    <w:rsid w:val="677C37F6"/>
    <w:rsid w:val="67EC408F"/>
    <w:rsid w:val="683406DE"/>
    <w:rsid w:val="68C462F1"/>
    <w:rsid w:val="6B157DBF"/>
    <w:rsid w:val="6B6063C9"/>
    <w:rsid w:val="6B650E43"/>
    <w:rsid w:val="6B8E1092"/>
    <w:rsid w:val="6CBF6BEA"/>
    <w:rsid w:val="6D8B3656"/>
    <w:rsid w:val="6DBC07B9"/>
    <w:rsid w:val="6E023C8A"/>
    <w:rsid w:val="6E1B3196"/>
    <w:rsid w:val="6ECA58C7"/>
    <w:rsid w:val="6ED177DA"/>
    <w:rsid w:val="6ED5042D"/>
    <w:rsid w:val="6F112C88"/>
    <w:rsid w:val="70756B0C"/>
    <w:rsid w:val="70D746AC"/>
    <w:rsid w:val="710C2988"/>
    <w:rsid w:val="716067B0"/>
    <w:rsid w:val="71BF58EE"/>
    <w:rsid w:val="72222455"/>
    <w:rsid w:val="725D1030"/>
    <w:rsid w:val="72FD6249"/>
    <w:rsid w:val="73217033"/>
    <w:rsid w:val="732706F9"/>
    <w:rsid w:val="736949E6"/>
    <w:rsid w:val="740B1FF0"/>
    <w:rsid w:val="745942EE"/>
    <w:rsid w:val="747D102B"/>
    <w:rsid w:val="74BF7515"/>
    <w:rsid w:val="756E7F3C"/>
    <w:rsid w:val="75CD1C51"/>
    <w:rsid w:val="766F725C"/>
    <w:rsid w:val="76AB6601"/>
    <w:rsid w:val="7734199B"/>
    <w:rsid w:val="77366FB5"/>
    <w:rsid w:val="77484CAB"/>
    <w:rsid w:val="77526F96"/>
    <w:rsid w:val="776E756C"/>
    <w:rsid w:val="77C86594"/>
    <w:rsid w:val="79435A80"/>
    <w:rsid w:val="7A2902FC"/>
    <w:rsid w:val="7B5015FF"/>
    <w:rsid w:val="7B917B48"/>
    <w:rsid w:val="7C7A0AC6"/>
    <w:rsid w:val="7D996365"/>
    <w:rsid w:val="7DF2702E"/>
    <w:rsid w:val="7F9E0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qFormat="1" w:unhideWhenUsed="0" w:uiPriority="0" w:semiHidden="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iPriority="99"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99" w:semiHidden="0" w:name="Plain Text"/>
    <w:lsdException w:uiPriority="0" w:name="E-mail Signature"/>
    <w:lsdException w:qFormat="1" w:unhideWhenUsed="0" w:uiPriority="0"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lang w:val="en-US" w:eastAsia="zh-CN" w:bidi="ar-SA"/>
    </w:rPr>
  </w:style>
  <w:style w:type="paragraph" w:styleId="2">
    <w:name w:val="heading 1"/>
    <w:basedOn w:val="1"/>
    <w:next w:val="1"/>
    <w:link w:val="59"/>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link w:val="6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65"/>
    <w:qFormat/>
    <w:uiPriority w:val="0"/>
    <w:pPr>
      <w:keepNext/>
      <w:keepLines/>
      <w:spacing w:before="280" w:after="290" w:line="376" w:lineRule="auto"/>
      <w:outlineLvl w:val="3"/>
    </w:pPr>
    <w:rPr>
      <w:b/>
      <w:bCs/>
      <w:sz w:val="28"/>
      <w:szCs w:val="28"/>
    </w:rPr>
  </w:style>
  <w:style w:type="character" w:default="1" w:styleId="26">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styleId="6">
    <w:name w:val="Normal Indent"/>
    <w:basedOn w:val="1"/>
    <w:qFormat/>
    <w:uiPriority w:val="0"/>
    <w:pPr>
      <w:autoSpaceDE w:val="0"/>
      <w:autoSpaceDN w:val="0"/>
      <w:adjustRightInd w:val="0"/>
      <w:ind w:firstLine="420"/>
      <w:jc w:val="left"/>
    </w:pPr>
    <w:rPr>
      <w:rFonts w:ascii="宋体" w:hAnsi="Times New Roman" w:eastAsia="宋体" w:cs="Times New Roman"/>
      <w:kern w:val="0"/>
      <w:sz w:val="24"/>
    </w:rPr>
  </w:style>
  <w:style w:type="paragraph" w:styleId="7">
    <w:name w:val="annotation text"/>
    <w:basedOn w:val="1"/>
    <w:link w:val="58"/>
    <w:qFormat/>
    <w:uiPriority w:val="99"/>
    <w:pPr>
      <w:jc w:val="left"/>
    </w:pPr>
    <w:rPr>
      <w:rFonts w:ascii="Arial" w:hAnsi="Arial" w:eastAsia="黑体" w:cs="Arial"/>
    </w:rPr>
  </w:style>
  <w:style w:type="paragraph" w:styleId="8">
    <w:name w:val="Body Text"/>
    <w:basedOn w:val="1"/>
    <w:qFormat/>
    <w:uiPriority w:val="0"/>
    <w:pPr>
      <w:spacing w:after="120"/>
    </w:pPr>
    <w:rPr>
      <w:rFonts w:ascii="@微软简标宋" w:hAnsi="@微软简标宋" w:eastAsia="@微软简标宋" w:cs="@微软简标宋"/>
      <w:szCs w:val="24"/>
      <w:lang w:val="zh-CN"/>
    </w:rPr>
  </w:style>
  <w:style w:type="paragraph" w:styleId="9">
    <w:name w:val="Body Text Indent"/>
    <w:basedOn w:val="1"/>
    <w:next w:val="10"/>
    <w:qFormat/>
    <w:uiPriority w:val="0"/>
    <w:pPr>
      <w:widowControl w:val="0"/>
      <w:ind w:firstLine="660"/>
      <w:jc w:val="both"/>
    </w:pPr>
    <w:rPr>
      <w:rFonts w:ascii="宋体" w:hAnsi="宋体" w:eastAsia="@仿宋_GB2312" w:cs="@仿宋_GB2312"/>
      <w:color w:val="000000"/>
      <w:kern w:val="2"/>
      <w:sz w:val="24"/>
      <w:szCs w:val="20"/>
      <w:lang w:val="en-US" w:eastAsia="zh-CN" w:bidi="ar-SA"/>
    </w:rPr>
  </w:style>
  <w:style w:type="paragraph" w:styleId="10">
    <w:name w:val="envelope return"/>
    <w:basedOn w:val="1"/>
    <w:qFormat/>
    <w:uiPriority w:val="0"/>
    <w:pPr>
      <w:widowControl w:val="0"/>
      <w:snapToGrid w:val="0"/>
      <w:jc w:val="both"/>
    </w:pPr>
    <w:rPr>
      <w:rFonts w:ascii="Arial" w:hAnsi="Arial" w:eastAsia="@仿宋_GB2312" w:cs="@仿宋_GB2312"/>
      <w:kern w:val="2"/>
      <w:sz w:val="21"/>
      <w:lang w:val="en-US" w:eastAsia="zh-CN" w:bidi="ar-SA"/>
    </w:rPr>
  </w:style>
  <w:style w:type="paragraph" w:styleId="11">
    <w:name w:val="toc 3"/>
    <w:basedOn w:val="1"/>
    <w:next w:val="1"/>
    <w:unhideWhenUsed/>
    <w:qFormat/>
    <w:uiPriority w:val="39"/>
    <w:pPr>
      <w:widowControl/>
      <w:spacing w:after="100" w:line="276" w:lineRule="auto"/>
      <w:ind w:left="440"/>
      <w:jc w:val="left"/>
    </w:pPr>
    <w:rPr>
      <w:rFonts w:ascii="Calibri" w:hAnsi="Calibri" w:eastAsia="宋体" w:cs="黑体"/>
      <w:kern w:val="0"/>
      <w:sz w:val="22"/>
      <w:szCs w:val="22"/>
    </w:rPr>
  </w:style>
  <w:style w:type="paragraph" w:styleId="12">
    <w:name w:val="Plain Text"/>
    <w:basedOn w:val="1"/>
    <w:link w:val="51"/>
    <w:qFormat/>
    <w:uiPriority w:val="99"/>
    <w:rPr>
      <w:rFonts w:ascii="宋体" w:hAnsi="Courier New" w:eastAsia="宋体" w:cs="黑体"/>
      <w:szCs w:val="22"/>
    </w:rPr>
  </w:style>
  <w:style w:type="paragraph" w:styleId="13">
    <w:name w:val="Date"/>
    <w:basedOn w:val="1"/>
    <w:next w:val="1"/>
    <w:link w:val="55"/>
    <w:qFormat/>
    <w:uiPriority w:val="0"/>
    <w:rPr>
      <w:rFonts w:ascii="Arial" w:hAnsi="Arial" w:eastAsia="宋体" w:cs="Arial"/>
      <w:b/>
      <w:sz w:val="28"/>
    </w:rPr>
  </w:style>
  <w:style w:type="paragraph" w:styleId="14">
    <w:name w:val="Balloon Text"/>
    <w:basedOn w:val="1"/>
    <w:link w:val="48"/>
    <w:unhideWhenUsed/>
    <w:qFormat/>
    <w:uiPriority w:val="99"/>
    <w:rPr>
      <w:sz w:val="18"/>
      <w:szCs w:val="18"/>
    </w:rPr>
  </w:style>
  <w:style w:type="paragraph" w:styleId="15">
    <w:name w:val="footer"/>
    <w:basedOn w:val="1"/>
    <w:link w:val="50"/>
    <w:unhideWhenUsed/>
    <w:qFormat/>
    <w:uiPriority w:val="99"/>
    <w:pPr>
      <w:tabs>
        <w:tab w:val="center" w:pos="4153"/>
        <w:tab w:val="right" w:pos="8306"/>
      </w:tabs>
      <w:snapToGrid w:val="0"/>
      <w:jc w:val="left"/>
    </w:pPr>
    <w:rPr>
      <w:sz w:val="18"/>
      <w:szCs w:val="18"/>
    </w:rPr>
  </w:style>
  <w:style w:type="paragraph" w:styleId="16">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spacing w:after="100" w:line="276" w:lineRule="auto"/>
      <w:jc w:val="left"/>
    </w:pPr>
    <w:rPr>
      <w:rFonts w:ascii="Calibri" w:hAnsi="Calibri" w:eastAsia="宋体" w:cs="黑体"/>
      <w:kern w:val="0"/>
      <w:sz w:val="22"/>
      <w:szCs w:val="22"/>
    </w:rPr>
  </w:style>
  <w:style w:type="paragraph" w:styleId="18">
    <w:name w:val="toc 2"/>
    <w:basedOn w:val="1"/>
    <w:next w:val="1"/>
    <w:unhideWhenUsed/>
    <w:qFormat/>
    <w:uiPriority w:val="39"/>
    <w:pPr>
      <w:widowControl/>
      <w:spacing w:after="100" w:line="276" w:lineRule="auto"/>
      <w:ind w:left="220"/>
      <w:jc w:val="left"/>
    </w:pPr>
    <w:rPr>
      <w:rFonts w:ascii="Calibri" w:hAnsi="Calibri" w:eastAsia="宋体" w:cs="黑体"/>
      <w:kern w:val="0"/>
      <w:sz w:val="22"/>
      <w:szCs w:val="22"/>
    </w:rPr>
  </w:style>
  <w:style w:type="paragraph" w:styleId="19">
    <w:name w:val="Normal (Web)"/>
    <w:basedOn w:val="1"/>
    <w:qFormat/>
    <w:uiPriority w:val="0"/>
    <w:pPr>
      <w:spacing w:beforeAutospacing="1" w:afterAutospacing="1"/>
      <w:jc w:val="left"/>
    </w:pPr>
    <w:rPr>
      <w:kern w:val="0"/>
      <w:sz w:val="24"/>
    </w:rPr>
  </w:style>
  <w:style w:type="paragraph" w:styleId="20">
    <w:name w:val="index 1"/>
    <w:basedOn w:val="1"/>
    <w:next w:val="1"/>
    <w:qFormat/>
    <w:uiPriority w:val="0"/>
    <w:pPr>
      <w:jc w:val="center"/>
    </w:pPr>
    <w:rPr>
      <w:rFonts w:ascii="Arial" w:hAnsi="Arial" w:eastAsia="Arial" w:cs="Arial"/>
      <w:b/>
      <w:bCs/>
      <w:sz w:val="28"/>
    </w:rPr>
  </w:style>
  <w:style w:type="paragraph" w:styleId="21">
    <w:name w:val="annotation subject"/>
    <w:basedOn w:val="7"/>
    <w:next w:val="7"/>
    <w:link w:val="68"/>
    <w:unhideWhenUsed/>
    <w:qFormat/>
    <w:uiPriority w:val="99"/>
    <w:rPr>
      <w:rFonts w:ascii="@仿宋_GB2312" w:hAnsi="@仿宋_GB2312" w:eastAsia="@仿宋_GB2312" w:cs="@仿宋_GB2312"/>
      <w:b/>
      <w:bCs/>
    </w:rPr>
  </w:style>
  <w:style w:type="paragraph" w:styleId="22">
    <w:name w:val="Body Text First Indent"/>
    <w:basedOn w:val="8"/>
    <w:unhideWhenUsed/>
    <w:qFormat/>
    <w:uiPriority w:val="99"/>
    <w:pPr>
      <w:ind w:firstLine="420" w:firstLineChars="100"/>
    </w:pPr>
  </w:style>
  <w:style w:type="paragraph" w:styleId="23">
    <w:name w:val="Body Text First Indent 2"/>
    <w:basedOn w:val="9"/>
    <w:next w:val="22"/>
    <w:unhideWhenUsed/>
    <w:qFormat/>
    <w:uiPriority w:val="99"/>
    <w:pPr>
      <w:widowControl w:val="0"/>
      <w:spacing w:after="120"/>
      <w:ind w:left="420" w:leftChars="200" w:firstLine="420" w:firstLineChars="200"/>
      <w:jc w:val="both"/>
    </w:pPr>
    <w:rPr>
      <w:rFonts w:ascii="Times New Roman" w:hAnsi="Times New Roman" w:eastAsia="@仿宋_GB2312" w:cs="@仿宋_GB2312"/>
      <w:color w:val="auto"/>
      <w:kern w:val="2"/>
      <w:sz w:val="21"/>
      <w:szCs w:val="24"/>
      <w:lang w:val="en-US" w:eastAsia="zh-CN" w:bidi="ar-SA"/>
    </w:rPr>
  </w:style>
  <w:style w:type="table" w:styleId="25">
    <w:name w:val="Table Grid"/>
    <w:basedOn w:val="24"/>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bCs/>
    </w:rPr>
  </w:style>
  <w:style w:type="character" w:styleId="28">
    <w:name w:val="FollowedHyperlink"/>
    <w:basedOn w:val="26"/>
    <w:semiHidden/>
    <w:unhideWhenUsed/>
    <w:qFormat/>
    <w:uiPriority w:val="0"/>
    <w:rPr>
      <w:color w:val="800080"/>
      <w:u w:val="none"/>
    </w:rPr>
  </w:style>
  <w:style w:type="character" w:styleId="29">
    <w:name w:val="Emphasis"/>
    <w:basedOn w:val="26"/>
    <w:qFormat/>
    <w:uiPriority w:val="20"/>
  </w:style>
  <w:style w:type="character" w:styleId="30">
    <w:name w:val="HTML Definition"/>
    <w:basedOn w:val="26"/>
    <w:semiHidden/>
    <w:unhideWhenUsed/>
    <w:qFormat/>
    <w:uiPriority w:val="0"/>
  </w:style>
  <w:style w:type="character" w:styleId="31">
    <w:name w:val="HTML Typewriter"/>
    <w:basedOn w:val="26"/>
    <w:semiHidden/>
    <w:unhideWhenUsed/>
    <w:qFormat/>
    <w:uiPriority w:val="0"/>
    <w:rPr>
      <w:rFonts w:hint="default" w:ascii="monospace" w:hAnsi="monospace" w:eastAsia="monospace" w:cs="monospace"/>
      <w:sz w:val="20"/>
    </w:rPr>
  </w:style>
  <w:style w:type="character" w:styleId="32">
    <w:name w:val="HTML Acronym"/>
    <w:basedOn w:val="26"/>
    <w:semiHidden/>
    <w:unhideWhenUsed/>
    <w:qFormat/>
    <w:uiPriority w:val="0"/>
  </w:style>
  <w:style w:type="character" w:styleId="33">
    <w:name w:val="HTML Variable"/>
    <w:basedOn w:val="26"/>
    <w:semiHidden/>
    <w:unhideWhenUsed/>
    <w:qFormat/>
    <w:uiPriority w:val="0"/>
  </w:style>
  <w:style w:type="character" w:styleId="34">
    <w:name w:val="Hyperlink"/>
    <w:basedOn w:val="26"/>
    <w:unhideWhenUsed/>
    <w:qFormat/>
    <w:uiPriority w:val="99"/>
    <w:rPr>
      <w:color w:val="0000FF"/>
      <w:u w:val="single"/>
    </w:rPr>
  </w:style>
  <w:style w:type="character" w:styleId="35">
    <w:name w:val="HTML Code"/>
    <w:basedOn w:val="26"/>
    <w:semiHidden/>
    <w:unhideWhenUsed/>
    <w:qFormat/>
    <w:uiPriority w:val="0"/>
    <w:rPr>
      <w:rFonts w:hint="default" w:ascii="monospace" w:hAnsi="monospace" w:eastAsia="monospace" w:cs="monospace"/>
      <w:sz w:val="20"/>
    </w:rPr>
  </w:style>
  <w:style w:type="character" w:styleId="36">
    <w:name w:val="annotation reference"/>
    <w:basedOn w:val="26"/>
    <w:unhideWhenUsed/>
    <w:qFormat/>
    <w:uiPriority w:val="99"/>
    <w:rPr>
      <w:sz w:val="21"/>
      <w:szCs w:val="21"/>
    </w:rPr>
  </w:style>
  <w:style w:type="character" w:styleId="37">
    <w:name w:val="HTML Cite"/>
    <w:basedOn w:val="26"/>
    <w:semiHidden/>
    <w:unhideWhenUsed/>
    <w:qFormat/>
    <w:uiPriority w:val="0"/>
  </w:style>
  <w:style w:type="character" w:styleId="38">
    <w:name w:val="HTML Keyboard"/>
    <w:basedOn w:val="26"/>
    <w:semiHidden/>
    <w:unhideWhenUsed/>
    <w:qFormat/>
    <w:uiPriority w:val="0"/>
    <w:rPr>
      <w:rFonts w:ascii="monospace" w:hAnsi="monospace" w:eastAsia="monospace" w:cs="monospace"/>
      <w:sz w:val="20"/>
    </w:rPr>
  </w:style>
  <w:style w:type="character" w:styleId="39">
    <w:name w:val="HTML Sample"/>
    <w:basedOn w:val="26"/>
    <w:semiHidden/>
    <w:unhideWhenUsed/>
    <w:qFormat/>
    <w:uiPriority w:val="0"/>
    <w:rPr>
      <w:rFonts w:hint="default" w:ascii="monospace" w:hAnsi="monospace" w:eastAsia="monospace" w:cs="monospace"/>
    </w:rPr>
  </w:style>
  <w:style w:type="paragraph" w:customStyle="1" w:styleId="40">
    <w:name w:val="正文（缩进）"/>
    <w:basedOn w:val="1"/>
    <w:qFormat/>
    <w:uiPriority w:val="0"/>
    <w:pPr>
      <w:widowControl/>
      <w:spacing w:before="156" w:after="156"/>
      <w:ind w:firstLine="480" w:firstLineChars="200"/>
      <w:jc w:val="left"/>
    </w:pPr>
    <w:rPr>
      <w:kern w:val="0"/>
      <w:sz w:val="24"/>
      <w:szCs w:val="24"/>
    </w:rPr>
  </w:style>
  <w:style w:type="paragraph" w:customStyle="1" w:styleId="41">
    <w:name w:val="xl31"/>
    <w:basedOn w:val="1"/>
    <w:qFormat/>
    <w:uiPriority w:val="0"/>
    <w:pPr>
      <w:widowControl/>
      <w:spacing w:before="100" w:beforeAutospacing="1" w:after="100" w:afterAutospacing="1"/>
      <w:jc w:val="center"/>
    </w:pPr>
    <w:rPr>
      <w:b/>
      <w:bCs/>
      <w:kern w:val="0"/>
      <w:sz w:val="28"/>
      <w:szCs w:val="28"/>
    </w:rPr>
  </w:style>
  <w:style w:type="paragraph" w:customStyle="1" w:styleId="42">
    <w:name w:val="D&amp;L"/>
    <w:basedOn w:val="16"/>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43">
    <w:name w:val="列表段落1"/>
    <w:basedOn w:val="1"/>
    <w:qFormat/>
    <w:uiPriority w:val="34"/>
    <w:pPr>
      <w:ind w:firstLine="420" w:firstLineChars="200"/>
    </w:pPr>
  </w:style>
  <w:style w:type="paragraph" w:customStyle="1" w:styleId="44">
    <w:name w:val="Char Char Char Char Char Char Char1 Char"/>
    <w:basedOn w:val="1"/>
    <w:qFormat/>
    <w:uiPriority w:val="0"/>
    <w:rPr>
      <w:rFonts w:ascii="Arial" w:hAnsi="Arial" w:eastAsia="宋体" w:cs="Arial"/>
      <w:sz w:val="24"/>
    </w:rPr>
  </w:style>
  <w:style w:type="paragraph" w:customStyle="1" w:styleId="45">
    <w:name w:val="TOC 标题1"/>
    <w:basedOn w:val="2"/>
    <w:next w:val="1"/>
    <w:unhideWhenUsed/>
    <w:qFormat/>
    <w:uiPriority w:val="39"/>
    <w:pPr>
      <w:widowControl/>
      <w:spacing w:before="480" w:after="0" w:line="276" w:lineRule="auto"/>
      <w:jc w:val="left"/>
      <w:outlineLvl w:val="9"/>
    </w:pPr>
    <w:rPr>
      <w:rFonts w:ascii="Cambria" w:hAnsi="Cambria" w:eastAsia="宋体" w:cs="黑体"/>
      <w:color w:val="365F90"/>
      <w:kern w:val="0"/>
      <w:sz w:val="28"/>
      <w:szCs w:val="28"/>
    </w:rPr>
  </w:style>
  <w:style w:type="paragraph" w:customStyle="1" w:styleId="46">
    <w:name w:val="Char"/>
    <w:basedOn w:val="1"/>
    <w:qFormat/>
    <w:uiPriority w:val="0"/>
    <w:rPr>
      <w:rFonts w:ascii="Tahoma" w:hAnsi="Tahoma"/>
      <w:sz w:val="24"/>
    </w:rPr>
  </w:style>
  <w:style w:type="paragraph" w:customStyle="1" w:styleId="47">
    <w:name w:val="List Paragraph"/>
    <w:basedOn w:val="1"/>
    <w:qFormat/>
    <w:uiPriority w:val="34"/>
    <w:pPr>
      <w:ind w:firstLine="420" w:firstLineChars="200"/>
    </w:pPr>
  </w:style>
  <w:style w:type="character" w:customStyle="1" w:styleId="48">
    <w:name w:val="批注框文本 字符"/>
    <w:basedOn w:val="26"/>
    <w:link w:val="14"/>
    <w:semiHidden/>
    <w:qFormat/>
    <w:uiPriority w:val="99"/>
    <w:rPr>
      <w:rFonts w:ascii="@仿宋_GB2312" w:hAnsi="@仿宋_GB2312" w:eastAsia="@仿宋_GB2312" w:cs="@仿宋_GB2312"/>
      <w:sz w:val="18"/>
      <w:szCs w:val="18"/>
    </w:rPr>
  </w:style>
  <w:style w:type="character" w:customStyle="1" w:styleId="49">
    <w:name w:val="页眉 字符"/>
    <w:basedOn w:val="26"/>
    <w:link w:val="16"/>
    <w:qFormat/>
    <w:uiPriority w:val="99"/>
    <w:rPr>
      <w:rFonts w:ascii="@仿宋_GB2312" w:hAnsi="@仿宋_GB2312" w:eastAsia="@仿宋_GB2312" w:cs="@仿宋_GB2312"/>
      <w:sz w:val="18"/>
      <w:szCs w:val="18"/>
    </w:rPr>
  </w:style>
  <w:style w:type="character" w:customStyle="1" w:styleId="50">
    <w:name w:val="页脚 字符"/>
    <w:basedOn w:val="26"/>
    <w:link w:val="15"/>
    <w:qFormat/>
    <w:uiPriority w:val="99"/>
    <w:rPr>
      <w:rFonts w:ascii="@仿宋_GB2312" w:hAnsi="@仿宋_GB2312" w:eastAsia="@仿宋_GB2312" w:cs="@仿宋_GB2312"/>
      <w:sz w:val="18"/>
      <w:szCs w:val="18"/>
    </w:rPr>
  </w:style>
  <w:style w:type="character" w:customStyle="1" w:styleId="51">
    <w:name w:val="纯文本 字符"/>
    <w:link w:val="12"/>
    <w:qFormat/>
    <w:uiPriority w:val="0"/>
    <w:rPr>
      <w:rFonts w:ascii="宋体" w:hAnsi="Courier New"/>
    </w:rPr>
  </w:style>
  <w:style w:type="character" w:customStyle="1" w:styleId="52">
    <w:name w:val="纯文本 字符1"/>
    <w:basedOn w:val="26"/>
    <w:semiHidden/>
    <w:qFormat/>
    <w:uiPriority w:val="99"/>
    <w:rPr>
      <w:rFonts w:ascii="宋体" w:hAnsi="Courier New" w:cs="Courier New"/>
      <w:szCs w:val="20"/>
    </w:rPr>
  </w:style>
  <w:style w:type="character" w:customStyle="1" w:styleId="53">
    <w:name w:val="未处理的提及1"/>
    <w:basedOn w:val="26"/>
    <w:unhideWhenUsed/>
    <w:qFormat/>
    <w:uiPriority w:val="99"/>
    <w:rPr>
      <w:color w:val="605E5C"/>
      <w:shd w:val="clear" w:color="auto" w:fill="E1DFDD"/>
    </w:rPr>
  </w:style>
  <w:style w:type="character" w:customStyle="1" w:styleId="54">
    <w:name w:val="日期 字符"/>
    <w:basedOn w:val="26"/>
    <w:semiHidden/>
    <w:qFormat/>
    <w:uiPriority w:val="99"/>
    <w:rPr>
      <w:rFonts w:ascii="@仿宋_GB2312" w:hAnsi="@仿宋_GB2312" w:eastAsia="@仿宋_GB2312" w:cs="@仿宋_GB2312"/>
      <w:szCs w:val="20"/>
    </w:rPr>
  </w:style>
  <w:style w:type="character" w:customStyle="1" w:styleId="55">
    <w:name w:val="日期 字符1"/>
    <w:link w:val="13"/>
    <w:qFormat/>
    <w:uiPriority w:val="0"/>
    <w:rPr>
      <w:rFonts w:ascii="Arial" w:hAnsi="Arial" w:eastAsia="宋体" w:cs="Arial"/>
      <w:b/>
      <w:sz w:val="28"/>
      <w:szCs w:val="20"/>
    </w:rPr>
  </w:style>
  <w:style w:type="character" w:customStyle="1" w:styleId="56">
    <w:name w:val="纯文本 Char1"/>
    <w:qFormat/>
    <w:locked/>
    <w:uiPriority w:val="99"/>
    <w:rPr>
      <w:rFonts w:ascii="Arial" w:hAnsi="Arial" w:eastAsia="Arial"/>
      <w:kern w:val="2"/>
      <w:sz w:val="21"/>
      <w:lang w:val="en-US" w:eastAsia="zh-CN" w:bidi="ar-SA"/>
    </w:rPr>
  </w:style>
  <w:style w:type="character" w:customStyle="1" w:styleId="57">
    <w:name w:val="批注文字 Char"/>
    <w:basedOn w:val="26"/>
    <w:semiHidden/>
    <w:qFormat/>
    <w:uiPriority w:val="99"/>
    <w:rPr>
      <w:rFonts w:ascii="@仿宋_GB2312" w:hAnsi="@仿宋_GB2312" w:eastAsia="@仿宋_GB2312" w:cs="@仿宋_GB2312"/>
      <w:szCs w:val="20"/>
    </w:rPr>
  </w:style>
  <w:style w:type="character" w:customStyle="1" w:styleId="58">
    <w:name w:val="批注文字 字符"/>
    <w:link w:val="7"/>
    <w:qFormat/>
    <w:uiPriority w:val="99"/>
    <w:rPr>
      <w:rFonts w:ascii="Arial" w:hAnsi="Arial" w:eastAsia="黑体" w:cs="Arial"/>
      <w:szCs w:val="20"/>
    </w:rPr>
  </w:style>
  <w:style w:type="character" w:customStyle="1" w:styleId="59">
    <w:name w:val="标题 1 字符"/>
    <w:basedOn w:val="26"/>
    <w:link w:val="2"/>
    <w:qFormat/>
    <w:uiPriority w:val="9"/>
    <w:rPr>
      <w:rFonts w:ascii="@仿宋_GB2312" w:hAnsi="@仿宋_GB2312" w:eastAsia="@仿宋_GB2312" w:cs="@仿宋_GB2312"/>
      <w:b/>
      <w:bCs/>
      <w:kern w:val="44"/>
      <w:sz w:val="44"/>
      <w:szCs w:val="44"/>
    </w:rPr>
  </w:style>
  <w:style w:type="character" w:customStyle="1" w:styleId="60">
    <w:name w:val="标题 3 字符"/>
    <w:basedOn w:val="26"/>
    <w:link w:val="4"/>
    <w:semiHidden/>
    <w:qFormat/>
    <w:uiPriority w:val="9"/>
    <w:rPr>
      <w:rFonts w:ascii="@仿宋_GB2312" w:hAnsi="@仿宋_GB2312" w:eastAsia="@仿宋_GB2312" w:cs="@仿宋_GB2312"/>
      <w:b/>
      <w:bCs/>
      <w:sz w:val="32"/>
      <w:szCs w:val="32"/>
    </w:rPr>
  </w:style>
  <w:style w:type="character" w:customStyle="1" w:styleId="61">
    <w:name w:val="fontstyle01"/>
    <w:basedOn w:val="26"/>
    <w:qFormat/>
    <w:uiPriority w:val="0"/>
    <w:rPr>
      <w:rFonts w:hint="eastAsia" w:ascii="宋体" w:hAnsi="宋体" w:eastAsia="宋体"/>
      <w:color w:val="000000"/>
      <w:sz w:val="22"/>
      <w:szCs w:val="22"/>
    </w:rPr>
  </w:style>
  <w:style w:type="character" w:customStyle="1" w:styleId="62">
    <w:name w:val="fontstyle21"/>
    <w:basedOn w:val="26"/>
    <w:qFormat/>
    <w:uiPriority w:val="0"/>
    <w:rPr>
      <w:rFonts w:hint="default" w:ascii="TimesNewRomanPSMT" w:hAnsi="TimesNewRomanPSMT"/>
      <w:color w:val="000000"/>
      <w:sz w:val="22"/>
      <w:szCs w:val="22"/>
    </w:rPr>
  </w:style>
  <w:style w:type="character" w:customStyle="1" w:styleId="63">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64">
    <w:name w:val="标题 4 字符"/>
    <w:basedOn w:val="26"/>
    <w:semiHidden/>
    <w:qFormat/>
    <w:uiPriority w:val="9"/>
    <w:rPr>
      <w:rFonts w:ascii="Cambria" w:hAnsi="Cambria" w:eastAsia="宋体" w:cs="黑体"/>
      <w:b/>
      <w:bCs/>
      <w:sz w:val="28"/>
      <w:szCs w:val="28"/>
    </w:rPr>
  </w:style>
  <w:style w:type="character" w:customStyle="1" w:styleId="65">
    <w:name w:val="标题 4 字符1"/>
    <w:link w:val="5"/>
    <w:qFormat/>
    <w:uiPriority w:val="0"/>
    <w:rPr>
      <w:rFonts w:ascii="@仿宋_GB2312" w:hAnsi="@仿宋_GB2312" w:eastAsia="@仿宋_GB2312" w:cs="@仿宋_GB2312"/>
      <w:b/>
      <w:bCs/>
      <w:sz w:val="28"/>
      <w:szCs w:val="28"/>
    </w:rPr>
  </w:style>
  <w:style w:type="character" w:customStyle="1" w:styleId="66">
    <w:name w:val="标题 4 Char"/>
    <w:qFormat/>
    <w:uiPriority w:val="0"/>
    <w:rPr>
      <w:rFonts w:ascii="Arial" w:hAnsi="Arial" w:eastAsia="Arial"/>
      <w:b/>
      <w:bCs/>
      <w:kern w:val="2"/>
      <w:sz w:val="28"/>
      <w:szCs w:val="28"/>
      <w:lang w:val="en-US" w:eastAsia="zh-CN" w:bidi="ar-SA"/>
    </w:rPr>
  </w:style>
  <w:style w:type="character" w:customStyle="1" w:styleId="67">
    <w:name w:val="fontstyle11"/>
    <w:basedOn w:val="26"/>
    <w:qFormat/>
    <w:uiPriority w:val="0"/>
    <w:rPr>
      <w:rFonts w:hint="eastAsia" w:ascii="宋体" w:hAnsi="宋体" w:eastAsia="宋体"/>
      <w:color w:val="000000"/>
      <w:sz w:val="22"/>
      <w:szCs w:val="22"/>
    </w:rPr>
  </w:style>
  <w:style w:type="character" w:customStyle="1" w:styleId="68">
    <w:name w:val="批注主题 字符"/>
    <w:basedOn w:val="58"/>
    <w:link w:val="21"/>
    <w:semiHidden/>
    <w:qFormat/>
    <w:uiPriority w:val="99"/>
    <w:rPr>
      <w:rFonts w:ascii="@仿宋_GB2312" w:hAnsi="@仿宋_GB2312" w:eastAsia="@仿宋_GB2312" w:cs="@仿宋_GB2312"/>
      <w:b/>
      <w:bCs/>
      <w:szCs w:val="20"/>
    </w:rPr>
  </w:style>
  <w:style w:type="table" w:customStyle="1" w:styleId="69">
    <w:name w:val="网格表 1 浅色1"/>
    <w:basedOn w:val="24"/>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top w:val="nil"/>
          <w:left w:val="nil"/>
          <w:bottom w:val="single" w:color="666666" w:sz="12" w:space="0"/>
          <w:right w:val="nil"/>
          <w:insideH w:val="nil"/>
          <w:insideV w:val="nil"/>
          <w:tl2br w:val="nil"/>
          <w:tr2bl w:val="nil"/>
        </w:tcBorders>
      </w:tcPr>
    </w:tblStylePr>
    <w:tblStylePr w:type="lastRow">
      <w:rPr>
        <w:b/>
        <w:bCs/>
      </w:rPr>
      <w:tcPr>
        <w:tcBorders>
          <w:top w:val="double" w:color="666666"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70">
    <w:name w:val="网格型1"/>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1">
    <w:name w:val="first-child3"/>
    <w:basedOn w:val="26"/>
    <w:qFormat/>
    <w:uiPriority w:val="0"/>
  </w:style>
  <w:style w:type="character" w:customStyle="1" w:styleId="72">
    <w:name w:val="first-child4"/>
    <w:basedOn w:val="26"/>
    <w:qFormat/>
    <w:uiPriority w:val="0"/>
  </w:style>
  <w:style w:type="character" w:customStyle="1" w:styleId="73">
    <w:name w:val="layui-layer-tabnow"/>
    <w:basedOn w:val="26"/>
    <w:qFormat/>
    <w:uiPriority w:val="0"/>
    <w:rPr>
      <w:bdr w:val="single" w:color="CCCCCC" w:sz="6" w:space="0"/>
      <w:shd w:val="clear" w:fill="FFFFFF"/>
    </w:rPr>
  </w:style>
  <w:style w:type="character" w:customStyle="1" w:styleId="74">
    <w:name w:val="first-child"/>
    <w:basedOn w:val="26"/>
    <w:qFormat/>
    <w:uiPriority w:val="0"/>
  </w:style>
  <w:style w:type="character" w:customStyle="1" w:styleId="75">
    <w:name w:val="first-child1"/>
    <w:basedOn w:val="2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akoosky</Company>
  <Pages>48</Pages>
  <Words>21638</Words>
  <Characters>22978</Characters>
  <Lines>253</Lines>
  <Paragraphs>71</Paragraphs>
  <TotalTime>2</TotalTime>
  <ScaleCrop>false</ScaleCrop>
  <LinksUpToDate>false</LinksUpToDate>
  <CharactersWithSpaces>23979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2019-05-06T14:32:00Z</dcterms:created>
  <dc:creator>Anakin</dc:creator>
  <cp:lastModifiedBy>SmileTyrant</cp:lastModifiedBy>
  <cp:lastPrinted>2019-12-03T09:59:00Z</cp:lastPrinted>
  <dcterms:modified xsi:type="dcterms:W3CDTF">2022-05-11T01:39:05Z</dcterms:modified>
  <dc:title>某项目（项目编号：某编号）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57DE371EE6704F33A921E7B14687A310</vt:lpwstr>
  </property>
</Properties>
</file>